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1C3CD8" w:rsidRPr="00D32460" w:rsidRDefault="00787C84" w:rsidP="00DB60F1">
      <w:pPr>
        <w:pStyle w:val="14"/>
        <w:spacing w:beforeLines="50" w:before="250"/>
        <w:ind w:left="567" w:hanging="567"/>
      </w:pPr>
      <w:bookmarkStart w:id="2" w:name="_Toc204616113"/>
      <w:r w:rsidRPr="00D32460">
        <w:rPr>
          <w:rFonts w:hint="eastAsia"/>
        </w:rPr>
        <w:t>三</w:t>
      </w:r>
      <w:r w:rsidR="001C3CD8" w:rsidRPr="00D32460">
        <w:rPr>
          <w:rFonts w:hint="eastAsia"/>
        </w:rPr>
        <w:t>、</w:t>
      </w:r>
      <w:r w:rsidR="001F3D15" w:rsidRPr="00D32460">
        <w:rPr>
          <w:rFonts w:hint="eastAsia"/>
        </w:rPr>
        <w:t>燃氣發電為我國推動能源轉型之重要橋接能源，</w:t>
      </w:r>
      <w:r w:rsidR="009B67F9" w:rsidRPr="00D32460">
        <w:rPr>
          <w:rFonts w:hint="eastAsia"/>
          <w:snapToGrid/>
        </w:rPr>
        <w:t>占比</w:t>
      </w:r>
      <w:r w:rsidR="00AA6474" w:rsidRPr="00D32460">
        <w:rPr>
          <w:rFonts w:hint="eastAsia"/>
          <w:snapToGrid/>
        </w:rPr>
        <w:t>漸</w:t>
      </w:r>
      <w:r w:rsidR="00002BF7">
        <w:rPr>
          <w:rFonts w:hint="eastAsia"/>
          <w:snapToGrid/>
        </w:rPr>
        <w:t>近半</w:t>
      </w:r>
      <w:r w:rsidR="009B67F9" w:rsidRPr="00D32460">
        <w:rPr>
          <w:rFonts w:hint="eastAsia"/>
          <w:snapToGrid/>
        </w:rPr>
        <w:t>，</w:t>
      </w:r>
      <w:r w:rsidR="00AA6474" w:rsidRPr="00D32460">
        <w:rPr>
          <w:rFonts w:hint="eastAsia"/>
          <w:snapToGrid/>
        </w:rPr>
        <w:t>惟</w:t>
      </w:r>
      <w:r w:rsidR="00AD50BC">
        <w:rPr>
          <w:rFonts w:hint="eastAsia"/>
          <w:snapToGrid/>
        </w:rPr>
        <w:t>多項</w:t>
      </w:r>
      <w:r w:rsidR="00D32460" w:rsidRPr="00D32460">
        <w:rPr>
          <w:rFonts w:hint="eastAsia"/>
          <w:snapToGrid/>
        </w:rPr>
        <w:t>擴增建</w:t>
      </w:r>
      <w:r w:rsidR="001F3D15" w:rsidRPr="00D32460">
        <w:rPr>
          <w:rFonts w:hint="eastAsia"/>
        </w:rPr>
        <w:t>天然氣卸輸儲設施</w:t>
      </w:r>
      <w:r w:rsidR="00D32460" w:rsidRPr="00D32460">
        <w:rPr>
          <w:rFonts w:hint="eastAsia"/>
        </w:rPr>
        <w:t>計畫</w:t>
      </w:r>
      <w:r w:rsidR="00AD50BC">
        <w:rPr>
          <w:rFonts w:hint="eastAsia"/>
        </w:rPr>
        <w:t>執行未如</w:t>
      </w:r>
      <w:r w:rsidR="00002BF7">
        <w:rPr>
          <w:rFonts w:hint="eastAsia"/>
        </w:rPr>
        <w:t>原</w:t>
      </w:r>
      <w:r w:rsidR="00AD50BC">
        <w:rPr>
          <w:rFonts w:hint="eastAsia"/>
        </w:rPr>
        <w:t>預期或</w:t>
      </w:r>
      <w:r w:rsidR="00D32460">
        <w:rPr>
          <w:rFonts w:hint="eastAsia"/>
        </w:rPr>
        <w:t>遲</w:t>
      </w:r>
      <w:r w:rsidR="001F3D15" w:rsidRPr="00D32460">
        <w:rPr>
          <w:rFonts w:hint="eastAsia"/>
        </w:rPr>
        <w:t>未取得完整環評同意，</w:t>
      </w:r>
      <w:r w:rsidR="008031AB">
        <w:rPr>
          <w:rFonts w:hint="eastAsia"/>
        </w:rPr>
        <w:t>且</w:t>
      </w:r>
      <w:r w:rsidR="001F4501">
        <w:rPr>
          <w:rFonts w:hint="eastAsia"/>
        </w:rPr>
        <w:t>部分</w:t>
      </w:r>
      <w:r w:rsidR="009B67F9" w:rsidRPr="00D32460">
        <w:rPr>
          <w:rFonts w:hint="eastAsia"/>
          <w:snapToGrid/>
        </w:rPr>
        <w:t>燃氣機組</w:t>
      </w:r>
      <w:r w:rsidR="001F3D15" w:rsidRPr="00D32460">
        <w:rPr>
          <w:rFonts w:hint="eastAsia"/>
          <w:snapToGrid/>
        </w:rPr>
        <w:t>建置</w:t>
      </w:r>
      <w:r w:rsidR="009B67F9" w:rsidRPr="00D32460">
        <w:rPr>
          <w:rFonts w:hint="eastAsia"/>
          <w:snapToGrid/>
        </w:rPr>
        <w:t>落後，</w:t>
      </w:r>
      <w:r w:rsidR="001C3CD8" w:rsidRPr="00D32460">
        <w:rPr>
          <w:rFonts w:hint="eastAsia"/>
        </w:rPr>
        <w:t>允</w:t>
      </w:r>
      <w:r w:rsidR="00E74DED" w:rsidRPr="00D32460">
        <w:rPr>
          <w:rFonts w:hint="eastAsia"/>
        </w:rPr>
        <w:t>待妥謀善策改進</w:t>
      </w:r>
      <w:bookmarkEnd w:id="2"/>
    </w:p>
    <w:p w:rsidR="004604F7" w:rsidRPr="001F69C4" w:rsidRDefault="00C74488" w:rsidP="0043290C">
      <w:pPr>
        <w:ind w:left="566" w:firstLine="566"/>
      </w:pPr>
      <w:r>
        <w:rPr>
          <w:rFonts w:hint="eastAsia"/>
        </w:rPr>
        <w:t>鑒於</w:t>
      </w:r>
      <w:r w:rsidR="00BC2958">
        <w:rPr>
          <w:rFonts w:hint="eastAsia"/>
        </w:rPr>
        <w:t>太陽光電及風力發電為間歇性能源，傳統機組之燃氣發電具低碳特性，且可快速起降，占地較小及所需興建時程較短，可配合未來持續快速成長之用電，爰我國</w:t>
      </w:r>
      <w:r w:rsidRPr="00DD353F">
        <w:rPr>
          <w:rFonts w:hint="eastAsia"/>
        </w:rPr>
        <w:t>能源轉型除積極發展再生能源，同時</w:t>
      </w:r>
      <w:r w:rsidR="00924FCF">
        <w:rPr>
          <w:rFonts w:hint="eastAsia"/>
        </w:rPr>
        <w:t>將燃氣發電列為橋接能源，擴大</w:t>
      </w:r>
      <w:r w:rsidRPr="00DD353F">
        <w:rPr>
          <w:rFonts w:hint="eastAsia"/>
        </w:rPr>
        <w:t>低碳天然氣使用，</w:t>
      </w:r>
      <w:r w:rsidR="0003209D">
        <w:rPr>
          <w:rFonts w:hint="eastAsia"/>
        </w:rPr>
        <w:t>規劃114年度發電結構中之燃氣占比為50%，長期目標為139年度火力發電減為20至27%</w:t>
      </w:r>
      <w:r w:rsidR="008031AB">
        <w:rPr>
          <w:rFonts w:hint="eastAsia"/>
        </w:rPr>
        <w:t>，並</w:t>
      </w:r>
      <w:r w:rsidR="007439BF">
        <w:rPr>
          <w:rFonts w:hint="eastAsia"/>
        </w:rPr>
        <w:t>適度保留既有天然氣機組維持一定供應量以確保供電穩定</w:t>
      </w:r>
      <w:r w:rsidR="00BC2958">
        <w:rPr>
          <w:rFonts w:hint="eastAsia"/>
        </w:rPr>
        <w:t>。</w:t>
      </w:r>
      <w:r w:rsidR="00DB60F1">
        <w:rPr>
          <w:rFonts w:hint="eastAsia"/>
        </w:rPr>
        <w:t>近年</w:t>
      </w:r>
      <w:r w:rsidR="0003209D">
        <w:rPr>
          <w:rFonts w:hint="eastAsia"/>
        </w:rPr>
        <w:t>天然氣進口量隨發電需求</w:t>
      </w:r>
      <w:r w:rsidR="00AA6474">
        <w:rPr>
          <w:rFonts w:hint="eastAsia"/>
        </w:rPr>
        <w:t>成長</w:t>
      </w:r>
      <w:r w:rsidR="0003209D">
        <w:rPr>
          <w:rFonts w:hint="eastAsia"/>
        </w:rPr>
        <w:t>而</w:t>
      </w:r>
      <w:r w:rsidR="00DB60F1">
        <w:rPr>
          <w:rFonts w:hint="eastAsia"/>
        </w:rPr>
        <w:t>遞增</w:t>
      </w:r>
      <w:r w:rsidR="0003209D">
        <w:rPr>
          <w:rFonts w:hint="eastAsia"/>
        </w:rPr>
        <w:t>，惟現行天然氣接收站負載率過高，</w:t>
      </w:r>
      <w:r w:rsidR="0015079C">
        <w:rPr>
          <w:rFonts w:hint="eastAsia"/>
        </w:rPr>
        <w:t>南收北送情形</w:t>
      </w:r>
      <w:r w:rsidR="001F4501">
        <w:rPr>
          <w:rFonts w:hint="eastAsia"/>
        </w:rPr>
        <w:t>仍存</w:t>
      </w:r>
      <w:r w:rsidR="0015079C">
        <w:rPr>
          <w:rFonts w:hint="eastAsia"/>
        </w:rPr>
        <w:t>，</w:t>
      </w:r>
      <w:r w:rsidR="0059361F">
        <w:rPr>
          <w:rFonts w:hint="eastAsia"/>
        </w:rPr>
        <w:t>多項天然氣</w:t>
      </w:r>
      <w:r w:rsidR="0003209D">
        <w:rPr>
          <w:rFonts w:hint="eastAsia"/>
        </w:rPr>
        <w:t>輸儲設施之擴增建</w:t>
      </w:r>
      <w:r w:rsidR="0059361F">
        <w:rPr>
          <w:rFonts w:hint="eastAsia"/>
        </w:rPr>
        <w:t>遲滯</w:t>
      </w:r>
      <w:r w:rsidR="00B754B2">
        <w:rPr>
          <w:rFonts w:hint="eastAsia"/>
        </w:rPr>
        <w:t>，</w:t>
      </w:r>
      <w:r w:rsidR="001F4501">
        <w:rPr>
          <w:rFonts w:hint="eastAsia"/>
        </w:rPr>
        <w:t>部分</w:t>
      </w:r>
      <w:r w:rsidR="0059361F">
        <w:rPr>
          <w:rFonts w:hint="eastAsia"/>
        </w:rPr>
        <w:t>燃氣機組</w:t>
      </w:r>
      <w:r w:rsidR="007276FA">
        <w:rPr>
          <w:rFonts w:hint="eastAsia"/>
        </w:rPr>
        <w:t>更新擴建進度</w:t>
      </w:r>
      <w:r w:rsidR="007439BF">
        <w:rPr>
          <w:rFonts w:hint="eastAsia"/>
        </w:rPr>
        <w:t>不如原預期</w:t>
      </w:r>
      <w:r w:rsidR="007276FA">
        <w:rPr>
          <w:rFonts w:hint="eastAsia"/>
        </w:rPr>
        <w:t>，亟待妥謀改進，以確保橋接能源之供電無虞。謹</w:t>
      </w:r>
      <w:r w:rsidR="00B15FE9">
        <w:rPr>
          <w:rFonts w:hint="eastAsia"/>
        </w:rPr>
        <w:t>闡述</w:t>
      </w:r>
      <w:r w:rsidR="007276FA">
        <w:rPr>
          <w:rFonts w:hint="eastAsia"/>
        </w:rPr>
        <w:t>如下：</w:t>
      </w:r>
      <w:r w:rsidR="00BC2958" w:rsidRPr="001F69C4">
        <w:t xml:space="preserve"> </w:t>
      </w:r>
    </w:p>
    <w:p w:rsidR="00400217" w:rsidRPr="000D1DB8" w:rsidRDefault="00400217" w:rsidP="000D1DB8">
      <w:pPr>
        <w:pStyle w:val="a5"/>
        <w:ind w:left="849" w:hanging="283"/>
        <w:rPr>
          <w:b/>
        </w:rPr>
      </w:pPr>
      <w:r w:rsidRPr="000D1DB8">
        <w:rPr>
          <w:rFonts w:hint="eastAsia"/>
          <w:b/>
        </w:rPr>
        <w:t>(一)我國</w:t>
      </w:r>
      <w:r w:rsidR="000D1DB8" w:rsidRPr="000D1DB8">
        <w:rPr>
          <w:rFonts w:hint="eastAsia"/>
          <w:b/>
        </w:rPr>
        <w:t>112至123年度發電所需天然氣占進口天然氣約</w:t>
      </w:r>
      <w:r w:rsidR="008031AB">
        <w:rPr>
          <w:rFonts w:hint="eastAsia"/>
          <w:b/>
        </w:rPr>
        <w:t>七</w:t>
      </w:r>
      <w:r w:rsidR="000D1DB8" w:rsidRPr="000D1DB8">
        <w:rPr>
          <w:rFonts w:hint="eastAsia"/>
          <w:b/>
        </w:rPr>
        <w:t>成餘，且需求量呈逐年成長趨勢</w:t>
      </w:r>
    </w:p>
    <w:p w:rsidR="00400217" w:rsidRDefault="00C74488" w:rsidP="00BD5B6F">
      <w:pPr>
        <w:pStyle w:val="22"/>
        <w:ind w:left="850" w:firstLine="566"/>
        <w:rPr>
          <w:rFonts w:hint="eastAsia"/>
        </w:rPr>
      </w:pPr>
      <w:r>
        <w:rPr>
          <w:rFonts w:hint="eastAsia"/>
        </w:rPr>
        <w:t>我國109年度燃氣發電量998.87億度，</w:t>
      </w:r>
      <w:r w:rsidR="008031AB">
        <w:rPr>
          <w:rFonts w:hint="eastAsia"/>
        </w:rPr>
        <w:t>113年度</w:t>
      </w:r>
      <w:r>
        <w:rPr>
          <w:rFonts w:hint="eastAsia"/>
        </w:rPr>
        <w:t>成長為1</w:t>
      </w:r>
      <w:r>
        <w:t>,225.03</w:t>
      </w:r>
      <w:r>
        <w:rPr>
          <w:rFonts w:hint="eastAsia"/>
        </w:rPr>
        <w:t>億度，</w:t>
      </w:r>
      <w:r w:rsidR="008031AB">
        <w:rPr>
          <w:rFonts w:hint="eastAsia"/>
        </w:rPr>
        <w:t>同期間</w:t>
      </w:r>
      <w:r w:rsidR="003927FE">
        <w:rPr>
          <w:rFonts w:hint="eastAsia"/>
        </w:rPr>
        <w:t>其</w:t>
      </w:r>
      <w:r>
        <w:rPr>
          <w:rFonts w:hint="eastAsia"/>
        </w:rPr>
        <w:t>占全國發電量比率由35.7%，遞增為42.4%(詳表</w:t>
      </w:r>
      <w:r w:rsidR="00C57DBD">
        <w:rPr>
          <w:rFonts w:hint="eastAsia"/>
        </w:rPr>
        <w:t>3-1-2)</w:t>
      </w:r>
      <w:r>
        <w:rPr>
          <w:rFonts w:hint="eastAsia"/>
        </w:rPr>
        <w:t>。</w:t>
      </w:r>
      <w:r w:rsidR="00C57DBD">
        <w:rPr>
          <w:rFonts w:hint="eastAsia"/>
        </w:rPr>
        <w:t>按能源轉型白皮書規劃，</w:t>
      </w:r>
      <w:r w:rsidR="00C57DBD" w:rsidRPr="002752AE">
        <w:rPr>
          <w:rFonts w:hint="eastAsia"/>
          <w:color w:val="000000"/>
        </w:rPr>
        <w:t>114年發電結構配比</w:t>
      </w:r>
      <w:r w:rsidR="00C57DBD">
        <w:rPr>
          <w:rFonts w:hint="eastAsia"/>
          <w:color w:val="000000"/>
        </w:rPr>
        <w:t>目標</w:t>
      </w:r>
      <w:r w:rsidR="00C57DBD" w:rsidRPr="002752AE">
        <w:rPr>
          <w:rFonts w:hint="eastAsia"/>
          <w:color w:val="000000"/>
        </w:rPr>
        <w:t>為燃氣50%</w:t>
      </w:r>
      <w:r w:rsidR="00C57DBD">
        <w:rPr>
          <w:rFonts w:hint="eastAsia"/>
          <w:color w:val="000000"/>
        </w:rPr>
        <w:t>，迄114年4月底燃氣發電占比已達45.7%。</w:t>
      </w:r>
    </w:p>
    <w:p w:rsidR="00400217" w:rsidRPr="00C57DBD" w:rsidRDefault="009034AA" w:rsidP="00C57DBD">
      <w:pPr>
        <w:pStyle w:val="22"/>
        <w:ind w:left="850" w:firstLine="566"/>
      </w:pPr>
      <w:r w:rsidRPr="00FF6515">
        <w:rPr>
          <w:rFonts w:hint="eastAsia"/>
        </w:rPr>
        <w:t>台灣自產天然氣氣源有限，99.8%之天然氣需求仰賴</w:t>
      </w:r>
      <w:r w:rsidR="006A1AD0">
        <w:rPr>
          <w:rFonts w:hint="eastAsia"/>
        </w:rPr>
        <w:t>液化天然氣(</w:t>
      </w:r>
      <w:r w:rsidR="006A1AD0" w:rsidRPr="005A4DCC">
        <w:rPr>
          <w:rFonts w:hint="eastAsia"/>
        </w:rPr>
        <w:t>Liquefied Natural Gas</w:t>
      </w:r>
      <w:r w:rsidR="006A1AD0">
        <w:rPr>
          <w:rFonts w:hint="eastAsia"/>
        </w:rPr>
        <w:t>，下稱</w:t>
      </w:r>
      <w:r w:rsidR="006A1AD0" w:rsidRPr="005A4DCC">
        <w:rPr>
          <w:rFonts w:hint="eastAsia"/>
        </w:rPr>
        <w:t>LNG）</w:t>
      </w:r>
      <w:r w:rsidR="00D0469A">
        <w:rPr>
          <w:rFonts w:hint="eastAsia"/>
        </w:rPr>
        <w:t>進口，</w:t>
      </w:r>
      <w:r w:rsidR="003927FE">
        <w:rPr>
          <w:rFonts w:hint="eastAsia"/>
        </w:rPr>
        <w:t>112年度天然氣發電需求量1</w:t>
      </w:r>
      <w:r w:rsidR="003927FE">
        <w:t>,510</w:t>
      </w:r>
      <w:r w:rsidR="003927FE">
        <w:rPr>
          <w:rFonts w:hint="eastAsia"/>
        </w:rPr>
        <w:t>萬噸，預估逐年成長，119年度將增為2</w:t>
      </w:r>
      <w:r w:rsidR="003927FE">
        <w:t>,208</w:t>
      </w:r>
      <w:r w:rsidR="003927FE">
        <w:rPr>
          <w:rFonts w:hint="eastAsia"/>
        </w:rPr>
        <w:t>萬噸，其</w:t>
      </w:r>
      <w:r w:rsidRPr="00FF6515">
        <w:rPr>
          <w:rFonts w:hint="eastAsia"/>
        </w:rPr>
        <w:t>占</w:t>
      </w:r>
      <w:r w:rsidR="003927FE">
        <w:rPr>
          <w:rFonts w:hint="eastAsia"/>
        </w:rPr>
        <w:t>中油公司</w:t>
      </w:r>
      <w:r w:rsidRPr="00FF6515">
        <w:rPr>
          <w:rFonts w:hint="eastAsia"/>
        </w:rPr>
        <w:t>進口量約</w:t>
      </w:r>
      <w:r w:rsidR="008031AB">
        <w:rPr>
          <w:rFonts w:hint="eastAsia"/>
        </w:rPr>
        <w:t>七</w:t>
      </w:r>
      <w:r w:rsidRPr="00FF6515">
        <w:rPr>
          <w:rFonts w:hint="eastAsia"/>
        </w:rPr>
        <w:t>成餘</w:t>
      </w:r>
      <w:r w:rsidR="003927FE" w:rsidRPr="00FF6515">
        <w:rPr>
          <w:rFonts w:hint="eastAsia"/>
        </w:rPr>
        <w:t>(詳表3-</w:t>
      </w:r>
      <w:r w:rsidR="003927FE">
        <w:rPr>
          <w:rFonts w:hint="eastAsia"/>
        </w:rPr>
        <w:t>3</w:t>
      </w:r>
      <w:r w:rsidR="003927FE" w:rsidRPr="00FF6515">
        <w:rPr>
          <w:rFonts w:hint="eastAsia"/>
        </w:rPr>
        <w:t>-1)</w:t>
      </w:r>
      <w:r w:rsidRPr="00FF6515">
        <w:rPr>
          <w:rFonts w:hint="eastAsia"/>
        </w:rPr>
        <w:t>。</w:t>
      </w:r>
    </w:p>
    <w:p w:rsidR="00400217" w:rsidRPr="0022730F" w:rsidRDefault="00154848" w:rsidP="0022730F">
      <w:pPr>
        <w:pStyle w:val="a5"/>
        <w:ind w:left="849" w:hanging="283"/>
        <w:rPr>
          <w:b/>
        </w:rPr>
      </w:pPr>
      <w:r w:rsidRPr="0022730F">
        <w:rPr>
          <w:rFonts w:hint="eastAsia"/>
          <w:b/>
        </w:rPr>
        <w:lastRenderedPageBreak/>
        <w:t>(二)</w:t>
      </w:r>
      <w:r w:rsidR="0036097D" w:rsidRPr="0022730F">
        <w:rPr>
          <w:rFonts w:hint="eastAsia"/>
          <w:b/>
        </w:rPr>
        <w:t>中油公司</w:t>
      </w:r>
      <w:r w:rsidR="00791FA8" w:rsidRPr="0022730F">
        <w:rPr>
          <w:rFonts w:hint="eastAsia"/>
          <w:b/>
        </w:rPr>
        <w:t>已</w:t>
      </w:r>
      <w:r w:rsidR="00486901" w:rsidRPr="0022730F">
        <w:rPr>
          <w:rFonts w:hint="eastAsia"/>
          <w:b/>
        </w:rPr>
        <w:t>分散</w:t>
      </w:r>
      <w:r w:rsidR="00791FA8" w:rsidRPr="0022730F">
        <w:rPr>
          <w:rFonts w:hint="eastAsia"/>
          <w:b/>
        </w:rPr>
        <w:t>天然氣</w:t>
      </w:r>
      <w:r w:rsidR="00486901" w:rsidRPr="0022730F">
        <w:rPr>
          <w:rFonts w:hint="eastAsia"/>
          <w:b/>
        </w:rPr>
        <w:t>進口來源，並以中長契約為主，短約現貨</w:t>
      </w:r>
      <w:r w:rsidR="00620B08" w:rsidRPr="0022730F">
        <w:rPr>
          <w:rFonts w:hint="eastAsia"/>
          <w:b/>
        </w:rPr>
        <w:t>為輔</w:t>
      </w:r>
      <w:r w:rsidR="00486901" w:rsidRPr="0022730F">
        <w:rPr>
          <w:rFonts w:hint="eastAsia"/>
          <w:b/>
        </w:rPr>
        <w:t>，</w:t>
      </w:r>
      <w:r w:rsidR="00620B08" w:rsidRPr="0022730F">
        <w:rPr>
          <w:rFonts w:hint="eastAsia"/>
          <w:b/>
        </w:rPr>
        <w:t>114年3月復簽署美國阿拉斯加天然氣買賣暨投資意向書，期分散能源供給來源及確保能源供應安全</w:t>
      </w:r>
    </w:p>
    <w:p w:rsidR="00154848" w:rsidRDefault="005F6CC1" w:rsidP="00F67489">
      <w:pPr>
        <w:pStyle w:val="22"/>
        <w:ind w:left="850" w:firstLine="566"/>
      </w:pPr>
      <w:r w:rsidRPr="00FF6515">
        <w:rPr>
          <w:rFonts w:hint="eastAsia"/>
        </w:rPr>
        <w:t>目前全台天然氣相關之卸、輸、儲設施皆屬</w:t>
      </w:r>
      <w:r w:rsidR="008031AB">
        <w:rPr>
          <w:rFonts w:hint="eastAsia"/>
        </w:rPr>
        <w:t>中油公司</w:t>
      </w:r>
      <w:r w:rsidRPr="00FF6515">
        <w:rPr>
          <w:rFonts w:hint="eastAsia"/>
        </w:rPr>
        <w:t>，</w:t>
      </w:r>
      <w:r>
        <w:rPr>
          <w:rFonts w:hint="eastAsia"/>
        </w:rPr>
        <w:t>其</w:t>
      </w:r>
      <w:r w:rsidRPr="00FF6515">
        <w:rPr>
          <w:rFonts w:hint="eastAsia"/>
        </w:rPr>
        <w:t>為國內唯一天然氣供應商及</w:t>
      </w:r>
      <w:r w:rsidRPr="005A4DCC">
        <w:rPr>
          <w:rFonts w:hint="eastAsia"/>
        </w:rPr>
        <w:t>LNG</w:t>
      </w:r>
      <w:r w:rsidRPr="00FF6515">
        <w:rPr>
          <w:rFonts w:hint="eastAsia"/>
        </w:rPr>
        <w:t>進口商。</w:t>
      </w:r>
      <w:r w:rsidR="004A7F36">
        <w:rPr>
          <w:rFonts w:hint="eastAsia"/>
        </w:rPr>
        <w:t>該</w:t>
      </w:r>
      <w:r>
        <w:rPr>
          <w:rFonts w:hint="eastAsia"/>
        </w:rPr>
        <w:t>公司採購LNG</w:t>
      </w:r>
      <w:r w:rsidR="001E3C44">
        <w:rPr>
          <w:rFonts w:hint="eastAsia"/>
        </w:rPr>
        <w:t>採</w:t>
      </w:r>
      <w:r>
        <w:rPr>
          <w:rFonts w:hint="eastAsia"/>
        </w:rPr>
        <w:t>中、長契約為主，短約</w:t>
      </w:r>
      <w:r w:rsidR="001E3C44">
        <w:rPr>
          <w:rFonts w:hint="eastAsia"/>
        </w:rPr>
        <w:t>與</w:t>
      </w:r>
      <w:r>
        <w:rPr>
          <w:rFonts w:hint="eastAsia"/>
        </w:rPr>
        <w:t>現貨為輔</w:t>
      </w:r>
      <w:r w:rsidR="001E3C44">
        <w:rPr>
          <w:rFonts w:hint="eastAsia"/>
        </w:rPr>
        <w:t>之動態調整策略</w:t>
      </w:r>
      <w:r>
        <w:rPr>
          <w:rFonts w:hint="eastAsia"/>
        </w:rPr>
        <w:t>，112年度至114年4月底中長契約採購量占比介於75.2%至81.46%(詳表3-</w:t>
      </w:r>
      <w:r w:rsidR="005572E4">
        <w:rPr>
          <w:rFonts w:hint="eastAsia"/>
        </w:rPr>
        <w:t>3</w:t>
      </w:r>
      <w:r>
        <w:rPr>
          <w:rFonts w:hint="eastAsia"/>
        </w:rPr>
        <w:t>-2)，目前共有50紙有效之LNG採購預定契約，</w:t>
      </w:r>
      <w:r w:rsidRPr="001F0595">
        <w:rPr>
          <w:rFonts w:hint="eastAsia"/>
        </w:rPr>
        <w:t>可隨時視市場臨增用氣需求機動採購短約或現貨貨氣。</w:t>
      </w:r>
      <w:r w:rsidR="00EC3072">
        <w:rPr>
          <w:rFonts w:hint="eastAsia"/>
        </w:rPr>
        <w:t>至於天然氣</w:t>
      </w:r>
      <w:r w:rsidR="001E3C44">
        <w:rPr>
          <w:rFonts w:hint="eastAsia"/>
        </w:rPr>
        <w:t>進口</w:t>
      </w:r>
      <w:r w:rsidR="00FA6104">
        <w:rPr>
          <w:rFonts w:hint="eastAsia"/>
        </w:rPr>
        <w:t>來源，則分散向美國、卡達、澳洲、馬來西亞、印尼、俄羅斯、巴布亞紐幾內亞等多國</w:t>
      </w:r>
      <w:r w:rsidR="00EC3072">
        <w:rPr>
          <w:rFonts w:hint="eastAsia"/>
        </w:rPr>
        <w:t>採購(詳表3-</w:t>
      </w:r>
      <w:r w:rsidR="005572E4">
        <w:rPr>
          <w:rFonts w:hint="eastAsia"/>
        </w:rPr>
        <w:t>3</w:t>
      </w:r>
      <w:r w:rsidR="00EC3072">
        <w:rPr>
          <w:rFonts w:hint="eastAsia"/>
        </w:rPr>
        <w:t>-3)。</w:t>
      </w:r>
      <w:r>
        <w:rPr>
          <w:rFonts w:hint="eastAsia"/>
        </w:rPr>
        <w:t>另為分散能源供給來源及確保能源供應安全，考量阿拉斯加州至臺灣單趟航程僅約10天，且無需通過巴拿馬運河，航程風險低，中油公司於114年3月間與美國阿拉斯加天然氣開發公司(AGDC)簽署LNG買賣暨投資意向書，表達我方採購之意願，並爭取參與上游投資之機會，</w:t>
      </w:r>
      <w:r w:rsidR="0036097D">
        <w:rPr>
          <w:rFonts w:hint="eastAsia"/>
        </w:rPr>
        <w:t>迄114年5月底止</w:t>
      </w:r>
      <w:r>
        <w:rPr>
          <w:rFonts w:hint="eastAsia"/>
        </w:rPr>
        <w:t>採購細節尚待美方提出以進行協商。</w:t>
      </w:r>
    </w:p>
    <w:p w:rsidR="0059465F" w:rsidRPr="0065329A" w:rsidRDefault="0059465F" w:rsidP="008031AB">
      <w:pPr>
        <w:ind w:leftChars="0" w:left="0" w:firstLineChars="0" w:firstLine="0"/>
        <w:jc w:val="left"/>
      </w:pPr>
      <w:r w:rsidRPr="009613C0">
        <w:rPr>
          <w:rFonts w:hint="eastAsia"/>
          <w:b/>
        </w:rPr>
        <w:t>表3-</w:t>
      </w:r>
      <w:r w:rsidR="005572E4">
        <w:rPr>
          <w:rFonts w:hint="eastAsia"/>
          <w:b/>
        </w:rPr>
        <w:t>3</w:t>
      </w:r>
      <w:r w:rsidRPr="009613C0">
        <w:rPr>
          <w:rFonts w:hint="eastAsia"/>
          <w:b/>
        </w:rPr>
        <w:t>-1</w:t>
      </w:r>
      <w:r w:rsidRPr="009613C0">
        <w:rPr>
          <w:b/>
        </w:rPr>
        <w:t xml:space="preserve">  </w:t>
      </w:r>
      <w:r w:rsidR="008031AB">
        <w:rPr>
          <w:rFonts w:hint="eastAsia"/>
          <w:b/>
        </w:rPr>
        <w:t>112至115、119年度</w:t>
      </w:r>
      <w:r w:rsidRPr="009613C0">
        <w:rPr>
          <w:b/>
        </w:rPr>
        <w:t>我國天然氣供需概要表</w:t>
      </w:r>
      <w:r>
        <w:rPr>
          <w:rFonts w:hint="eastAsia"/>
        </w:rPr>
        <w:t xml:space="preserve"> </w:t>
      </w:r>
      <w:r w:rsidRPr="009613C0">
        <w:rPr>
          <w:rFonts w:hint="eastAsia"/>
          <w:sz w:val="24"/>
          <w:szCs w:val="24"/>
        </w:rPr>
        <w:t>單位：</w:t>
      </w:r>
      <w:r w:rsidRPr="009613C0">
        <w:rPr>
          <w:snapToGrid/>
          <w:sz w:val="24"/>
          <w:szCs w:val="24"/>
        </w:rPr>
        <w:t>萬噸</w:t>
      </w:r>
      <w:r w:rsidR="004A7F36">
        <w:rPr>
          <w:rFonts w:hint="eastAsia"/>
          <w:snapToGrid/>
          <w:sz w:val="24"/>
          <w:szCs w:val="24"/>
        </w:rPr>
        <w:t>；%</w:t>
      </w:r>
    </w:p>
    <w:tbl>
      <w:tblPr>
        <w:tblW w:w="8483"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426"/>
        <w:gridCol w:w="2080"/>
        <w:gridCol w:w="1170"/>
        <w:gridCol w:w="1170"/>
        <w:gridCol w:w="1170"/>
        <w:gridCol w:w="1170"/>
        <w:gridCol w:w="1297"/>
      </w:tblGrid>
      <w:tr w:rsidR="00032ADD" w:rsidRPr="007276B9" w:rsidTr="004A7F36">
        <w:trPr>
          <w:tblHeader/>
        </w:trPr>
        <w:tc>
          <w:tcPr>
            <w:tcW w:w="2506" w:type="dxa"/>
            <w:gridSpan w:val="2"/>
            <w:tcBorders>
              <w:top w:val="single" w:sz="12" w:space="0" w:color="auto"/>
              <w:left w:val="single" w:sz="12" w:space="0" w:color="auto"/>
              <w:bottom w:val="single" w:sz="2" w:space="0" w:color="auto"/>
            </w:tcBorders>
            <w:vAlign w:val="center"/>
          </w:tcPr>
          <w:p w:rsidR="00032ADD" w:rsidRPr="007276B9" w:rsidRDefault="00032ADD" w:rsidP="005E15F4">
            <w:pPr>
              <w:pStyle w:val="142"/>
              <w:jc w:val="center"/>
              <w:rPr>
                <w:rFonts w:hAnsi="標楷體"/>
                <w:spacing w:val="-20"/>
                <w:szCs w:val="24"/>
              </w:rPr>
            </w:pPr>
            <w:r w:rsidRPr="007276B9">
              <w:rPr>
                <w:rFonts w:hAnsi="標楷體"/>
                <w:spacing w:val="-20"/>
                <w:szCs w:val="24"/>
              </w:rPr>
              <w:t>項目</w:t>
            </w:r>
          </w:p>
        </w:tc>
        <w:tc>
          <w:tcPr>
            <w:tcW w:w="1170" w:type="dxa"/>
            <w:tcBorders>
              <w:top w:val="single" w:sz="12" w:space="0" w:color="auto"/>
              <w:bottom w:val="single" w:sz="2"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112年度</w:t>
            </w:r>
          </w:p>
        </w:tc>
        <w:tc>
          <w:tcPr>
            <w:tcW w:w="1170" w:type="dxa"/>
            <w:tcBorders>
              <w:top w:val="single" w:sz="12" w:space="0" w:color="auto"/>
              <w:bottom w:val="single" w:sz="2"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113年度</w:t>
            </w:r>
          </w:p>
        </w:tc>
        <w:tc>
          <w:tcPr>
            <w:tcW w:w="1170" w:type="dxa"/>
            <w:tcBorders>
              <w:top w:val="single" w:sz="12" w:space="0" w:color="auto"/>
              <w:bottom w:val="single" w:sz="2"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114年度</w:t>
            </w:r>
          </w:p>
        </w:tc>
        <w:tc>
          <w:tcPr>
            <w:tcW w:w="1170" w:type="dxa"/>
            <w:tcBorders>
              <w:top w:val="single" w:sz="12" w:space="0" w:color="auto"/>
              <w:bottom w:val="single" w:sz="2" w:space="0" w:color="auto"/>
              <w:right w:val="double" w:sz="4"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115年度</w:t>
            </w:r>
          </w:p>
        </w:tc>
        <w:tc>
          <w:tcPr>
            <w:tcW w:w="1297" w:type="dxa"/>
            <w:tcBorders>
              <w:top w:val="single" w:sz="12" w:space="0" w:color="auto"/>
              <w:left w:val="double" w:sz="4" w:space="0" w:color="auto"/>
              <w:bottom w:val="single" w:sz="2" w:space="0" w:color="auto"/>
            </w:tcBorders>
            <w:shd w:val="clear" w:color="auto" w:fill="auto"/>
            <w:vAlign w:val="center"/>
            <w:hideMark/>
          </w:tcPr>
          <w:p w:rsidR="00032ADD" w:rsidRPr="007276B9" w:rsidRDefault="00032ADD" w:rsidP="00F72279">
            <w:pPr>
              <w:pStyle w:val="142"/>
              <w:ind w:rightChars="-22" w:right="-62"/>
              <w:jc w:val="center"/>
              <w:rPr>
                <w:rFonts w:hAnsi="標楷體"/>
                <w:spacing w:val="-20"/>
                <w:szCs w:val="24"/>
              </w:rPr>
            </w:pPr>
            <w:r w:rsidRPr="007276B9">
              <w:rPr>
                <w:rFonts w:hAnsi="標楷體"/>
                <w:spacing w:val="-20"/>
                <w:szCs w:val="24"/>
              </w:rPr>
              <w:t>119年度</w:t>
            </w:r>
          </w:p>
        </w:tc>
      </w:tr>
      <w:tr w:rsidR="00032ADD" w:rsidRPr="007276B9" w:rsidTr="004A7F36">
        <w:tc>
          <w:tcPr>
            <w:tcW w:w="2506" w:type="dxa"/>
            <w:gridSpan w:val="2"/>
            <w:tcBorders>
              <w:top w:val="single" w:sz="2" w:space="0" w:color="auto"/>
              <w:left w:val="single" w:sz="12" w:space="0" w:color="auto"/>
              <w:bottom w:val="single" w:sz="2" w:space="0" w:color="auto"/>
            </w:tcBorders>
            <w:vAlign w:val="center"/>
          </w:tcPr>
          <w:p w:rsidR="00032ADD" w:rsidRPr="007276B9" w:rsidRDefault="00032ADD" w:rsidP="005E15F4">
            <w:pPr>
              <w:pStyle w:val="142"/>
              <w:rPr>
                <w:rFonts w:hAnsi="標楷體" w:hint="eastAsia"/>
                <w:spacing w:val="-20"/>
                <w:szCs w:val="24"/>
              </w:rPr>
            </w:pPr>
            <w:r w:rsidRPr="007276B9">
              <w:rPr>
                <w:rFonts w:hAnsi="標楷體"/>
                <w:spacing w:val="-20"/>
                <w:szCs w:val="24"/>
              </w:rPr>
              <w:t>自產天然氣</w:t>
            </w:r>
            <w:r w:rsidRPr="007276B9">
              <w:rPr>
                <w:rFonts w:hAnsi="標楷體" w:hint="eastAsia"/>
                <w:spacing w:val="-20"/>
                <w:szCs w:val="24"/>
              </w:rPr>
              <w:t>(1)</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6.27</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6.43</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5.33</w:t>
            </w:r>
          </w:p>
        </w:tc>
        <w:tc>
          <w:tcPr>
            <w:tcW w:w="1170" w:type="dxa"/>
            <w:tcBorders>
              <w:top w:val="single" w:sz="2" w:space="0" w:color="auto"/>
              <w:bottom w:val="single" w:sz="2" w:space="0" w:color="auto"/>
              <w:right w:val="double" w:sz="4"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3.68</w:t>
            </w:r>
          </w:p>
        </w:tc>
        <w:tc>
          <w:tcPr>
            <w:tcW w:w="1297" w:type="dxa"/>
            <w:tcBorders>
              <w:top w:val="single" w:sz="2" w:space="0" w:color="auto"/>
              <w:left w:val="double" w:sz="4"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spacing w:val="-20"/>
                <w:szCs w:val="24"/>
              </w:rPr>
              <w:t>0.63</w:t>
            </w:r>
          </w:p>
        </w:tc>
      </w:tr>
      <w:tr w:rsidR="00032ADD" w:rsidRPr="007276B9" w:rsidTr="004A7F36">
        <w:tc>
          <w:tcPr>
            <w:tcW w:w="2506" w:type="dxa"/>
            <w:gridSpan w:val="2"/>
            <w:tcBorders>
              <w:top w:val="single" w:sz="2" w:space="0" w:color="auto"/>
              <w:left w:val="single" w:sz="12" w:space="0" w:color="auto"/>
              <w:bottom w:val="double" w:sz="4" w:space="0" w:color="auto"/>
            </w:tcBorders>
            <w:vAlign w:val="center"/>
          </w:tcPr>
          <w:p w:rsidR="00032ADD" w:rsidRPr="007276B9" w:rsidRDefault="00032ADD" w:rsidP="005E15F4">
            <w:pPr>
              <w:pStyle w:val="142"/>
              <w:rPr>
                <w:rFonts w:hAnsi="標楷體" w:hint="eastAsia"/>
                <w:b/>
                <w:spacing w:val="-20"/>
                <w:szCs w:val="24"/>
              </w:rPr>
            </w:pPr>
            <w:r w:rsidRPr="007276B9">
              <w:rPr>
                <w:rFonts w:hAnsi="標楷體" w:hint="eastAsia"/>
                <w:b/>
                <w:spacing w:val="-20"/>
                <w:szCs w:val="24"/>
              </w:rPr>
              <w:t>天然氣進口量</w:t>
            </w:r>
            <w:r w:rsidR="004A7F36">
              <w:rPr>
                <w:rFonts w:hAnsi="標楷體" w:hint="eastAsia"/>
                <w:b/>
                <w:spacing w:val="-20"/>
                <w:szCs w:val="24"/>
              </w:rPr>
              <w:t>(A)</w:t>
            </w:r>
          </w:p>
        </w:tc>
        <w:tc>
          <w:tcPr>
            <w:tcW w:w="1170" w:type="dxa"/>
            <w:tcBorders>
              <w:top w:val="single" w:sz="2" w:space="0" w:color="auto"/>
              <w:bottom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1,992</w:t>
            </w:r>
          </w:p>
        </w:tc>
        <w:tc>
          <w:tcPr>
            <w:tcW w:w="1170" w:type="dxa"/>
            <w:tcBorders>
              <w:top w:val="single" w:sz="2" w:space="0" w:color="auto"/>
              <w:bottom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2,113</w:t>
            </w:r>
          </w:p>
        </w:tc>
        <w:tc>
          <w:tcPr>
            <w:tcW w:w="1170" w:type="dxa"/>
            <w:tcBorders>
              <w:top w:val="single" w:sz="2" w:space="0" w:color="auto"/>
              <w:bottom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2,319</w:t>
            </w:r>
          </w:p>
        </w:tc>
        <w:tc>
          <w:tcPr>
            <w:tcW w:w="1170" w:type="dxa"/>
            <w:tcBorders>
              <w:top w:val="single" w:sz="2" w:space="0" w:color="auto"/>
              <w:bottom w:val="double" w:sz="4" w:space="0" w:color="auto"/>
              <w:right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2,590</w:t>
            </w:r>
          </w:p>
        </w:tc>
        <w:tc>
          <w:tcPr>
            <w:tcW w:w="1297" w:type="dxa"/>
            <w:tcBorders>
              <w:top w:val="single" w:sz="2" w:space="0" w:color="auto"/>
              <w:left w:val="double" w:sz="4" w:space="0" w:color="auto"/>
              <w:bottom w:val="double" w:sz="4" w:space="0" w:color="auto"/>
            </w:tcBorders>
            <w:shd w:val="clear" w:color="auto" w:fill="auto"/>
            <w:vAlign w:val="center"/>
          </w:tcPr>
          <w:p w:rsidR="00032ADD" w:rsidRPr="007276B9" w:rsidRDefault="00032ADD" w:rsidP="005E15F4">
            <w:pPr>
              <w:pStyle w:val="142"/>
              <w:jc w:val="right"/>
              <w:rPr>
                <w:rFonts w:hAnsi="標楷體"/>
                <w:b/>
                <w:spacing w:val="-20"/>
                <w:szCs w:val="24"/>
              </w:rPr>
            </w:pPr>
            <w:r w:rsidRPr="007276B9">
              <w:rPr>
                <w:rFonts w:hAnsi="標楷體"/>
                <w:b/>
                <w:spacing w:val="-20"/>
                <w:szCs w:val="24"/>
              </w:rPr>
              <w:t>2,974</w:t>
            </w:r>
          </w:p>
        </w:tc>
      </w:tr>
      <w:tr w:rsidR="00032ADD" w:rsidRPr="007276B9" w:rsidTr="004A7F36">
        <w:tc>
          <w:tcPr>
            <w:tcW w:w="426" w:type="dxa"/>
            <w:vMerge w:val="restart"/>
            <w:tcBorders>
              <w:top w:val="double" w:sz="4" w:space="0" w:color="auto"/>
              <w:left w:val="single" w:sz="12" w:space="0" w:color="auto"/>
              <w:bottom w:val="single" w:sz="2" w:space="0" w:color="auto"/>
            </w:tcBorders>
            <w:textDirection w:val="tbRlV"/>
            <w:vAlign w:val="center"/>
          </w:tcPr>
          <w:p w:rsidR="00032ADD" w:rsidRPr="00A95A4D" w:rsidRDefault="00032ADD" w:rsidP="005E15F4">
            <w:pPr>
              <w:pStyle w:val="142"/>
              <w:ind w:left="113" w:right="113"/>
              <w:jc w:val="center"/>
              <w:rPr>
                <w:rFonts w:hAnsi="標楷體"/>
                <w:spacing w:val="-20"/>
                <w:sz w:val="22"/>
                <w:szCs w:val="22"/>
              </w:rPr>
            </w:pPr>
            <w:r w:rsidRPr="00A95A4D">
              <w:rPr>
                <w:rFonts w:hAnsi="標楷體"/>
                <w:spacing w:val="-20"/>
                <w:sz w:val="22"/>
                <w:szCs w:val="22"/>
              </w:rPr>
              <w:t>需求</w:t>
            </w:r>
          </w:p>
        </w:tc>
        <w:tc>
          <w:tcPr>
            <w:tcW w:w="2080" w:type="dxa"/>
            <w:tcBorders>
              <w:top w:val="double" w:sz="4" w:space="0" w:color="auto"/>
              <w:bottom w:val="single" w:sz="2" w:space="0" w:color="auto"/>
            </w:tcBorders>
            <w:shd w:val="clear" w:color="auto" w:fill="auto"/>
            <w:vAlign w:val="center"/>
            <w:hideMark/>
          </w:tcPr>
          <w:p w:rsidR="00032ADD" w:rsidRPr="004A7F36" w:rsidRDefault="00032ADD" w:rsidP="005E15F4">
            <w:pPr>
              <w:pStyle w:val="142"/>
              <w:rPr>
                <w:rFonts w:hAnsi="標楷體"/>
                <w:spacing w:val="-20"/>
                <w:szCs w:val="24"/>
              </w:rPr>
            </w:pPr>
            <w:r w:rsidRPr="004A7F36">
              <w:rPr>
                <w:rFonts w:hAnsi="標楷體"/>
                <w:spacing w:val="-20"/>
                <w:szCs w:val="24"/>
              </w:rPr>
              <w:t>天然氣需求量</w:t>
            </w:r>
          </w:p>
        </w:tc>
        <w:tc>
          <w:tcPr>
            <w:tcW w:w="1170" w:type="dxa"/>
            <w:tcBorders>
              <w:top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1,998</w:t>
            </w:r>
          </w:p>
        </w:tc>
        <w:tc>
          <w:tcPr>
            <w:tcW w:w="1170" w:type="dxa"/>
            <w:tcBorders>
              <w:top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2,119</w:t>
            </w:r>
          </w:p>
        </w:tc>
        <w:tc>
          <w:tcPr>
            <w:tcW w:w="1170" w:type="dxa"/>
            <w:tcBorders>
              <w:top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2,324</w:t>
            </w:r>
          </w:p>
        </w:tc>
        <w:tc>
          <w:tcPr>
            <w:tcW w:w="1170" w:type="dxa"/>
            <w:tcBorders>
              <w:top w:val="double" w:sz="4" w:space="0" w:color="auto"/>
              <w:bottom w:val="single" w:sz="2" w:space="0" w:color="auto"/>
              <w:right w:val="double" w:sz="4"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2,593</w:t>
            </w:r>
          </w:p>
        </w:tc>
        <w:tc>
          <w:tcPr>
            <w:tcW w:w="1297" w:type="dxa"/>
            <w:tcBorders>
              <w:top w:val="double" w:sz="4" w:space="0" w:color="auto"/>
              <w:left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2,975</w:t>
            </w:r>
          </w:p>
        </w:tc>
      </w:tr>
      <w:tr w:rsidR="00032ADD" w:rsidRPr="007276B9" w:rsidTr="004A7F36">
        <w:tc>
          <w:tcPr>
            <w:tcW w:w="426" w:type="dxa"/>
            <w:vMerge/>
            <w:tcBorders>
              <w:top w:val="single" w:sz="2" w:space="0" w:color="auto"/>
              <w:left w:val="single" w:sz="12" w:space="0" w:color="auto"/>
              <w:bottom w:val="single" w:sz="2" w:space="0" w:color="auto"/>
            </w:tcBorders>
            <w:vAlign w:val="center"/>
          </w:tcPr>
          <w:p w:rsidR="00032ADD" w:rsidRPr="007276B9" w:rsidRDefault="00032ADD" w:rsidP="005E15F4">
            <w:pPr>
              <w:pStyle w:val="142"/>
              <w:jc w:val="center"/>
              <w:rPr>
                <w:rFonts w:hAnsi="標楷體"/>
                <w:spacing w:val="-20"/>
                <w:szCs w:val="24"/>
              </w:rPr>
            </w:pPr>
          </w:p>
        </w:tc>
        <w:tc>
          <w:tcPr>
            <w:tcW w:w="2080" w:type="dxa"/>
            <w:tcBorders>
              <w:top w:val="single" w:sz="2" w:space="0" w:color="auto"/>
              <w:bottom w:val="single" w:sz="2" w:space="0" w:color="auto"/>
            </w:tcBorders>
            <w:shd w:val="clear" w:color="auto" w:fill="auto"/>
            <w:vAlign w:val="center"/>
            <w:hideMark/>
          </w:tcPr>
          <w:p w:rsidR="00032ADD" w:rsidRPr="004A7F36" w:rsidRDefault="00032ADD" w:rsidP="005E15F4">
            <w:pPr>
              <w:pStyle w:val="142"/>
              <w:rPr>
                <w:rFonts w:hAnsi="標楷體"/>
                <w:b/>
                <w:spacing w:val="-20"/>
                <w:szCs w:val="24"/>
              </w:rPr>
            </w:pPr>
            <w:r w:rsidRPr="004A7F36">
              <w:rPr>
                <w:rFonts w:hAnsi="標楷體"/>
                <w:b/>
                <w:spacing w:val="-20"/>
                <w:szCs w:val="24"/>
              </w:rPr>
              <w:t>天然氣發電需求量</w:t>
            </w:r>
            <w:r w:rsidR="004A7F36" w:rsidRPr="004A7F36">
              <w:rPr>
                <w:rFonts w:hAnsi="標楷體" w:hint="eastAsia"/>
                <w:b/>
                <w:spacing w:val="-20"/>
                <w:szCs w:val="24"/>
              </w:rPr>
              <w:t>(B)</w:t>
            </w:r>
          </w:p>
        </w:tc>
        <w:tc>
          <w:tcPr>
            <w:tcW w:w="1170" w:type="dxa"/>
            <w:tcBorders>
              <w:top w:val="single" w:sz="2" w:space="0" w:color="auto"/>
              <w:bottom w:val="single" w:sz="2"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1,510</w:t>
            </w:r>
          </w:p>
        </w:tc>
        <w:tc>
          <w:tcPr>
            <w:tcW w:w="1170" w:type="dxa"/>
            <w:tcBorders>
              <w:top w:val="single" w:sz="2" w:space="0" w:color="auto"/>
              <w:bottom w:val="single" w:sz="2"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1,639</w:t>
            </w:r>
          </w:p>
        </w:tc>
        <w:tc>
          <w:tcPr>
            <w:tcW w:w="1170" w:type="dxa"/>
            <w:tcBorders>
              <w:top w:val="single" w:sz="2" w:space="0" w:color="auto"/>
              <w:bottom w:val="single" w:sz="2"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1,824</w:t>
            </w:r>
          </w:p>
        </w:tc>
        <w:tc>
          <w:tcPr>
            <w:tcW w:w="1170" w:type="dxa"/>
            <w:tcBorders>
              <w:top w:val="single" w:sz="2" w:space="0" w:color="auto"/>
              <w:bottom w:val="single" w:sz="2" w:space="0" w:color="auto"/>
              <w:right w:val="double" w:sz="4"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2,061</w:t>
            </w:r>
          </w:p>
        </w:tc>
        <w:tc>
          <w:tcPr>
            <w:tcW w:w="1297" w:type="dxa"/>
            <w:tcBorders>
              <w:top w:val="single" w:sz="2" w:space="0" w:color="auto"/>
              <w:left w:val="double" w:sz="4" w:space="0" w:color="auto"/>
              <w:bottom w:val="single" w:sz="2" w:space="0" w:color="auto"/>
            </w:tcBorders>
            <w:shd w:val="clear" w:color="auto" w:fill="auto"/>
            <w:vAlign w:val="center"/>
            <w:hideMark/>
          </w:tcPr>
          <w:p w:rsidR="00032ADD" w:rsidRPr="004A7F36" w:rsidRDefault="00032ADD" w:rsidP="005E15F4">
            <w:pPr>
              <w:pStyle w:val="142"/>
              <w:jc w:val="right"/>
              <w:rPr>
                <w:rFonts w:hAnsi="標楷體"/>
                <w:b/>
                <w:spacing w:val="-20"/>
                <w:szCs w:val="24"/>
              </w:rPr>
            </w:pPr>
            <w:r w:rsidRPr="004A7F36">
              <w:rPr>
                <w:rFonts w:hAnsi="標楷體"/>
                <w:b/>
                <w:spacing w:val="-20"/>
                <w:szCs w:val="24"/>
              </w:rPr>
              <w:t>2,208</w:t>
            </w:r>
          </w:p>
        </w:tc>
      </w:tr>
      <w:tr w:rsidR="00032ADD" w:rsidRPr="007276B9" w:rsidTr="004A7F36">
        <w:tc>
          <w:tcPr>
            <w:tcW w:w="426" w:type="dxa"/>
            <w:vMerge/>
            <w:tcBorders>
              <w:top w:val="single" w:sz="2" w:space="0" w:color="auto"/>
              <w:left w:val="single" w:sz="12" w:space="0" w:color="auto"/>
              <w:bottom w:val="single" w:sz="2" w:space="0" w:color="auto"/>
            </w:tcBorders>
            <w:vAlign w:val="center"/>
          </w:tcPr>
          <w:p w:rsidR="00032ADD" w:rsidRPr="007276B9" w:rsidRDefault="00032ADD" w:rsidP="005E15F4">
            <w:pPr>
              <w:pStyle w:val="142"/>
              <w:jc w:val="center"/>
              <w:rPr>
                <w:rFonts w:hAnsi="標楷體"/>
                <w:spacing w:val="-20"/>
                <w:szCs w:val="24"/>
              </w:rPr>
            </w:pPr>
          </w:p>
        </w:tc>
        <w:tc>
          <w:tcPr>
            <w:tcW w:w="2080" w:type="dxa"/>
            <w:tcBorders>
              <w:top w:val="single" w:sz="2" w:space="0" w:color="auto"/>
              <w:bottom w:val="single" w:sz="2" w:space="0" w:color="auto"/>
            </w:tcBorders>
            <w:shd w:val="clear" w:color="auto" w:fill="auto"/>
            <w:vAlign w:val="center"/>
          </w:tcPr>
          <w:p w:rsidR="00032ADD" w:rsidRDefault="00032ADD" w:rsidP="005E15F4">
            <w:pPr>
              <w:pStyle w:val="142"/>
              <w:rPr>
                <w:rFonts w:hAnsi="標楷體"/>
                <w:b/>
                <w:spacing w:val="-20"/>
                <w:szCs w:val="24"/>
              </w:rPr>
            </w:pPr>
            <w:r w:rsidRPr="005A4DCC">
              <w:rPr>
                <w:rFonts w:hAnsi="標楷體" w:hint="eastAsia"/>
                <w:b/>
                <w:spacing w:val="-20"/>
                <w:szCs w:val="24"/>
              </w:rPr>
              <w:t>發電需求占</w:t>
            </w:r>
            <w:r w:rsidR="004A7F36">
              <w:rPr>
                <w:rFonts w:hAnsi="標楷體" w:hint="eastAsia"/>
                <w:b/>
                <w:spacing w:val="-20"/>
                <w:szCs w:val="24"/>
              </w:rPr>
              <w:t>進口量</w:t>
            </w:r>
            <w:r w:rsidRPr="005A4DCC">
              <w:rPr>
                <w:rFonts w:hAnsi="標楷體" w:hint="eastAsia"/>
                <w:b/>
                <w:spacing w:val="-20"/>
                <w:szCs w:val="24"/>
              </w:rPr>
              <w:t>比</w:t>
            </w:r>
            <w:r w:rsidR="004A7F36">
              <w:rPr>
                <w:rFonts w:hAnsi="標楷體" w:hint="eastAsia"/>
                <w:b/>
                <w:spacing w:val="-20"/>
                <w:szCs w:val="24"/>
              </w:rPr>
              <w:t>率</w:t>
            </w:r>
          </w:p>
          <w:p w:rsidR="004A7F36" w:rsidRPr="005A4DCC" w:rsidRDefault="004A7F36" w:rsidP="005E15F4">
            <w:pPr>
              <w:pStyle w:val="142"/>
              <w:rPr>
                <w:rFonts w:hAnsi="標楷體" w:hint="eastAsia"/>
                <w:b/>
                <w:spacing w:val="-20"/>
                <w:szCs w:val="24"/>
              </w:rPr>
            </w:pPr>
            <w:r>
              <w:rPr>
                <w:rFonts w:hAnsi="標楷體" w:hint="eastAsia"/>
                <w:b/>
                <w:spacing w:val="-20"/>
                <w:szCs w:val="24"/>
              </w:rPr>
              <w:t>(100%*B/A)</w:t>
            </w:r>
          </w:p>
        </w:tc>
        <w:tc>
          <w:tcPr>
            <w:tcW w:w="1170" w:type="dxa"/>
            <w:tcBorders>
              <w:top w:val="single" w:sz="2" w:space="0" w:color="auto"/>
              <w:bottom w:val="single" w:sz="2"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b/>
                <w:snapToGrid/>
                <w:color w:val="000000"/>
                <w:spacing w:val="-20"/>
                <w:kern w:val="0"/>
                <w:sz w:val="24"/>
                <w:szCs w:val="24"/>
              </w:rPr>
            </w:pPr>
            <w:r w:rsidRPr="005A4DCC">
              <w:rPr>
                <w:rFonts w:hAnsi="標楷體" w:cs="新細明體" w:hint="eastAsia"/>
                <w:b/>
                <w:snapToGrid/>
                <w:color w:val="000000"/>
                <w:spacing w:val="-20"/>
                <w:kern w:val="0"/>
                <w:sz w:val="24"/>
                <w:szCs w:val="24"/>
              </w:rPr>
              <w:t>75.</w:t>
            </w:r>
            <w:r w:rsidR="004A7F36">
              <w:rPr>
                <w:rFonts w:hAnsi="標楷體" w:cs="新細明體" w:hint="eastAsia"/>
                <w:b/>
                <w:snapToGrid/>
                <w:color w:val="000000"/>
                <w:spacing w:val="-20"/>
                <w:kern w:val="0"/>
                <w:sz w:val="24"/>
                <w:szCs w:val="24"/>
              </w:rPr>
              <w:t>80</w:t>
            </w:r>
          </w:p>
        </w:tc>
        <w:tc>
          <w:tcPr>
            <w:tcW w:w="1170" w:type="dxa"/>
            <w:tcBorders>
              <w:top w:val="single" w:sz="2" w:space="0" w:color="auto"/>
              <w:bottom w:val="single" w:sz="2"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5A4DCC">
              <w:rPr>
                <w:rFonts w:hAnsi="標楷體" w:cs="新細明體" w:hint="eastAsia"/>
                <w:b/>
                <w:snapToGrid/>
                <w:color w:val="000000"/>
                <w:spacing w:val="-20"/>
                <w:kern w:val="0"/>
                <w:sz w:val="24"/>
                <w:szCs w:val="24"/>
              </w:rPr>
              <w:t>77.</w:t>
            </w:r>
            <w:r w:rsidR="004A7F36">
              <w:rPr>
                <w:rFonts w:hAnsi="標楷體" w:cs="新細明體" w:hint="eastAsia"/>
                <w:b/>
                <w:snapToGrid/>
                <w:color w:val="000000"/>
                <w:spacing w:val="-20"/>
                <w:kern w:val="0"/>
                <w:sz w:val="24"/>
                <w:szCs w:val="24"/>
              </w:rPr>
              <w:t>57</w:t>
            </w:r>
          </w:p>
        </w:tc>
        <w:tc>
          <w:tcPr>
            <w:tcW w:w="1170" w:type="dxa"/>
            <w:tcBorders>
              <w:top w:val="single" w:sz="2" w:space="0" w:color="auto"/>
              <w:bottom w:val="single" w:sz="2"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5A4DCC">
              <w:rPr>
                <w:rFonts w:hAnsi="標楷體" w:cs="新細明體" w:hint="eastAsia"/>
                <w:b/>
                <w:snapToGrid/>
                <w:color w:val="000000"/>
                <w:spacing w:val="-20"/>
                <w:kern w:val="0"/>
                <w:sz w:val="24"/>
                <w:szCs w:val="24"/>
              </w:rPr>
              <w:t>78.</w:t>
            </w:r>
            <w:r w:rsidR="004A7F36">
              <w:rPr>
                <w:rFonts w:hAnsi="標楷體" w:cs="新細明體" w:hint="eastAsia"/>
                <w:b/>
                <w:snapToGrid/>
                <w:color w:val="000000"/>
                <w:spacing w:val="-20"/>
                <w:kern w:val="0"/>
                <w:sz w:val="24"/>
                <w:szCs w:val="24"/>
              </w:rPr>
              <w:t>65</w:t>
            </w:r>
          </w:p>
        </w:tc>
        <w:tc>
          <w:tcPr>
            <w:tcW w:w="1170" w:type="dxa"/>
            <w:tcBorders>
              <w:top w:val="single" w:sz="2" w:space="0" w:color="auto"/>
              <w:bottom w:val="single" w:sz="2" w:space="0" w:color="auto"/>
              <w:right w:val="double" w:sz="4"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5A4DCC">
              <w:rPr>
                <w:rFonts w:hAnsi="標楷體" w:cs="新細明體" w:hint="eastAsia"/>
                <w:b/>
                <w:snapToGrid/>
                <w:color w:val="000000"/>
                <w:spacing w:val="-20"/>
                <w:kern w:val="0"/>
                <w:sz w:val="24"/>
                <w:szCs w:val="24"/>
              </w:rPr>
              <w:t>79.</w:t>
            </w:r>
            <w:r w:rsidR="004A7F36">
              <w:rPr>
                <w:rFonts w:hAnsi="標楷體" w:cs="新細明體" w:hint="eastAsia"/>
                <w:b/>
                <w:snapToGrid/>
                <w:color w:val="000000"/>
                <w:spacing w:val="-20"/>
                <w:kern w:val="0"/>
                <w:sz w:val="24"/>
                <w:szCs w:val="24"/>
              </w:rPr>
              <w:t>5</w:t>
            </w:r>
            <w:r w:rsidRPr="005A4DCC">
              <w:rPr>
                <w:rFonts w:hAnsi="標楷體" w:cs="新細明體" w:hint="eastAsia"/>
                <w:b/>
                <w:snapToGrid/>
                <w:color w:val="000000"/>
                <w:spacing w:val="-20"/>
                <w:kern w:val="0"/>
                <w:sz w:val="24"/>
                <w:szCs w:val="24"/>
              </w:rPr>
              <w:t>8</w:t>
            </w:r>
          </w:p>
        </w:tc>
        <w:tc>
          <w:tcPr>
            <w:tcW w:w="1297" w:type="dxa"/>
            <w:tcBorders>
              <w:top w:val="single" w:sz="2" w:space="0" w:color="auto"/>
              <w:left w:val="double" w:sz="4" w:space="0" w:color="auto"/>
              <w:bottom w:val="single" w:sz="2" w:space="0" w:color="auto"/>
            </w:tcBorders>
            <w:shd w:val="clear" w:color="auto" w:fill="auto"/>
            <w:vAlign w:val="center"/>
          </w:tcPr>
          <w:p w:rsidR="00032ADD" w:rsidRPr="005A4DCC" w:rsidRDefault="00032ADD" w:rsidP="004A7F36">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5A4DCC">
              <w:rPr>
                <w:rFonts w:hAnsi="標楷體" w:cs="新細明體" w:hint="eastAsia"/>
                <w:b/>
                <w:snapToGrid/>
                <w:color w:val="000000"/>
                <w:spacing w:val="-20"/>
                <w:kern w:val="0"/>
                <w:sz w:val="24"/>
                <w:szCs w:val="24"/>
              </w:rPr>
              <w:t>74.2</w:t>
            </w:r>
            <w:r w:rsidR="004A7F36">
              <w:rPr>
                <w:rFonts w:hAnsi="標楷體" w:cs="新細明體" w:hint="eastAsia"/>
                <w:b/>
                <w:snapToGrid/>
                <w:color w:val="000000"/>
                <w:spacing w:val="-20"/>
                <w:kern w:val="0"/>
                <w:sz w:val="24"/>
                <w:szCs w:val="24"/>
              </w:rPr>
              <w:t>4</w:t>
            </w:r>
          </w:p>
        </w:tc>
      </w:tr>
      <w:tr w:rsidR="00032ADD" w:rsidRPr="007276B9" w:rsidTr="004A7F36">
        <w:tc>
          <w:tcPr>
            <w:tcW w:w="426" w:type="dxa"/>
            <w:vMerge w:val="restart"/>
            <w:tcBorders>
              <w:top w:val="single" w:sz="2" w:space="0" w:color="auto"/>
              <w:left w:val="single" w:sz="12" w:space="0" w:color="auto"/>
              <w:bottom w:val="single" w:sz="2" w:space="0" w:color="auto"/>
            </w:tcBorders>
            <w:textDirection w:val="tbRlV"/>
            <w:vAlign w:val="center"/>
          </w:tcPr>
          <w:p w:rsidR="00032ADD" w:rsidRPr="00A95A4D" w:rsidRDefault="00032ADD" w:rsidP="005E15F4">
            <w:pPr>
              <w:pStyle w:val="142"/>
              <w:spacing w:line="260" w:lineRule="exact"/>
              <w:ind w:left="113" w:right="113"/>
              <w:jc w:val="center"/>
              <w:rPr>
                <w:rFonts w:hAnsi="標楷體"/>
                <w:spacing w:val="-20"/>
                <w:sz w:val="22"/>
                <w:szCs w:val="22"/>
              </w:rPr>
            </w:pPr>
            <w:r w:rsidRPr="00A95A4D">
              <w:rPr>
                <w:rFonts w:hAnsi="標楷體" w:hint="eastAsia"/>
                <w:spacing w:val="-20"/>
                <w:sz w:val="22"/>
                <w:szCs w:val="22"/>
              </w:rPr>
              <w:t>進口供應量</w:t>
            </w:r>
          </w:p>
        </w:tc>
        <w:tc>
          <w:tcPr>
            <w:tcW w:w="2080" w:type="dxa"/>
            <w:tcBorders>
              <w:top w:val="single" w:sz="2" w:space="0" w:color="auto"/>
              <w:bottom w:val="single" w:sz="2" w:space="0" w:color="auto"/>
            </w:tcBorders>
            <w:shd w:val="clear" w:color="auto" w:fill="auto"/>
            <w:vAlign w:val="center"/>
          </w:tcPr>
          <w:p w:rsidR="00032ADD" w:rsidRPr="004A7F36" w:rsidRDefault="00032ADD" w:rsidP="005E15F4">
            <w:pPr>
              <w:pStyle w:val="142"/>
              <w:rPr>
                <w:rFonts w:hAnsi="標楷體"/>
                <w:spacing w:val="-20"/>
                <w:szCs w:val="24"/>
              </w:rPr>
            </w:pPr>
            <w:r w:rsidRPr="004A7F36">
              <w:rPr>
                <w:rFonts w:hAnsi="標楷體" w:hint="eastAsia"/>
                <w:spacing w:val="-20"/>
                <w:szCs w:val="24"/>
              </w:rPr>
              <w:t>供應量合計</w:t>
            </w:r>
          </w:p>
        </w:tc>
        <w:tc>
          <w:tcPr>
            <w:tcW w:w="1170" w:type="dxa"/>
            <w:tcBorders>
              <w:top w:val="single" w:sz="2"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1,992</w:t>
            </w:r>
          </w:p>
        </w:tc>
        <w:tc>
          <w:tcPr>
            <w:tcW w:w="1170" w:type="dxa"/>
            <w:tcBorders>
              <w:top w:val="single" w:sz="2"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2,113</w:t>
            </w:r>
          </w:p>
        </w:tc>
        <w:tc>
          <w:tcPr>
            <w:tcW w:w="1170" w:type="dxa"/>
            <w:tcBorders>
              <w:top w:val="single" w:sz="2"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2,319</w:t>
            </w:r>
          </w:p>
        </w:tc>
        <w:tc>
          <w:tcPr>
            <w:tcW w:w="1170" w:type="dxa"/>
            <w:tcBorders>
              <w:top w:val="single" w:sz="2" w:space="0" w:color="auto"/>
              <w:bottom w:val="single" w:sz="2" w:space="0" w:color="auto"/>
              <w:right w:val="double" w:sz="4"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2,590</w:t>
            </w:r>
          </w:p>
        </w:tc>
        <w:tc>
          <w:tcPr>
            <w:tcW w:w="1297" w:type="dxa"/>
            <w:tcBorders>
              <w:top w:val="single" w:sz="2" w:space="0" w:color="auto"/>
              <w:left w:val="double" w:sz="4" w:space="0" w:color="auto"/>
              <w:bottom w:val="single" w:sz="2" w:space="0" w:color="auto"/>
            </w:tcBorders>
            <w:shd w:val="clear" w:color="auto" w:fill="auto"/>
            <w:vAlign w:val="center"/>
          </w:tcPr>
          <w:p w:rsidR="00032ADD" w:rsidRPr="004A7F36" w:rsidRDefault="00032ADD" w:rsidP="005E15F4">
            <w:pPr>
              <w:pStyle w:val="142"/>
              <w:jc w:val="right"/>
              <w:rPr>
                <w:rFonts w:hAnsi="標楷體"/>
                <w:spacing w:val="-20"/>
                <w:szCs w:val="24"/>
              </w:rPr>
            </w:pPr>
            <w:r w:rsidRPr="004A7F36">
              <w:rPr>
                <w:rFonts w:hAnsi="標楷體"/>
                <w:spacing w:val="-20"/>
                <w:szCs w:val="24"/>
              </w:rPr>
              <w:t>2,</w:t>
            </w:r>
            <w:r w:rsidRPr="004A7F36">
              <w:rPr>
                <w:rFonts w:hAnsi="標楷體" w:hint="eastAsia"/>
                <w:spacing w:val="-20"/>
                <w:szCs w:val="24"/>
              </w:rPr>
              <w:t>974</w:t>
            </w:r>
          </w:p>
        </w:tc>
      </w:tr>
      <w:tr w:rsidR="00032ADD" w:rsidRPr="007276B9" w:rsidTr="004A7F36">
        <w:tc>
          <w:tcPr>
            <w:tcW w:w="426" w:type="dxa"/>
            <w:vMerge/>
            <w:tcBorders>
              <w:top w:val="single" w:sz="2" w:space="0" w:color="auto"/>
              <w:left w:val="single" w:sz="12" w:space="0" w:color="auto"/>
              <w:bottom w:val="single" w:sz="2" w:space="0" w:color="auto"/>
            </w:tcBorders>
            <w:vAlign w:val="center"/>
          </w:tcPr>
          <w:p w:rsidR="00032ADD" w:rsidRPr="007276B9" w:rsidRDefault="00032ADD" w:rsidP="005E15F4">
            <w:pPr>
              <w:pStyle w:val="142"/>
              <w:rPr>
                <w:rFonts w:hAnsi="標楷體"/>
                <w:spacing w:val="-20"/>
                <w:szCs w:val="24"/>
              </w:rPr>
            </w:pPr>
          </w:p>
        </w:tc>
        <w:tc>
          <w:tcPr>
            <w:tcW w:w="2080" w:type="dxa"/>
            <w:tcBorders>
              <w:top w:val="single" w:sz="2" w:space="0" w:color="auto"/>
              <w:bottom w:val="single" w:sz="2" w:space="0" w:color="auto"/>
            </w:tcBorders>
            <w:shd w:val="clear" w:color="auto" w:fill="auto"/>
            <w:vAlign w:val="center"/>
          </w:tcPr>
          <w:p w:rsidR="00032ADD" w:rsidRPr="007276B9" w:rsidRDefault="00032ADD" w:rsidP="005E15F4">
            <w:pPr>
              <w:pStyle w:val="142"/>
              <w:rPr>
                <w:rFonts w:hAnsi="標楷體"/>
                <w:spacing w:val="-20"/>
                <w:szCs w:val="24"/>
              </w:rPr>
            </w:pPr>
            <w:r w:rsidRPr="007276B9">
              <w:rPr>
                <w:rFonts w:hAnsi="標楷體" w:hint="eastAsia"/>
                <w:spacing w:val="-20"/>
                <w:szCs w:val="24"/>
              </w:rPr>
              <w:t>台塑麥寮及台電協和供應量</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w:t>
            </w:r>
          </w:p>
        </w:tc>
        <w:tc>
          <w:tcPr>
            <w:tcW w:w="1170" w:type="dxa"/>
            <w:tcBorders>
              <w:top w:val="single" w:sz="2"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w:t>
            </w:r>
          </w:p>
        </w:tc>
        <w:tc>
          <w:tcPr>
            <w:tcW w:w="1170" w:type="dxa"/>
            <w:tcBorders>
              <w:top w:val="single" w:sz="2" w:space="0" w:color="auto"/>
              <w:bottom w:val="single" w:sz="2" w:space="0" w:color="auto"/>
              <w:right w:val="double" w:sz="4"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w:t>
            </w:r>
          </w:p>
        </w:tc>
        <w:tc>
          <w:tcPr>
            <w:tcW w:w="1297" w:type="dxa"/>
            <w:tcBorders>
              <w:top w:val="single" w:sz="2" w:space="0" w:color="auto"/>
              <w:left w:val="double" w:sz="4" w:space="0" w:color="auto"/>
              <w:bottom w:val="single" w:sz="2" w:space="0" w:color="auto"/>
            </w:tcBorders>
            <w:shd w:val="clear" w:color="auto" w:fill="auto"/>
            <w:vAlign w:val="center"/>
          </w:tcPr>
          <w:p w:rsidR="00032ADD" w:rsidRPr="007276B9" w:rsidRDefault="00032ADD" w:rsidP="005E15F4">
            <w:pPr>
              <w:pStyle w:val="142"/>
              <w:jc w:val="right"/>
              <w:rPr>
                <w:rFonts w:hAnsi="標楷體"/>
                <w:spacing w:val="-20"/>
                <w:szCs w:val="24"/>
              </w:rPr>
            </w:pPr>
            <w:r w:rsidRPr="007276B9">
              <w:rPr>
                <w:rFonts w:hAnsi="標楷體" w:hint="eastAsia"/>
                <w:spacing w:val="-20"/>
                <w:szCs w:val="24"/>
              </w:rPr>
              <w:t>211</w:t>
            </w:r>
          </w:p>
        </w:tc>
      </w:tr>
      <w:tr w:rsidR="00032ADD" w:rsidRPr="007276B9" w:rsidTr="004A7F36">
        <w:tc>
          <w:tcPr>
            <w:tcW w:w="426" w:type="dxa"/>
            <w:vMerge/>
            <w:tcBorders>
              <w:top w:val="single" w:sz="2" w:space="0" w:color="auto"/>
              <w:left w:val="single" w:sz="12" w:space="0" w:color="auto"/>
              <w:bottom w:val="double" w:sz="4" w:space="0" w:color="auto"/>
            </w:tcBorders>
            <w:vAlign w:val="center"/>
          </w:tcPr>
          <w:p w:rsidR="00032ADD" w:rsidRPr="007276B9" w:rsidRDefault="00032ADD" w:rsidP="005E15F4">
            <w:pPr>
              <w:pStyle w:val="142"/>
              <w:rPr>
                <w:rFonts w:hAnsi="標楷體"/>
                <w:spacing w:val="-20"/>
                <w:szCs w:val="24"/>
              </w:rPr>
            </w:pPr>
          </w:p>
        </w:tc>
        <w:tc>
          <w:tcPr>
            <w:tcW w:w="2080" w:type="dxa"/>
            <w:tcBorders>
              <w:top w:val="single" w:sz="2" w:space="0" w:color="auto"/>
              <w:bottom w:val="double" w:sz="4" w:space="0" w:color="auto"/>
            </w:tcBorders>
            <w:shd w:val="clear" w:color="auto" w:fill="auto"/>
            <w:vAlign w:val="center"/>
            <w:hideMark/>
          </w:tcPr>
          <w:p w:rsidR="00032ADD" w:rsidRPr="00CF4CE4" w:rsidRDefault="00032ADD" w:rsidP="005E15F4">
            <w:pPr>
              <w:pStyle w:val="142"/>
              <w:rPr>
                <w:rFonts w:hAnsi="標楷體" w:hint="eastAsia"/>
                <w:b/>
                <w:color w:val="000000"/>
                <w:spacing w:val="-20"/>
                <w:szCs w:val="24"/>
              </w:rPr>
            </w:pPr>
            <w:r w:rsidRPr="00CF4CE4">
              <w:rPr>
                <w:rFonts w:hAnsi="標楷體"/>
                <w:b/>
                <w:color w:val="000000"/>
                <w:spacing w:val="-20"/>
                <w:szCs w:val="24"/>
              </w:rPr>
              <w:t>中油</w:t>
            </w:r>
            <w:r w:rsidRPr="00CF4CE4">
              <w:rPr>
                <w:rFonts w:hAnsi="標楷體" w:hint="eastAsia"/>
                <w:b/>
                <w:color w:val="000000"/>
                <w:spacing w:val="-20"/>
                <w:szCs w:val="24"/>
              </w:rPr>
              <w:t>實際(</w:t>
            </w:r>
            <w:r w:rsidRPr="00CF4CE4">
              <w:rPr>
                <w:rFonts w:hAnsi="標楷體"/>
                <w:b/>
                <w:color w:val="000000"/>
                <w:spacing w:val="-20"/>
                <w:szCs w:val="24"/>
              </w:rPr>
              <w:t>規劃</w:t>
            </w:r>
            <w:r w:rsidRPr="00CF4CE4">
              <w:rPr>
                <w:rFonts w:hAnsi="標楷體" w:hint="eastAsia"/>
                <w:b/>
                <w:color w:val="000000"/>
                <w:spacing w:val="-20"/>
                <w:szCs w:val="24"/>
              </w:rPr>
              <w:t>)</w:t>
            </w:r>
            <w:r w:rsidRPr="00CF4CE4">
              <w:rPr>
                <w:rFonts w:hAnsi="標楷體"/>
                <w:b/>
                <w:color w:val="000000"/>
                <w:spacing w:val="-20"/>
                <w:szCs w:val="24"/>
              </w:rPr>
              <w:t>供應量</w:t>
            </w:r>
          </w:p>
        </w:tc>
        <w:tc>
          <w:tcPr>
            <w:tcW w:w="1170" w:type="dxa"/>
            <w:tcBorders>
              <w:top w:val="single" w:sz="2" w:space="0" w:color="auto"/>
              <w:bottom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1,992</w:t>
            </w:r>
          </w:p>
        </w:tc>
        <w:tc>
          <w:tcPr>
            <w:tcW w:w="1170" w:type="dxa"/>
            <w:tcBorders>
              <w:top w:val="single" w:sz="2" w:space="0" w:color="auto"/>
              <w:bottom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2,113</w:t>
            </w:r>
          </w:p>
        </w:tc>
        <w:tc>
          <w:tcPr>
            <w:tcW w:w="1170" w:type="dxa"/>
            <w:tcBorders>
              <w:top w:val="single" w:sz="2" w:space="0" w:color="auto"/>
              <w:bottom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2,319</w:t>
            </w:r>
          </w:p>
        </w:tc>
        <w:tc>
          <w:tcPr>
            <w:tcW w:w="1170" w:type="dxa"/>
            <w:tcBorders>
              <w:top w:val="single" w:sz="2" w:space="0" w:color="auto"/>
              <w:bottom w:val="double" w:sz="4" w:space="0" w:color="auto"/>
              <w:right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2,590</w:t>
            </w:r>
          </w:p>
        </w:tc>
        <w:tc>
          <w:tcPr>
            <w:tcW w:w="1297" w:type="dxa"/>
            <w:tcBorders>
              <w:top w:val="single" w:sz="2" w:space="0" w:color="auto"/>
              <w:left w:val="double" w:sz="4" w:space="0" w:color="auto"/>
              <w:bottom w:val="double" w:sz="4" w:space="0" w:color="auto"/>
            </w:tcBorders>
            <w:shd w:val="clear" w:color="auto" w:fill="auto"/>
            <w:vAlign w:val="center"/>
            <w:hideMark/>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2,763</w:t>
            </w:r>
          </w:p>
        </w:tc>
      </w:tr>
      <w:tr w:rsidR="00032ADD" w:rsidRPr="007276B9" w:rsidTr="004A7F36">
        <w:tc>
          <w:tcPr>
            <w:tcW w:w="2506" w:type="dxa"/>
            <w:gridSpan w:val="2"/>
            <w:tcBorders>
              <w:top w:val="double" w:sz="4" w:space="0" w:color="auto"/>
              <w:left w:val="single" w:sz="12" w:space="0" w:color="auto"/>
              <w:bottom w:val="single" w:sz="12" w:space="0" w:color="auto"/>
            </w:tcBorders>
            <w:vAlign w:val="center"/>
          </w:tcPr>
          <w:p w:rsidR="00032ADD" w:rsidRPr="00CF4CE4" w:rsidRDefault="00032ADD" w:rsidP="005E15F4">
            <w:pPr>
              <w:pStyle w:val="142"/>
              <w:rPr>
                <w:rFonts w:hAnsi="標楷體" w:hint="eastAsia"/>
                <w:b/>
                <w:color w:val="000000"/>
                <w:spacing w:val="-20"/>
                <w:szCs w:val="24"/>
              </w:rPr>
            </w:pPr>
            <w:r w:rsidRPr="00CF4CE4">
              <w:rPr>
                <w:rFonts w:hAnsi="標楷體"/>
                <w:b/>
                <w:color w:val="000000"/>
                <w:spacing w:val="-20"/>
                <w:szCs w:val="24"/>
              </w:rPr>
              <w:t>中油接收站總供應</w:t>
            </w:r>
            <w:r w:rsidRPr="00CF4CE4">
              <w:rPr>
                <w:rFonts w:hAnsi="標楷體" w:hint="eastAsia"/>
                <w:b/>
                <w:color w:val="000000"/>
                <w:spacing w:val="-20"/>
                <w:szCs w:val="24"/>
              </w:rPr>
              <w:t>能力</w:t>
            </w:r>
          </w:p>
        </w:tc>
        <w:tc>
          <w:tcPr>
            <w:tcW w:w="1170" w:type="dxa"/>
            <w:tcBorders>
              <w:top w:val="double" w:sz="4" w:space="0" w:color="auto"/>
              <w:bottom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1,650</w:t>
            </w:r>
          </w:p>
        </w:tc>
        <w:tc>
          <w:tcPr>
            <w:tcW w:w="1170" w:type="dxa"/>
            <w:tcBorders>
              <w:top w:val="double" w:sz="4" w:space="0" w:color="auto"/>
              <w:bottom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1,800</w:t>
            </w:r>
          </w:p>
        </w:tc>
        <w:tc>
          <w:tcPr>
            <w:tcW w:w="1170" w:type="dxa"/>
            <w:tcBorders>
              <w:top w:val="double" w:sz="4" w:space="0" w:color="auto"/>
              <w:bottom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2,150</w:t>
            </w:r>
          </w:p>
        </w:tc>
        <w:tc>
          <w:tcPr>
            <w:tcW w:w="1170" w:type="dxa"/>
            <w:tcBorders>
              <w:top w:val="double" w:sz="4" w:space="0" w:color="auto"/>
              <w:bottom w:val="single" w:sz="12" w:space="0" w:color="auto"/>
              <w:right w:val="double" w:sz="4"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2,500</w:t>
            </w:r>
          </w:p>
        </w:tc>
        <w:tc>
          <w:tcPr>
            <w:tcW w:w="1297" w:type="dxa"/>
            <w:tcBorders>
              <w:top w:val="double" w:sz="4" w:space="0" w:color="auto"/>
              <w:left w:val="double" w:sz="4" w:space="0" w:color="auto"/>
              <w:bottom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2,900</w:t>
            </w:r>
          </w:p>
        </w:tc>
      </w:tr>
    </w:tbl>
    <w:p w:rsidR="0059465F" w:rsidRDefault="0059465F" w:rsidP="009B2325">
      <w:pPr>
        <w:pStyle w:val="142"/>
        <w:ind w:left="1418" w:hangingChars="583" w:hanging="1418"/>
        <w:jc w:val="both"/>
        <w:rPr>
          <w:rFonts w:hAnsi="標楷體"/>
        </w:rPr>
      </w:pPr>
      <w:r w:rsidRPr="0065329A">
        <w:rPr>
          <w:rFonts w:hAnsi="標楷體"/>
        </w:rPr>
        <w:t>說    明：</w:t>
      </w:r>
      <w:r>
        <w:rPr>
          <w:rFonts w:hAnsi="標楷體" w:hint="eastAsia"/>
        </w:rPr>
        <w:t>1.112及113年度為實績，其餘年度為預估值。</w:t>
      </w:r>
    </w:p>
    <w:p w:rsidR="0059465F" w:rsidRDefault="0059465F" w:rsidP="00986859">
      <w:pPr>
        <w:pStyle w:val="142"/>
        <w:ind w:left="1428" w:hangingChars="587" w:hanging="1428"/>
        <w:jc w:val="both"/>
      </w:pPr>
      <w:r>
        <w:rPr>
          <w:rFonts w:hAnsi="標楷體" w:hint="eastAsia"/>
        </w:rPr>
        <w:t xml:space="preserve">          </w:t>
      </w:r>
      <w:r w:rsidRPr="00AF79DA">
        <w:rPr>
          <w:rFonts w:hAnsi="標楷體" w:hint="eastAsia"/>
          <w:color w:val="000000"/>
        </w:rPr>
        <w:t>2.</w:t>
      </w:r>
      <w:r w:rsidRPr="00AF79DA">
        <w:rPr>
          <w:rFonts w:hint="eastAsia"/>
          <w:color w:val="000000"/>
        </w:rPr>
        <w:t>台電</w:t>
      </w:r>
      <w:r w:rsidR="004A7F36">
        <w:rPr>
          <w:rFonts w:hint="eastAsia"/>
          <w:color w:val="000000"/>
        </w:rPr>
        <w:t>公司規劃興建之</w:t>
      </w:r>
      <w:r w:rsidRPr="00AF79DA">
        <w:rPr>
          <w:rFonts w:hint="eastAsia"/>
          <w:color w:val="000000"/>
        </w:rPr>
        <w:t>台中港接收站預計123及139年度各供應410及770萬噸，因該接收站</w:t>
      </w:r>
      <w:r w:rsidR="00FA0A7B" w:rsidRPr="00AF79DA">
        <w:rPr>
          <w:rFonts w:hint="eastAsia"/>
          <w:color w:val="000000"/>
        </w:rPr>
        <w:t>生態</w:t>
      </w:r>
      <w:r w:rsidRPr="00AF79DA">
        <w:rPr>
          <w:rFonts w:hint="eastAsia"/>
          <w:color w:val="000000"/>
        </w:rPr>
        <w:t>爭議</w:t>
      </w:r>
      <w:r w:rsidR="00FA0A7B" w:rsidRPr="00AF79DA">
        <w:rPr>
          <w:rFonts w:hint="eastAsia"/>
          <w:color w:val="000000"/>
        </w:rPr>
        <w:t>已久仍</w:t>
      </w:r>
      <w:r w:rsidR="0022730F" w:rsidRPr="00AF79DA">
        <w:rPr>
          <w:rFonts w:hint="eastAsia"/>
          <w:color w:val="000000"/>
        </w:rPr>
        <w:t>未解</w:t>
      </w:r>
      <w:r w:rsidRPr="00AF79DA">
        <w:rPr>
          <w:rFonts w:hint="eastAsia"/>
          <w:color w:val="000000"/>
        </w:rPr>
        <w:t>，</w:t>
      </w:r>
      <w:r>
        <w:rPr>
          <w:rFonts w:hint="eastAsia"/>
        </w:rPr>
        <w:t>基於保守估計起見，暫未列入上表。</w:t>
      </w:r>
    </w:p>
    <w:p w:rsidR="00B15FE9" w:rsidRDefault="0059465F" w:rsidP="009B2325">
      <w:pPr>
        <w:pStyle w:val="142"/>
        <w:jc w:val="both"/>
        <w:rPr>
          <w:snapToGrid/>
          <w:w w:val="98"/>
        </w:rPr>
      </w:pPr>
      <w:r>
        <w:rPr>
          <w:rFonts w:hint="eastAsia"/>
          <w:snapToGrid/>
          <w:w w:val="98"/>
        </w:rPr>
        <w:t>資料來源：中油公司提供。</w:t>
      </w:r>
    </w:p>
    <w:p w:rsidR="0059465F" w:rsidRPr="00D92E35" w:rsidRDefault="0059465F" w:rsidP="00697D94">
      <w:pPr>
        <w:spacing w:beforeLines="30" w:before="150" w:line="360" w:lineRule="exact"/>
        <w:ind w:leftChars="0" w:left="1318" w:hangingChars="465" w:hanging="1318"/>
      </w:pPr>
      <w:r w:rsidRPr="009613C0">
        <w:rPr>
          <w:rFonts w:hint="eastAsia"/>
          <w:b/>
        </w:rPr>
        <w:lastRenderedPageBreak/>
        <w:t>表3-</w:t>
      </w:r>
      <w:r w:rsidR="005572E4">
        <w:rPr>
          <w:rFonts w:hint="eastAsia"/>
          <w:b/>
        </w:rPr>
        <w:t>3</w:t>
      </w:r>
      <w:r w:rsidRPr="009613C0">
        <w:rPr>
          <w:rFonts w:hint="eastAsia"/>
          <w:b/>
        </w:rPr>
        <w:t xml:space="preserve">-2  </w:t>
      </w:r>
      <w:r w:rsidR="00697D94" w:rsidRPr="008778B0">
        <w:rPr>
          <w:rFonts w:hAnsi="標楷體"/>
          <w:b/>
          <w:color w:val="000000"/>
          <w:kern w:val="0"/>
        </w:rPr>
        <w:t>112年度至114年</w:t>
      </w:r>
      <w:r w:rsidR="00697D94">
        <w:rPr>
          <w:rFonts w:hAnsi="標楷體" w:hint="eastAsia"/>
          <w:b/>
          <w:color w:val="000000"/>
          <w:kern w:val="0"/>
        </w:rPr>
        <w:t>4月底</w:t>
      </w:r>
      <w:r w:rsidRPr="009613C0">
        <w:rPr>
          <w:rFonts w:hint="eastAsia"/>
          <w:b/>
        </w:rPr>
        <w:t>中油公司液化天然氣進口數量統計表</w:t>
      </w:r>
      <w:r>
        <w:rPr>
          <w:rFonts w:hint="eastAsia"/>
        </w:rPr>
        <w:t xml:space="preserve">           </w:t>
      </w:r>
      <w:r w:rsidR="00697D94">
        <w:rPr>
          <w:rFonts w:hint="eastAsia"/>
        </w:rPr>
        <w:t xml:space="preserve">                           </w:t>
      </w:r>
      <w:r w:rsidRPr="009613C0">
        <w:rPr>
          <w:rFonts w:hint="eastAsia"/>
          <w:sz w:val="24"/>
          <w:szCs w:val="24"/>
        </w:rPr>
        <w:t>單位：萬噸</w:t>
      </w:r>
      <w:r w:rsidR="00851677">
        <w:rPr>
          <w:rFonts w:hint="eastAsia"/>
          <w:sz w:val="24"/>
          <w:szCs w:val="24"/>
        </w:rPr>
        <w:t>；%</w:t>
      </w:r>
    </w:p>
    <w:tbl>
      <w:tblPr>
        <w:tblW w:w="8548" w:type="dxa"/>
        <w:tblInd w:w="28" w:type="dxa"/>
        <w:tblCellMar>
          <w:left w:w="28" w:type="dxa"/>
          <w:right w:w="28" w:type="dxa"/>
        </w:tblCellMar>
        <w:tblLook w:val="04A0" w:firstRow="1" w:lastRow="0" w:firstColumn="1" w:lastColumn="0" w:noHBand="0" w:noVBand="1"/>
      </w:tblPr>
      <w:tblGrid>
        <w:gridCol w:w="1302"/>
        <w:gridCol w:w="1232"/>
        <w:gridCol w:w="1386"/>
        <w:gridCol w:w="1134"/>
        <w:gridCol w:w="1183"/>
        <w:gridCol w:w="1134"/>
        <w:gridCol w:w="1177"/>
      </w:tblGrid>
      <w:tr w:rsidR="00A73626" w:rsidRPr="00A86F99" w:rsidTr="008F4B8E">
        <w:trPr>
          <w:tblHeader/>
        </w:trPr>
        <w:tc>
          <w:tcPr>
            <w:tcW w:w="1302" w:type="dxa"/>
            <w:vMerge w:val="restart"/>
            <w:tcBorders>
              <w:top w:val="single" w:sz="12" w:space="0" w:color="auto"/>
              <w:left w:val="single" w:sz="12" w:space="0" w:color="auto"/>
              <w:right w:val="single" w:sz="4" w:space="0" w:color="auto"/>
            </w:tcBorders>
            <w:shd w:val="clear" w:color="auto" w:fill="auto"/>
            <w:vAlign w:val="center"/>
            <w:hideMark/>
          </w:tcPr>
          <w:p w:rsidR="00A73626" w:rsidRPr="00187366" w:rsidRDefault="00A73626" w:rsidP="005E15F4">
            <w:pPr>
              <w:pStyle w:val="142"/>
              <w:rPr>
                <w:snapToGrid/>
              </w:rPr>
            </w:pPr>
            <w:r w:rsidRPr="00187366">
              <w:rPr>
                <w:rFonts w:hint="eastAsia"/>
                <w:snapToGrid/>
              </w:rPr>
              <w:t xml:space="preserve">　項目</w:t>
            </w:r>
          </w:p>
        </w:tc>
        <w:tc>
          <w:tcPr>
            <w:tcW w:w="2618" w:type="dxa"/>
            <w:gridSpan w:val="2"/>
            <w:tcBorders>
              <w:top w:val="single" w:sz="12" w:space="0" w:color="auto"/>
              <w:left w:val="nil"/>
              <w:bottom w:val="single" w:sz="4" w:space="0" w:color="auto"/>
              <w:right w:val="single" w:sz="4" w:space="0" w:color="auto"/>
            </w:tcBorders>
            <w:shd w:val="clear" w:color="auto" w:fill="auto"/>
            <w:vAlign w:val="center"/>
            <w:hideMark/>
          </w:tcPr>
          <w:p w:rsidR="00A73626" w:rsidRPr="00187366" w:rsidRDefault="00A73626" w:rsidP="005E15F4">
            <w:pPr>
              <w:pStyle w:val="142"/>
              <w:jc w:val="center"/>
              <w:rPr>
                <w:rFonts w:hint="eastAsia"/>
                <w:snapToGrid/>
              </w:rPr>
            </w:pPr>
            <w:r w:rsidRPr="00187366">
              <w:rPr>
                <w:rFonts w:hint="eastAsia"/>
                <w:snapToGrid/>
              </w:rPr>
              <w:t>112年度</w:t>
            </w:r>
          </w:p>
        </w:tc>
        <w:tc>
          <w:tcPr>
            <w:tcW w:w="2317" w:type="dxa"/>
            <w:gridSpan w:val="2"/>
            <w:tcBorders>
              <w:top w:val="single" w:sz="12" w:space="0" w:color="auto"/>
              <w:left w:val="nil"/>
              <w:bottom w:val="single" w:sz="4" w:space="0" w:color="auto"/>
              <w:right w:val="single" w:sz="4" w:space="0" w:color="auto"/>
            </w:tcBorders>
            <w:shd w:val="clear" w:color="auto" w:fill="auto"/>
            <w:vAlign w:val="center"/>
            <w:hideMark/>
          </w:tcPr>
          <w:p w:rsidR="00A73626" w:rsidRPr="00187366" w:rsidRDefault="00A73626" w:rsidP="005E15F4">
            <w:pPr>
              <w:pStyle w:val="142"/>
              <w:jc w:val="center"/>
              <w:rPr>
                <w:rFonts w:hint="eastAsia"/>
                <w:snapToGrid/>
              </w:rPr>
            </w:pPr>
            <w:r w:rsidRPr="00187366">
              <w:rPr>
                <w:rFonts w:hint="eastAsia"/>
                <w:snapToGrid/>
              </w:rPr>
              <w:t>113年度</w:t>
            </w:r>
          </w:p>
        </w:tc>
        <w:tc>
          <w:tcPr>
            <w:tcW w:w="2311" w:type="dxa"/>
            <w:gridSpan w:val="2"/>
            <w:tcBorders>
              <w:top w:val="single" w:sz="12" w:space="0" w:color="auto"/>
              <w:left w:val="nil"/>
              <w:bottom w:val="single" w:sz="4" w:space="0" w:color="auto"/>
              <w:right w:val="single" w:sz="12" w:space="0" w:color="auto"/>
            </w:tcBorders>
            <w:shd w:val="clear" w:color="auto" w:fill="auto"/>
            <w:vAlign w:val="center"/>
            <w:hideMark/>
          </w:tcPr>
          <w:p w:rsidR="00A73626" w:rsidRPr="00187366" w:rsidRDefault="00A73626" w:rsidP="005E15F4">
            <w:pPr>
              <w:pStyle w:val="142"/>
              <w:jc w:val="center"/>
              <w:rPr>
                <w:rFonts w:hint="eastAsia"/>
                <w:snapToGrid/>
              </w:rPr>
            </w:pPr>
            <w:r w:rsidRPr="00187366">
              <w:rPr>
                <w:rFonts w:hint="eastAsia"/>
                <w:snapToGrid/>
              </w:rPr>
              <w:t>114年1月至4月底</w:t>
            </w:r>
          </w:p>
        </w:tc>
      </w:tr>
      <w:tr w:rsidR="00A73626" w:rsidRPr="00A86F99" w:rsidTr="008F4B8E">
        <w:tc>
          <w:tcPr>
            <w:tcW w:w="1302" w:type="dxa"/>
            <w:vMerge/>
            <w:tcBorders>
              <w:left w:val="single" w:sz="12" w:space="0" w:color="auto"/>
              <w:bottom w:val="single" w:sz="4" w:space="0" w:color="auto"/>
              <w:right w:val="single" w:sz="4" w:space="0" w:color="auto"/>
            </w:tcBorders>
            <w:shd w:val="clear" w:color="auto" w:fill="auto"/>
            <w:vAlign w:val="center"/>
          </w:tcPr>
          <w:p w:rsidR="00A73626" w:rsidRPr="00187366" w:rsidRDefault="00A73626" w:rsidP="005E15F4">
            <w:pPr>
              <w:pStyle w:val="142"/>
              <w:rPr>
                <w:rFonts w:hint="eastAsia"/>
                <w:bCs/>
                <w:snapToGrid/>
              </w:rPr>
            </w:pPr>
          </w:p>
        </w:tc>
        <w:tc>
          <w:tcPr>
            <w:tcW w:w="1232"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進口量</w:t>
            </w:r>
          </w:p>
        </w:tc>
        <w:tc>
          <w:tcPr>
            <w:tcW w:w="1386"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占比</w:t>
            </w:r>
          </w:p>
        </w:tc>
        <w:tc>
          <w:tcPr>
            <w:tcW w:w="1134"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進口量</w:t>
            </w:r>
          </w:p>
        </w:tc>
        <w:tc>
          <w:tcPr>
            <w:tcW w:w="1183"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占比</w:t>
            </w:r>
          </w:p>
        </w:tc>
        <w:tc>
          <w:tcPr>
            <w:tcW w:w="1134"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進口量</w:t>
            </w:r>
          </w:p>
        </w:tc>
        <w:tc>
          <w:tcPr>
            <w:tcW w:w="1177" w:type="dxa"/>
            <w:tcBorders>
              <w:top w:val="nil"/>
              <w:left w:val="nil"/>
              <w:bottom w:val="single" w:sz="4" w:space="0" w:color="auto"/>
              <w:right w:val="single" w:sz="12" w:space="0" w:color="auto"/>
            </w:tcBorders>
            <w:shd w:val="clear" w:color="auto" w:fill="auto"/>
            <w:vAlign w:val="center"/>
          </w:tcPr>
          <w:p w:rsidR="00A73626" w:rsidRPr="00187366" w:rsidRDefault="00A73626" w:rsidP="00A73626">
            <w:pPr>
              <w:pStyle w:val="142"/>
              <w:jc w:val="center"/>
              <w:rPr>
                <w:rFonts w:hint="eastAsia"/>
                <w:snapToGrid/>
              </w:rPr>
            </w:pPr>
            <w:r>
              <w:rPr>
                <w:rFonts w:hint="eastAsia"/>
                <w:snapToGrid/>
              </w:rPr>
              <w:t>占比</w:t>
            </w:r>
          </w:p>
        </w:tc>
      </w:tr>
      <w:tr w:rsidR="00A73626" w:rsidRPr="00A86F99" w:rsidTr="005E15F4">
        <w:tc>
          <w:tcPr>
            <w:tcW w:w="1302" w:type="dxa"/>
            <w:tcBorders>
              <w:top w:val="nil"/>
              <w:left w:val="single" w:sz="12" w:space="0" w:color="auto"/>
              <w:bottom w:val="single" w:sz="4" w:space="0" w:color="auto"/>
              <w:right w:val="single" w:sz="4" w:space="0" w:color="auto"/>
            </w:tcBorders>
            <w:shd w:val="clear" w:color="auto" w:fill="auto"/>
            <w:vAlign w:val="center"/>
          </w:tcPr>
          <w:p w:rsidR="00A73626" w:rsidRPr="00187366" w:rsidRDefault="00A73626" w:rsidP="00A73626">
            <w:pPr>
              <w:pStyle w:val="142"/>
              <w:rPr>
                <w:rFonts w:hint="eastAsia"/>
                <w:bCs/>
                <w:snapToGrid/>
              </w:rPr>
            </w:pPr>
            <w:r w:rsidRPr="00187366">
              <w:rPr>
                <w:rFonts w:hint="eastAsia"/>
                <w:bCs/>
                <w:snapToGrid/>
              </w:rPr>
              <w:t>短約現貨</w:t>
            </w:r>
          </w:p>
        </w:tc>
        <w:tc>
          <w:tcPr>
            <w:tcW w:w="1232"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494</w:t>
            </w:r>
          </w:p>
        </w:tc>
        <w:tc>
          <w:tcPr>
            <w:tcW w:w="1386"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24.80</w:t>
            </w:r>
          </w:p>
        </w:tc>
        <w:tc>
          <w:tcPr>
            <w:tcW w:w="1134"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457</w:t>
            </w:r>
          </w:p>
        </w:tc>
        <w:tc>
          <w:tcPr>
            <w:tcW w:w="1183"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21.63</w:t>
            </w:r>
          </w:p>
        </w:tc>
        <w:tc>
          <w:tcPr>
            <w:tcW w:w="1134" w:type="dxa"/>
            <w:tcBorders>
              <w:top w:val="nil"/>
              <w:left w:val="nil"/>
              <w:bottom w:val="single" w:sz="4" w:space="0" w:color="auto"/>
              <w:right w:val="single" w:sz="4"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130</w:t>
            </w:r>
          </w:p>
        </w:tc>
        <w:tc>
          <w:tcPr>
            <w:tcW w:w="1177" w:type="dxa"/>
            <w:tcBorders>
              <w:top w:val="nil"/>
              <w:left w:val="nil"/>
              <w:bottom w:val="single" w:sz="4" w:space="0" w:color="auto"/>
              <w:right w:val="single" w:sz="12" w:space="0" w:color="auto"/>
            </w:tcBorders>
            <w:shd w:val="clear" w:color="auto" w:fill="auto"/>
            <w:vAlign w:val="center"/>
          </w:tcPr>
          <w:p w:rsidR="00A73626" w:rsidRPr="00187366" w:rsidRDefault="00A73626" w:rsidP="00A73626">
            <w:pPr>
              <w:pStyle w:val="142"/>
              <w:jc w:val="right"/>
              <w:rPr>
                <w:rFonts w:hint="eastAsia"/>
                <w:snapToGrid/>
              </w:rPr>
            </w:pPr>
            <w:r w:rsidRPr="00187366">
              <w:rPr>
                <w:rFonts w:hint="eastAsia"/>
                <w:snapToGrid/>
              </w:rPr>
              <w:t>18.54</w:t>
            </w:r>
          </w:p>
        </w:tc>
      </w:tr>
      <w:tr w:rsidR="00A73626" w:rsidRPr="00A86F99" w:rsidTr="005E15F4">
        <w:tc>
          <w:tcPr>
            <w:tcW w:w="1302" w:type="dxa"/>
            <w:tcBorders>
              <w:top w:val="nil"/>
              <w:left w:val="single" w:sz="12" w:space="0" w:color="auto"/>
              <w:bottom w:val="single" w:sz="4" w:space="0" w:color="auto"/>
              <w:right w:val="single" w:sz="4" w:space="0" w:color="auto"/>
            </w:tcBorders>
            <w:shd w:val="clear" w:color="auto" w:fill="auto"/>
            <w:vAlign w:val="center"/>
            <w:hideMark/>
          </w:tcPr>
          <w:p w:rsidR="00A73626" w:rsidRPr="00187366" w:rsidRDefault="00A73626" w:rsidP="00A73626">
            <w:pPr>
              <w:pStyle w:val="142"/>
              <w:rPr>
                <w:rFonts w:hint="eastAsia"/>
                <w:bCs/>
                <w:snapToGrid/>
              </w:rPr>
            </w:pPr>
            <w:r w:rsidRPr="00187366">
              <w:rPr>
                <w:rFonts w:hint="eastAsia"/>
                <w:bCs/>
                <w:snapToGrid/>
              </w:rPr>
              <w:t>中長約</w:t>
            </w:r>
          </w:p>
        </w:tc>
        <w:tc>
          <w:tcPr>
            <w:tcW w:w="1232"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w:t>
            </w:r>
            <w:r>
              <w:rPr>
                <w:snapToGrid/>
              </w:rPr>
              <w:t>,</w:t>
            </w:r>
            <w:r w:rsidRPr="00187366">
              <w:rPr>
                <w:rFonts w:hint="eastAsia"/>
                <w:snapToGrid/>
              </w:rPr>
              <w:t>498</w:t>
            </w:r>
          </w:p>
        </w:tc>
        <w:tc>
          <w:tcPr>
            <w:tcW w:w="1386"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75.20</w:t>
            </w:r>
          </w:p>
        </w:tc>
        <w:tc>
          <w:tcPr>
            <w:tcW w:w="1134"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1,656</w:t>
            </w:r>
          </w:p>
        </w:tc>
        <w:tc>
          <w:tcPr>
            <w:tcW w:w="1183"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78.37</w:t>
            </w:r>
          </w:p>
        </w:tc>
        <w:tc>
          <w:tcPr>
            <w:tcW w:w="1134" w:type="dxa"/>
            <w:tcBorders>
              <w:top w:val="nil"/>
              <w:left w:val="nil"/>
              <w:bottom w:val="single" w:sz="4"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571</w:t>
            </w:r>
          </w:p>
        </w:tc>
        <w:tc>
          <w:tcPr>
            <w:tcW w:w="1177" w:type="dxa"/>
            <w:tcBorders>
              <w:top w:val="nil"/>
              <w:left w:val="nil"/>
              <w:bottom w:val="single" w:sz="4" w:space="0" w:color="auto"/>
              <w:right w:val="single" w:sz="12"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81.46</w:t>
            </w:r>
          </w:p>
        </w:tc>
      </w:tr>
      <w:tr w:rsidR="00A73626" w:rsidRPr="00A86F99" w:rsidTr="005E15F4">
        <w:tc>
          <w:tcPr>
            <w:tcW w:w="1302" w:type="dxa"/>
            <w:tcBorders>
              <w:top w:val="nil"/>
              <w:left w:val="single" w:sz="12" w:space="0" w:color="auto"/>
              <w:bottom w:val="single" w:sz="12" w:space="0" w:color="auto"/>
              <w:right w:val="single" w:sz="4" w:space="0" w:color="auto"/>
            </w:tcBorders>
            <w:shd w:val="clear" w:color="auto" w:fill="auto"/>
            <w:vAlign w:val="center"/>
            <w:hideMark/>
          </w:tcPr>
          <w:p w:rsidR="00A73626" w:rsidRPr="00187366" w:rsidRDefault="00A73626" w:rsidP="00A73626">
            <w:pPr>
              <w:pStyle w:val="142"/>
              <w:rPr>
                <w:rFonts w:hint="eastAsia"/>
                <w:bCs/>
                <w:snapToGrid/>
              </w:rPr>
            </w:pPr>
            <w:r w:rsidRPr="00187366">
              <w:rPr>
                <w:rFonts w:hint="eastAsia"/>
                <w:bCs/>
                <w:snapToGrid/>
              </w:rPr>
              <w:t>合計</w:t>
            </w:r>
          </w:p>
        </w:tc>
        <w:tc>
          <w:tcPr>
            <w:tcW w:w="1232"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1,992</w:t>
            </w:r>
          </w:p>
        </w:tc>
        <w:tc>
          <w:tcPr>
            <w:tcW w:w="1386"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100.00</w:t>
            </w:r>
          </w:p>
        </w:tc>
        <w:tc>
          <w:tcPr>
            <w:tcW w:w="1134"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2,113</w:t>
            </w:r>
          </w:p>
        </w:tc>
        <w:tc>
          <w:tcPr>
            <w:tcW w:w="1183"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100.00</w:t>
            </w:r>
          </w:p>
        </w:tc>
        <w:tc>
          <w:tcPr>
            <w:tcW w:w="1134" w:type="dxa"/>
            <w:tcBorders>
              <w:top w:val="nil"/>
              <w:left w:val="nil"/>
              <w:bottom w:val="single" w:sz="12" w:space="0" w:color="auto"/>
              <w:right w:val="single" w:sz="4"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701</w:t>
            </w:r>
          </w:p>
        </w:tc>
        <w:tc>
          <w:tcPr>
            <w:tcW w:w="1177" w:type="dxa"/>
            <w:tcBorders>
              <w:top w:val="nil"/>
              <w:left w:val="nil"/>
              <w:bottom w:val="single" w:sz="12" w:space="0" w:color="auto"/>
              <w:right w:val="single" w:sz="12" w:space="0" w:color="auto"/>
            </w:tcBorders>
            <w:shd w:val="clear" w:color="auto" w:fill="auto"/>
            <w:vAlign w:val="center"/>
            <w:hideMark/>
          </w:tcPr>
          <w:p w:rsidR="00A73626" w:rsidRPr="00187366" w:rsidRDefault="00A73626" w:rsidP="00A73626">
            <w:pPr>
              <w:pStyle w:val="142"/>
              <w:jc w:val="right"/>
              <w:rPr>
                <w:rFonts w:hint="eastAsia"/>
                <w:snapToGrid/>
              </w:rPr>
            </w:pPr>
            <w:r w:rsidRPr="00187366">
              <w:rPr>
                <w:rFonts w:hint="eastAsia"/>
                <w:snapToGrid/>
              </w:rPr>
              <w:t>100.00</w:t>
            </w:r>
          </w:p>
        </w:tc>
      </w:tr>
    </w:tbl>
    <w:p w:rsidR="0059465F" w:rsidRPr="004155B7" w:rsidRDefault="0059465F" w:rsidP="004155B7">
      <w:pPr>
        <w:pStyle w:val="142"/>
      </w:pPr>
      <w:r w:rsidRPr="004155B7">
        <w:rPr>
          <w:rFonts w:hint="eastAsia"/>
        </w:rPr>
        <w:t>資料來源：中油公司提供</w:t>
      </w:r>
      <w:r w:rsidR="004155B7">
        <w:rPr>
          <w:rFonts w:hint="eastAsia"/>
        </w:rPr>
        <w:t>。</w:t>
      </w:r>
    </w:p>
    <w:p w:rsidR="008778B0" w:rsidRPr="008778B0" w:rsidRDefault="008778B0" w:rsidP="008778B0">
      <w:pPr>
        <w:pStyle w:val="142"/>
        <w:spacing w:beforeLines="30" w:before="150" w:line="360" w:lineRule="exact"/>
        <w:rPr>
          <w:rFonts w:hAnsi="標楷體"/>
          <w:b/>
          <w:color w:val="000000"/>
          <w:kern w:val="0"/>
          <w:sz w:val="28"/>
        </w:rPr>
      </w:pPr>
      <w:r w:rsidRPr="008778B0">
        <w:rPr>
          <w:rFonts w:hAnsi="標楷體"/>
          <w:b/>
          <w:color w:val="000000"/>
          <w:sz w:val="28"/>
        </w:rPr>
        <w:t>表</w:t>
      </w:r>
      <w:r w:rsidRPr="008778B0">
        <w:rPr>
          <w:rFonts w:hAnsi="標楷體" w:hint="eastAsia"/>
          <w:b/>
          <w:color w:val="000000"/>
          <w:sz w:val="28"/>
        </w:rPr>
        <w:t>3-</w:t>
      </w:r>
      <w:r w:rsidR="005572E4">
        <w:rPr>
          <w:rFonts w:hAnsi="標楷體" w:hint="eastAsia"/>
          <w:b/>
          <w:color w:val="000000"/>
          <w:sz w:val="28"/>
        </w:rPr>
        <w:t>3</w:t>
      </w:r>
      <w:r w:rsidRPr="008778B0">
        <w:rPr>
          <w:rFonts w:hAnsi="標楷體" w:hint="eastAsia"/>
          <w:b/>
          <w:color w:val="000000"/>
          <w:sz w:val="28"/>
        </w:rPr>
        <w:t>-3</w:t>
      </w:r>
      <w:r w:rsidRPr="008778B0">
        <w:rPr>
          <w:rFonts w:hAnsi="標楷體"/>
          <w:b/>
          <w:color w:val="000000"/>
          <w:sz w:val="28"/>
        </w:rPr>
        <w:t xml:space="preserve">  </w:t>
      </w:r>
      <w:r w:rsidRPr="008778B0">
        <w:rPr>
          <w:rFonts w:hAnsi="標楷體"/>
          <w:b/>
          <w:color w:val="000000"/>
          <w:kern w:val="0"/>
          <w:sz w:val="28"/>
        </w:rPr>
        <w:t>112年度至114年</w:t>
      </w:r>
      <w:r>
        <w:rPr>
          <w:rFonts w:hAnsi="標楷體" w:hint="eastAsia"/>
          <w:b/>
          <w:color w:val="000000"/>
          <w:kern w:val="0"/>
          <w:sz w:val="28"/>
        </w:rPr>
        <w:t>4月底</w:t>
      </w:r>
      <w:r w:rsidRPr="008778B0">
        <w:rPr>
          <w:rFonts w:hAnsi="標楷體"/>
          <w:b/>
          <w:color w:val="000000"/>
          <w:kern w:val="0"/>
          <w:sz w:val="28"/>
        </w:rPr>
        <w:t>液化天然氣進口數量及金額統計表</w:t>
      </w:r>
    </w:p>
    <w:p w:rsidR="008778B0" w:rsidRPr="008778B0" w:rsidRDefault="008778B0" w:rsidP="002F4100">
      <w:pPr>
        <w:pStyle w:val="142"/>
        <w:spacing w:line="360" w:lineRule="exact"/>
        <w:rPr>
          <w:rFonts w:hint="eastAsia"/>
          <w:snapToGrid/>
          <w:w w:val="98"/>
        </w:rPr>
      </w:pPr>
      <w:r>
        <w:rPr>
          <w:rFonts w:hint="eastAsia"/>
          <w:snapToGrid/>
          <w:w w:val="98"/>
        </w:rPr>
        <w:t xml:space="preserve">                                                    單位：萬噸；百萬美元</w:t>
      </w: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
        <w:gridCol w:w="1876"/>
        <w:gridCol w:w="910"/>
        <w:gridCol w:w="1064"/>
        <w:gridCol w:w="868"/>
        <w:gridCol w:w="1096"/>
        <w:gridCol w:w="1176"/>
        <w:gridCol w:w="1171"/>
      </w:tblGrid>
      <w:tr w:rsidR="008778B0" w:rsidRPr="008F3202" w:rsidTr="0022730F">
        <w:trPr>
          <w:tblHeader/>
        </w:trPr>
        <w:tc>
          <w:tcPr>
            <w:tcW w:w="2282" w:type="dxa"/>
            <w:gridSpan w:val="2"/>
            <w:vMerge w:val="restart"/>
            <w:tcBorders>
              <w:top w:val="single" w:sz="12" w:space="0" w:color="auto"/>
              <w:left w:val="single" w:sz="12" w:space="0" w:color="auto"/>
            </w:tcBorders>
            <w:shd w:val="clear" w:color="auto" w:fill="auto"/>
            <w:vAlign w:val="center"/>
          </w:tcPr>
          <w:p w:rsidR="008778B0" w:rsidRPr="008F3202" w:rsidRDefault="008778B0" w:rsidP="008778B0">
            <w:pPr>
              <w:pStyle w:val="142"/>
              <w:rPr>
                <w:snapToGrid/>
              </w:rPr>
            </w:pPr>
            <w:r w:rsidRPr="008F3202">
              <w:rPr>
                <w:snapToGrid/>
              </w:rPr>
              <w:t>國別、年度、項目</w:t>
            </w:r>
          </w:p>
        </w:tc>
        <w:tc>
          <w:tcPr>
            <w:tcW w:w="1974" w:type="dxa"/>
            <w:gridSpan w:val="2"/>
            <w:tcBorders>
              <w:top w:val="single" w:sz="12" w:space="0" w:color="auto"/>
            </w:tcBorders>
            <w:vAlign w:val="center"/>
          </w:tcPr>
          <w:p w:rsidR="008778B0" w:rsidRPr="008F3202" w:rsidRDefault="008778B0" w:rsidP="008778B0">
            <w:pPr>
              <w:pStyle w:val="142"/>
              <w:jc w:val="center"/>
              <w:rPr>
                <w:snapToGrid/>
              </w:rPr>
            </w:pPr>
            <w:r w:rsidRPr="008F3202">
              <w:rPr>
                <w:snapToGrid/>
              </w:rPr>
              <w:t>112年度</w:t>
            </w:r>
          </w:p>
        </w:tc>
        <w:tc>
          <w:tcPr>
            <w:tcW w:w="1964" w:type="dxa"/>
            <w:gridSpan w:val="2"/>
            <w:tcBorders>
              <w:top w:val="single" w:sz="12" w:space="0" w:color="auto"/>
              <w:right w:val="single" w:sz="12" w:space="0" w:color="auto"/>
            </w:tcBorders>
            <w:shd w:val="clear" w:color="auto" w:fill="auto"/>
            <w:vAlign w:val="center"/>
          </w:tcPr>
          <w:p w:rsidR="008778B0" w:rsidRPr="008F3202" w:rsidRDefault="008778B0" w:rsidP="008778B0">
            <w:pPr>
              <w:pStyle w:val="142"/>
              <w:jc w:val="center"/>
              <w:rPr>
                <w:snapToGrid/>
              </w:rPr>
            </w:pPr>
            <w:r w:rsidRPr="008F3202">
              <w:rPr>
                <w:snapToGrid/>
              </w:rPr>
              <w:t>113年度</w:t>
            </w:r>
          </w:p>
        </w:tc>
        <w:tc>
          <w:tcPr>
            <w:tcW w:w="2347" w:type="dxa"/>
            <w:gridSpan w:val="2"/>
            <w:tcBorders>
              <w:top w:val="single" w:sz="12" w:space="0" w:color="auto"/>
              <w:right w:val="single" w:sz="12" w:space="0" w:color="auto"/>
            </w:tcBorders>
            <w:vAlign w:val="center"/>
          </w:tcPr>
          <w:p w:rsidR="008778B0" w:rsidRPr="008F3202" w:rsidRDefault="008778B0" w:rsidP="008778B0">
            <w:pPr>
              <w:pStyle w:val="142"/>
              <w:rPr>
                <w:snapToGrid/>
              </w:rPr>
            </w:pPr>
            <w:r w:rsidRPr="008F3202">
              <w:rPr>
                <w:snapToGrid/>
              </w:rPr>
              <w:t>114年1月至4月底</w:t>
            </w:r>
          </w:p>
        </w:tc>
      </w:tr>
      <w:tr w:rsidR="008778B0" w:rsidRPr="008F3202" w:rsidTr="0022730F">
        <w:trPr>
          <w:tblHeader/>
        </w:trPr>
        <w:tc>
          <w:tcPr>
            <w:tcW w:w="2282" w:type="dxa"/>
            <w:gridSpan w:val="2"/>
            <w:vMerge/>
            <w:tcBorders>
              <w:left w:val="single" w:sz="12" w:space="0" w:color="auto"/>
            </w:tcBorders>
            <w:shd w:val="clear" w:color="auto" w:fill="auto"/>
            <w:vAlign w:val="center"/>
          </w:tcPr>
          <w:p w:rsidR="008778B0" w:rsidRPr="008F3202" w:rsidRDefault="008778B0" w:rsidP="008778B0">
            <w:pPr>
              <w:pStyle w:val="142"/>
              <w:rPr>
                <w:snapToGrid/>
              </w:rPr>
            </w:pPr>
          </w:p>
        </w:tc>
        <w:tc>
          <w:tcPr>
            <w:tcW w:w="910" w:type="dxa"/>
            <w:vAlign w:val="center"/>
          </w:tcPr>
          <w:p w:rsidR="008778B0" w:rsidRPr="008F3202" w:rsidRDefault="008778B0" w:rsidP="008778B0">
            <w:pPr>
              <w:pStyle w:val="142"/>
              <w:ind w:rightChars="-21" w:right="-59"/>
              <w:rPr>
                <w:snapToGrid/>
              </w:rPr>
            </w:pPr>
            <w:r w:rsidRPr="008F3202">
              <w:rPr>
                <w:snapToGrid/>
              </w:rPr>
              <w:t>進口量</w:t>
            </w:r>
          </w:p>
        </w:tc>
        <w:tc>
          <w:tcPr>
            <w:tcW w:w="1064" w:type="dxa"/>
            <w:vAlign w:val="center"/>
          </w:tcPr>
          <w:p w:rsidR="008778B0" w:rsidRPr="008F3202" w:rsidRDefault="008778B0" w:rsidP="008778B0">
            <w:pPr>
              <w:pStyle w:val="142"/>
              <w:ind w:rightChars="-45" w:right="-127"/>
              <w:rPr>
                <w:snapToGrid/>
                <w:spacing w:val="-10"/>
              </w:rPr>
            </w:pPr>
            <w:r w:rsidRPr="008F3202">
              <w:rPr>
                <w:snapToGrid/>
              </w:rPr>
              <w:t>採購金額</w:t>
            </w:r>
          </w:p>
        </w:tc>
        <w:tc>
          <w:tcPr>
            <w:tcW w:w="868" w:type="dxa"/>
            <w:shd w:val="clear" w:color="auto" w:fill="auto"/>
            <w:vAlign w:val="center"/>
          </w:tcPr>
          <w:p w:rsidR="008778B0" w:rsidRPr="008F3202" w:rsidRDefault="008778B0" w:rsidP="008778B0">
            <w:pPr>
              <w:pStyle w:val="142"/>
              <w:ind w:rightChars="-50" w:right="-142"/>
              <w:rPr>
                <w:snapToGrid/>
              </w:rPr>
            </w:pPr>
            <w:r w:rsidRPr="008F3202">
              <w:rPr>
                <w:snapToGrid/>
              </w:rPr>
              <w:t>進口量</w:t>
            </w:r>
          </w:p>
        </w:tc>
        <w:tc>
          <w:tcPr>
            <w:tcW w:w="1096" w:type="dxa"/>
            <w:tcBorders>
              <w:right w:val="single" w:sz="12" w:space="0" w:color="auto"/>
            </w:tcBorders>
            <w:shd w:val="clear" w:color="auto" w:fill="auto"/>
            <w:vAlign w:val="center"/>
          </w:tcPr>
          <w:p w:rsidR="008778B0" w:rsidRPr="008F3202" w:rsidRDefault="008778B0" w:rsidP="008778B0">
            <w:pPr>
              <w:pStyle w:val="142"/>
              <w:ind w:rightChars="-53" w:right="-150"/>
              <w:rPr>
                <w:snapToGrid/>
                <w:spacing w:val="-10"/>
              </w:rPr>
            </w:pPr>
            <w:r w:rsidRPr="008F3202">
              <w:rPr>
                <w:snapToGrid/>
              </w:rPr>
              <w:t>採購金額</w:t>
            </w:r>
          </w:p>
        </w:tc>
        <w:tc>
          <w:tcPr>
            <w:tcW w:w="1176" w:type="dxa"/>
            <w:tcBorders>
              <w:right w:val="single" w:sz="4" w:space="0" w:color="auto"/>
            </w:tcBorders>
            <w:vAlign w:val="center"/>
          </w:tcPr>
          <w:p w:rsidR="008778B0" w:rsidRPr="008F3202" w:rsidRDefault="008778B0" w:rsidP="008778B0">
            <w:pPr>
              <w:pStyle w:val="142"/>
              <w:jc w:val="center"/>
              <w:rPr>
                <w:snapToGrid/>
              </w:rPr>
            </w:pPr>
            <w:r w:rsidRPr="008F3202">
              <w:rPr>
                <w:snapToGrid/>
              </w:rPr>
              <w:t>進口量</w:t>
            </w:r>
          </w:p>
        </w:tc>
        <w:tc>
          <w:tcPr>
            <w:tcW w:w="1171" w:type="dxa"/>
            <w:tcBorders>
              <w:left w:val="single" w:sz="4" w:space="0" w:color="auto"/>
              <w:right w:val="single" w:sz="12" w:space="0" w:color="auto"/>
            </w:tcBorders>
            <w:vAlign w:val="center"/>
          </w:tcPr>
          <w:p w:rsidR="008778B0" w:rsidRPr="008F3202" w:rsidRDefault="008778B0" w:rsidP="008778B0">
            <w:pPr>
              <w:pStyle w:val="142"/>
              <w:ind w:rightChars="-50" w:right="-142"/>
              <w:jc w:val="center"/>
              <w:rPr>
                <w:snapToGrid/>
                <w:spacing w:val="-10"/>
              </w:rPr>
            </w:pPr>
            <w:r w:rsidRPr="008F3202">
              <w:rPr>
                <w:snapToGrid/>
              </w:rPr>
              <w:t>採購金額</w:t>
            </w:r>
          </w:p>
        </w:tc>
      </w:tr>
      <w:tr w:rsidR="008778B0" w:rsidRPr="008F3202" w:rsidTr="0022730F">
        <w:tc>
          <w:tcPr>
            <w:tcW w:w="406" w:type="dxa"/>
            <w:vMerge w:val="restart"/>
            <w:tcBorders>
              <w:left w:val="single" w:sz="12" w:space="0" w:color="auto"/>
            </w:tcBorders>
            <w:shd w:val="clear" w:color="auto" w:fill="auto"/>
            <w:vAlign w:val="center"/>
          </w:tcPr>
          <w:p w:rsidR="008778B0" w:rsidRPr="008F3202" w:rsidRDefault="008778B0" w:rsidP="008778B0">
            <w:pPr>
              <w:pStyle w:val="142"/>
              <w:rPr>
                <w:snapToGrid/>
              </w:rPr>
            </w:pPr>
            <w:r w:rsidRPr="008F3202">
              <w:rPr>
                <w:snapToGrid/>
              </w:rPr>
              <w:t>現貨</w:t>
            </w:r>
          </w:p>
          <w:p w:rsidR="008778B0" w:rsidRPr="008F3202" w:rsidRDefault="008778B0" w:rsidP="008778B0">
            <w:pPr>
              <w:pStyle w:val="142"/>
              <w:rPr>
                <w:snapToGrid/>
              </w:rPr>
            </w:pPr>
            <w:r w:rsidRPr="008F3202">
              <w:rPr>
                <w:snapToGrid/>
              </w:rPr>
              <w:t>短約</w:t>
            </w:r>
          </w:p>
        </w:tc>
        <w:tc>
          <w:tcPr>
            <w:tcW w:w="1876" w:type="dxa"/>
            <w:shd w:val="clear" w:color="auto" w:fill="auto"/>
          </w:tcPr>
          <w:p w:rsidR="008778B0" w:rsidRPr="008F3202" w:rsidRDefault="008778B0" w:rsidP="008778B0">
            <w:pPr>
              <w:pStyle w:val="142"/>
              <w:rPr>
                <w:snapToGrid/>
              </w:rPr>
            </w:pPr>
            <w:r w:rsidRPr="008F3202">
              <w:rPr>
                <w:snapToGrid/>
              </w:rPr>
              <w:t>卡達</w:t>
            </w:r>
          </w:p>
        </w:tc>
        <w:tc>
          <w:tcPr>
            <w:tcW w:w="910" w:type="dxa"/>
            <w:vAlign w:val="center"/>
          </w:tcPr>
          <w:p w:rsidR="008778B0" w:rsidRPr="008F3202" w:rsidRDefault="008778B0" w:rsidP="008778B0">
            <w:pPr>
              <w:pStyle w:val="142"/>
              <w:jc w:val="right"/>
              <w:rPr>
                <w:snapToGrid/>
              </w:rPr>
            </w:pPr>
            <w:r w:rsidRPr="008F3202">
              <w:rPr>
                <w:snapToGrid/>
              </w:rPr>
              <w:t>12</w:t>
            </w:r>
          </w:p>
        </w:tc>
        <w:tc>
          <w:tcPr>
            <w:tcW w:w="1064" w:type="dxa"/>
            <w:vAlign w:val="center"/>
          </w:tcPr>
          <w:p w:rsidR="008778B0" w:rsidRPr="008F3202" w:rsidRDefault="008778B0" w:rsidP="008778B0">
            <w:pPr>
              <w:pStyle w:val="142"/>
              <w:jc w:val="right"/>
              <w:rPr>
                <w:snapToGrid/>
              </w:rPr>
            </w:pPr>
            <w:r w:rsidRPr="008F3202">
              <w:rPr>
                <w:snapToGrid/>
              </w:rPr>
              <w:t>77</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24</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154</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31</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220</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馬來西亞</w:t>
            </w:r>
          </w:p>
        </w:tc>
        <w:tc>
          <w:tcPr>
            <w:tcW w:w="910" w:type="dxa"/>
            <w:vAlign w:val="center"/>
          </w:tcPr>
          <w:p w:rsidR="008778B0" w:rsidRPr="008F3202" w:rsidRDefault="008778B0" w:rsidP="008778B0">
            <w:pPr>
              <w:pStyle w:val="142"/>
              <w:jc w:val="right"/>
              <w:rPr>
                <w:snapToGrid/>
              </w:rPr>
            </w:pPr>
            <w:r w:rsidRPr="008F3202">
              <w:rPr>
                <w:snapToGrid/>
              </w:rPr>
              <w:t>31</w:t>
            </w:r>
          </w:p>
        </w:tc>
        <w:tc>
          <w:tcPr>
            <w:tcW w:w="1064" w:type="dxa"/>
            <w:vAlign w:val="center"/>
          </w:tcPr>
          <w:p w:rsidR="008778B0" w:rsidRPr="008F3202" w:rsidRDefault="008778B0" w:rsidP="008778B0">
            <w:pPr>
              <w:pStyle w:val="142"/>
              <w:jc w:val="right"/>
              <w:rPr>
                <w:snapToGrid/>
              </w:rPr>
            </w:pPr>
            <w:r w:rsidRPr="008F3202">
              <w:rPr>
                <w:snapToGrid/>
              </w:rPr>
              <w:t>265</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64</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394</w:t>
            </w:r>
          </w:p>
        </w:tc>
        <w:tc>
          <w:tcPr>
            <w:tcW w:w="1176" w:type="dxa"/>
            <w:tcBorders>
              <w:right w:val="single" w:sz="4" w:space="0" w:color="auto"/>
            </w:tcBorders>
            <w:vAlign w:val="center"/>
          </w:tcPr>
          <w:p w:rsidR="008778B0" w:rsidRPr="008F3202" w:rsidRDefault="008778B0" w:rsidP="008778B0">
            <w:pPr>
              <w:pStyle w:val="142"/>
              <w:jc w:val="right"/>
              <w:rPr>
                <w:snapToGrid/>
              </w:rPr>
            </w:pPr>
            <w:r>
              <w:rPr>
                <w:rFonts w:hint="eastAsia"/>
                <w:snapToGrid/>
              </w:rPr>
              <w:t>-</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Pr>
                <w:rFonts w:hint="eastAsia"/>
                <w:snapToGrid/>
              </w:rPr>
              <w:t>-</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印尼</w:t>
            </w:r>
          </w:p>
        </w:tc>
        <w:tc>
          <w:tcPr>
            <w:tcW w:w="910" w:type="dxa"/>
            <w:vAlign w:val="center"/>
          </w:tcPr>
          <w:p w:rsidR="008778B0" w:rsidRPr="008F3202" w:rsidRDefault="008778B0" w:rsidP="008778B0">
            <w:pPr>
              <w:pStyle w:val="142"/>
              <w:jc w:val="right"/>
              <w:rPr>
                <w:snapToGrid/>
              </w:rPr>
            </w:pPr>
            <w:r w:rsidRPr="008F3202">
              <w:rPr>
                <w:snapToGrid/>
              </w:rPr>
              <w:t>16</w:t>
            </w:r>
          </w:p>
        </w:tc>
        <w:tc>
          <w:tcPr>
            <w:tcW w:w="1064" w:type="dxa"/>
            <w:vAlign w:val="center"/>
          </w:tcPr>
          <w:p w:rsidR="008778B0" w:rsidRPr="008F3202" w:rsidRDefault="008778B0" w:rsidP="008778B0">
            <w:pPr>
              <w:pStyle w:val="142"/>
              <w:jc w:val="right"/>
              <w:rPr>
                <w:snapToGrid/>
              </w:rPr>
            </w:pPr>
            <w:r w:rsidRPr="008F3202">
              <w:rPr>
                <w:snapToGrid/>
              </w:rPr>
              <w:t>135</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36</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237</w:t>
            </w:r>
          </w:p>
        </w:tc>
        <w:tc>
          <w:tcPr>
            <w:tcW w:w="1176" w:type="dxa"/>
            <w:tcBorders>
              <w:right w:val="single" w:sz="4" w:space="0" w:color="auto"/>
            </w:tcBorders>
            <w:vAlign w:val="center"/>
          </w:tcPr>
          <w:p w:rsidR="008778B0" w:rsidRPr="008F3202" w:rsidRDefault="008778B0" w:rsidP="008778B0">
            <w:pPr>
              <w:pStyle w:val="142"/>
              <w:jc w:val="right"/>
              <w:rPr>
                <w:snapToGrid/>
              </w:rPr>
            </w:pPr>
            <w:r>
              <w:rPr>
                <w:rFonts w:hint="eastAsia"/>
                <w:snapToGrid/>
              </w:rPr>
              <w:t>-</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Pr>
                <w:rFonts w:hint="eastAsia"/>
                <w:snapToGrid/>
              </w:rPr>
              <w:t>-</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ind w:rightChars="-68" w:right="-193"/>
              <w:rPr>
                <w:snapToGrid/>
              </w:rPr>
            </w:pPr>
            <w:r w:rsidRPr="008F3202">
              <w:rPr>
                <w:snapToGrid/>
              </w:rPr>
              <w:t>巴布亞紐幾內亞</w:t>
            </w:r>
          </w:p>
        </w:tc>
        <w:tc>
          <w:tcPr>
            <w:tcW w:w="910" w:type="dxa"/>
            <w:vAlign w:val="center"/>
          </w:tcPr>
          <w:p w:rsidR="008778B0" w:rsidRPr="008F3202" w:rsidRDefault="008778B0" w:rsidP="008778B0">
            <w:pPr>
              <w:pStyle w:val="142"/>
              <w:jc w:val="right"/>
              <w:rPr>
                <w:snapToGrid/>
              </w:rPr>
            </w:pPr>
            <w:r w:rsidRPr="008F3202">
              <w:rPr>
                <w:snapToGrid/>
              </w:rPr>
              <w:t>29</w:t>
            </w:r>
          </w:p>
        </w:tc>
        <w:tc>
          <w:tcPr>
            <w:tcW w:w="1064" w:type="dxa"/>
            <w:vAlign w:val="center"/>
          </w:tcPr>
          <w:p w:rsidR="008778B0" w:rsidRPr="008F3202" w:rsidRDefault="008778B0" w:rsidP="008778B0">
            <w:pPr>
              <w:pStyle w:val="142"/>
              <w:jc w:val="right"/>
              <w:rPr>
                <w:snapToGrid/>
              </w:rPr>
            </w:pPr>
            <w:r w:rsidRPr="008F3202">
              <w:rPr>
                <w:snapToGrid/>
              </w:rPr>
              <w:t>191</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28</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180</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24</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181</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澳洲</w:t>
            </w:r>
          </w:p>
        </w:tc>
        <w:tc>
          <w:tcPr>
            <w:tcW w:w="910" w:type="dxa"/>
            <w:vAlign w:val="center"/>
          </w:tcPr>
          <w:p w:rsidR="008778B0" w:rsidRPr="008F3202" w:rsidRDefault="008778B0" w:rsidP="008778B0">
            <w:pPr>
              <w:pStyle w:val="142"/>
              <w:jc w:val="right"/>
              <w:rPr>
                <w:snapToGrid/>
              </w:rPr>
            </w:pPr>
            <w:r w:rsidRPr="008F3202">
              <w:rPr>
                <w:snapToGrid/>
              </w:rPr>
              <w:t>316</w:t>
            </w:r>
          </w:p>
        </w:tc>
        <w:tc>
          <w:tcPr>
            <w:tcW w:w="1064" w:type="dxa"/>
            <w:vAlign w:val="center"/>
          </w:tcPr>
          <w:p w:rsidR="008778B0" w:rsidRPr="008F3202" w:rsidRDefault="008778B0" w:rsidP="008778B0">
            <w:pPr>
              <w:pStyle w:val="142"/>
              <w:jc w:val="right"/>
              <w:rPr>
                <w:snapToGrid/>
              </w:rPr>
            </w:pPr>
            <w:r w:rsidRPr="008F3202">
              <w:rPr>
                <w:snapToGrid/>
              </w:rPr>
              <w:t>3,038</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175</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1,069</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42</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307</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其他</w:t>
            </w:r>
          </w:p>
        </w:tc>
        <w:tc>
          <w:tcPr>
            <w:tcW w:w="910" w:type="dxa"/>
            <w:vAlign w:val="center"/>
          </w:tcPr>
          <w:p w:rsidR="008778B0" w:rsidRPr="008F3202" w:rsidRDefault="008778B0" w:rsidP="008778B0">
            <w:pPr>
              <w:pStyle w:val="142"/>
              <w:jc w:val="right"/>
              <w:rPr>
                <w:snapToGrid/>
              </w:rPr>
            </w:pPr>
            <w:r w:rsidRPr="008F3202">
              <w:rPr>
                <w:snapToGrid/>
              </w:rPr>
              <w:t>90</w:t>
            </w:r>
          </w:p>
        </w:tc>
        <w:tc>
          <w:tcPr>
            <w:tcW w:w="1064" w:type="dxa"/>
            <w:vAlign w:val="center"/>
          </w:tcPr>
          <w:p w:rsidR="008778B0" w:rsidRPr="008F3202" w:rsidRDefault="008778B0" w:rsidP="008778B0">
            <w:pPr>
              <w:pStyle w:val="142"/>
              <w:jc w:val="right"/>
              <w:rPr>
                <w:snapToGrid/>
              </w:rPr>
            </w:pPr>
            <w:r w:rsidRPr="008F3202">
              <w:rPr>
                <w:snapToGrid/>
              </w:rPr>
              <w:t>743</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130</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865</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33</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243</w:t>
            </w:r>
          </w:p>
        </w:tc>
      </w:tr>
      <w:tr w:rsidR="008778B0" w:rsidRPr="008F3202" w:rsidTr="0022730F">
        <w:tc>
          <w:tcPr>
            <w:tcW w:w="2282" w:type="dxa"/>
            <w:gridSpan w:val="2"/>
            <w:tcBorders>
              <w:top w:val="double" w:sz="4" w:space="0" w:color="auto"/>
              <w:left w:val="single" w:sz="12" w:space="0" w:color="auto"/>
              <w:bottom w:val="double" w:sz="4" w:space="0" w:color="auto"/>
              <w:right w:val="double" w:sz="4" w:space="0" w:color="auto"/>
            </w:tcBorders>
            <w:shd w:val="clear" w:color="auto" w:fill="auto"/>
          </w:tcPr>
          <w:p w:rsidR="008778B0" w:rsidRPr="008F3202" w:rsidRDefault="008778B0" w:rsidP="008778B0">
            <w:pPr>
              <w:pStyle w:val="142"/>
              <w:rPr>
                <w:b/>
                <w:snapToGrid/>
              </w:rPr>
            </w:pPr>
            <w:r w:rsidRPr="008F3202">
              <w:rPr>
                <w:b/>
                <w:snapToGrid/>
              </w:rPr>
              <w:t>現貨合計</w:t>
            </w:r>
          </w:p>
        </w:tc>
        <w:tc>
          <w:tcPr>
            <w:tcW w:w="910" w:type="dxa"/>
            <w:tcBorders>
              <w:top w:val="double" w:sz="4" w:space="0" w:color="auto"/>
              <w:left w:val="double" w:sz="4" w:space="0" w:color="auto"/>
              <w:bottom w:val="double" w:sz="4" w:space="0" w:color="auto"/>
              <w:right w:val="double" w:sz="4" w:space="0" w:color="auto"/>
            </w:tcBorders>
            <w:vAlign w:val="center"/>
          </w:tcPr>
          <w:p w:rsidR="008778B0" w:rsidRPr="008F3202" w:rsidRDefault="008778B0" w:rsidP="008778B0">
            <w:pPr>
              <w:pStyle w:val="142"/>
              <w:jc w:val="right"/>
              <w:rPr>
                <w:snapToGrid/>
              </w:rPr>
            </w:pPr>
            <w:r w:rsidRPr="008F3202">
              <w:rPr>
                <w:snapToGrid/>
              </w:rPr>
              <w:t>494</w:t>
            </w:r>
          </w:p>
        </w:tc>
        <w:tc>
          <w:tcPr>
            <w:tcW w:w="1064" w:type="dxa"/>
            <w:tcBorders>
              <w:top w:val="double" w:sz="4" w:space="0" w:color="auto"/>
              <w:left w:val="double" w:sz="4" w:space="0" w:color="auto"/>
              <w:bottom w:val="double" w:sz="4" w:space="0" w:color="auto"/>
              <w:right w:val="double" w:sz="4" w:space="0" w:color="auto"/>
            </w:tcBorders>
            <w:vAlign w:val="center"/>
          </w:tcPr>
          <w:p w:rsidR="008778B0" w:rsidRPr="008F3202" w:rsidRDefault="008778B0" w:rsidP="008778B0">
            <w:pPr>
              <w:pStyle w:val="142"/>
              <w:jc w:val="right"/>
              <w:rPr>
                <w:snapToGrid/>
              </w:rPr>
            </w:pPr>
            <w:r w:rsidRPr="008F3202">
              <w:rPr>
                <w:snapToGrid/>
              </w:rPr>
              <w:t>4,449</w:t>
            </w:r>
          </w:p>
        </w:tc>
        <w:tc>
          <w:tcPr>
            <w:tcW w:w="868" w:type="dxa"/>
            <w:tcBorders>
              <w:top w:val="double" w:sz="4" w:space="0" w:color="auto"/>
              <w:left w:val="double" w:sz="4" w:space="0" w:color="auto"/>
              <w:bottom w:val="double" w:sz="4" w:space="0" w:color="auto"/>
              <w:right w:val="double" w:sz="4" w:space="0" w:color="auto"/>
            </w:tcBorders>
            <w:shd w:val="clear" w:color="auto" w:fill="auto"/>
            <w:vAlign w:val="center"/>
          </w:tcPr>
          <w:p w:rsidR="008778B0" w:rsidRPr="008F3202" w:rsidRDefault="008778B0" w:rsidP="008778B0">
            <w:pPr>
              <w:pStyle w:val="142"/>
              <w:jc w:val="right"/>
              <w:rPr>
                <w:snapToGrid/>
              </w:rPr>
            </w:pPr>
            <w:r w:rsidRPr="008F3202">
              <w:rPr>
                <w:snapToGrid/>
              </w:rPr>
              <w:t>457</w:t>
            </w:r>
          </w:p>
        </w:tc>
        <w:tc>
          <w:tcPr>
            <w:tcW w:w="1096" w:type="dxa"/>
            <w:tcBorders>
              <w:top w:val="double" w:sz="4" w:space="0" w:color="auto"/>
              <w:left w:val="double" w:sz="4" w:space="0" w:color="auto"/>
              <w:bottom w:val="double" w:sz="4" w:space="0" w:color="auto"/>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2,899</w:t>
            </w:r>
          </w:p>
        </w:tc>
        <w:tc>
          <w:tcPr>
            <w:tcW w:w="1176" w:type="dxa"/>
            <w:tcBorders>
              <w:top w:val="double" w:sz="4" w:space="0" w:color="auto"/>
              <w:left w:val="double" w:sz="4" w:space="0" w:color="auto"/>
              <w:bottom w:val="double" w:sz="4" w:space="0" w:color="auto"/>
              <w:right w:val="single" w:sz="4" w:space="0" w:color="auto"/>
            </w:tcBorders>
            <w:vAlign w:val="center"/>
          </w:tcPr>
          <w:p w:rsidR="008778B0" w:rsidRPr="008F3202" w:rsidRDefault="008778B0" w:rsidP="008778B0">
            <w:pPr>
              <w:pStyle w:val="142"/>
              <w:jc w:val="right"/>
              <w:rPr>
                <w:snapToGrid/>
              </w:rPr>
            </w:pPr>
            <w:r w:rsidRPr="008F3202">
              <w:rPr>
                <w:snapToGrid/>
              </w:rPr>
              <w:t>130</w:t>
            </w:r>
          </w:p>
        </w:tc>
        <w:tc>
          <w:tcPr>
            <w:tcW w:w="1171" w:type="dxa"/>
            <w:tcBorders>
              <w:top w:val="double" w:sz="4" w:space="0" w:color="auto"/>
              <w:left w:val="single" w:sz="4" w:space="0" w:color="auto"/>
              <w:bottom w:val="doub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951</w:t>
            </w:r>
          </w:p>
        </w:tc>
      </w:tr>
      <w:tr w:rsidR="008778B0" w:rsidRPr="008F3202" w:rsidTr="0022730F">
        <w:tc>
          <w:tcPr>
            <w:tcW w:w="406" w:type="dxa"/>
            <w:vMerge w:val="restart"/>
            <w:tcBorders>
              <w:top w:val="double" w:sz="4" w:space="0" w:color="auto"/>
              <w:left w:val="single" w:sz="12" w:space="0" w:color="auto"/>
            </w:tcBorders>
            <w:shd w:val="clear" w:color="auto" w:fill="auto"/>
            <w:vAlign w:val="center"/>
          </w:tcPr>
          <w:p w:rsidR="008778B0" w:rsidRPr="008F3202" w:rsidRDefault="008778B0" w:rsidP="008778B0">
            <w:pPr>
              <w:pStyle w:val="142"/>
              <w:rPr>
                <w:snapToGrid/>
              </w:rPr>
            </w:pPr>
            <w:r w:rsidRPr="008F3202">
              <w:rPr>
                <w:snapToGrid/>
              </w:rPr>
              <w:t>中長</w:t>
            </w:r>
          </w:p>
          <w:p w:rsidR="008778B0" w:rsidRPr="008F3202" w:rsidRDefault="008778B0" w:rsidP="008778B0">
            <w:pPr>
              <w:pStyle w:val="142"/>
              <w:rPr>
                <w:snapToGrid/>
              </w:rPr>
            </w:pPr>
            <w:r w:rsidRPr="008F3202">
              <w:rPr>
                <w:snapToGrid/>
              </w:rPr>
              <w:t>約</w:t>
            </w:r>
          </w:p>
        </w:tc>
        <w:tc>
          <w:tcPr>
            <w:tcW w:w="1876" w:type="dxa"/>
            <w:tcBorders>
              <w:top w:val="double" w:sz="4" w:space="0" w:color="auto"/>
            </w:tcBorders>
            <w:shd w:val="clear" w:color="auto" w:fill="auto"/>
          </w:tcPr>
          <w:p w:rsidR="008778B0" w:rsidRPr="008F3202" w:rsidRDefault="008778B0" w:rsidP="008778B0">
            <w:pPr>
              <w:pStyle w:val="142"/>
              <w:rPr>
                <w:snapToGrid/>
              </w:rPr>
            </w:pPr>
            <w:r w:rsidRPr="008F3202">
              <w:rPr>
                <w:snapToGrid/>
              </w:rPr>
              <w:t>美國</w:t>
            </w:r>
          </w:p>
        </w:tc>
        <w:tc>
          <w:tcPr>
            <w:tcW w:w="910" w:type="dxa"/>
            <w:tcBorders>
              <w:top w:val="double" w:sz="4" w:space="0" w:color="auto"/>
            </w:tcBorders>
            <w:vAlign w:val="center"/>
          </w:tcPr>
          <w:p w:rsidR="008778B0" w:rsidRPr="008F3202" w:rsidRDefault="008778B0" w:rsidP="008778B0">
            <w:pPr>
              <w:pStyle w:val="142"/>
              <w:jc w:val="right"/>
              <w:rPr>
                <w:snapToGrid/>
              </w:rPr>
            </w:pPr>
            <w:r w:rsidRPr="008F3202">
              <w:rPr>
                <w:snapToGrid/>
              </w:rPr>
              <w:t>183</w:t>
            </w:r>
          </w:p>
        </w:tc>
        <w:tc>
          <w:tcPr>
            <w:tcW w:w="1064" w:type="dxa"/>
            <w:tcBorders>
              <w:top w:val="double" w:sz="4" w:space="0" w:color="auto"/>
            </w:tcBorders>
            <w:vAlign w:val="center"/>
          </w:tcPr>
          <w:p w:rsidR="008778B0" w:rsidRPr="008F3202" w:rsidRDefault="008778B0" w:rsidP="008778B0">
            <w:pPr>
              <w:pStyle w:val="142"/>
              <w:jc w:val="right"/>
              <w:rPr>
                <w:snapToGrid/>
              </w:rPr>
            </w:pPr>
            <w:r w:rsidRPr="008F3202">
              <w:rPr>
                <w:snapToGrid/>
              </w:rPr>
              <w:t>798</w:t>
            </w:r>
          </w:p>
        </w:tc>
        <w:tc>
          <w:tcPr>
            <w:tcW w:w="868" w:type="dxa"/>
            <w:tcBorders>
              <w:top w:val="double" w:sz="4" w:space="0" w:color="auto"/>
            </w:tcBorders>
            <w:shd w:val="clear" w:color="auto" w:fill="auto"/>
            <w:vAlign w:val="center"/>
          </w:tcPr>
          <w:p w:rsidR="008778B0" w:rsidRPr="008F3202" w:rsidRDefault="008778B0" w:rsidP="008778B0">
            <w:pPr>
              <w:pStyle w:val="142"/>
              <w:jc w:val="right"/>
              <w:rPr>
                <w:snapToGrid/>
              </w:rPr>
            </w:pPr>
            <w:r w:rsidRPr="008F3202">
              <w:rPr>
                <w:snapToGrid/>
              </w:rPr>
              <w:t>208</w:t>
            </w:r>
          </w:p>
        </w:tc>
        <w:tc>
          <w:tcPr>
            <w:tcW w:w="1096" w:type="dxa"/>
            <w:tcBorders>
              <w:top w:val="double" w:sz="4" w:space="0" w:color="auto"/>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813</w:t>
            </w:r>
          </w:p>
        </w:tc>
        <w:tc>
          <w:tcPr>
            <w:tcW w:w="1176" w:type="dxa"/>
            <w:tcBorders>
              <w:top w:val="double" w:sz="4" w:space="0" w:color="auto"/>
              <w:right w:val="single" w:sz="4" w:space="0" w:color="auto"/>
            </w:tcBorders>
            <w:vAlign w:val="center"/>
          </w:tcPr>
          <w:p w:rsidR="008778B0" w:rsidRPr="008F3202" w:rsidRDefault="008778B0" w:rsidP="008778B0">
            <w:pPr>
              <w:pStyle w:val="142"/>
              <w:jc w:val="right"/>
              <w:rPr>
                <w:snapToGrid/>
              </w:rPr>
            </w:pPr>
            <w:r w:rsidRPr="008F3202">
              <w:rPr>
                <w:snapToGrid/>
              </w:rPr>
              <w:t>41</w:t>
            </w:r>
          </w:p>
        </w:tc>
        <w:tc>
          <w:tcPr>
            <w:tcW w:w="1171" w:type="dxa"/>
            <w:tcBorders>
              <w:top w:val="double" w:sz="4" w:space="0" w:color="auto"/>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196</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卡達</w:t>
            </w:r>
          </w:p>
        </w:tc>
        <w:tc>
          <w:tcPr>
            <w:tcW w:w="910" w:type="dxa"/>
            <w:vAlign w:val="center"/>
          </w:tcPr>
          <w:p w:rsidR="008778B0" w:rsidRPr="008F3202" w:rsidRDefault="008778B0" w:rsidP="008778B0">
            <w:pPr>
              <w:pStyle w:val="142"/>
              <w:jc w:val="right"/>
              <w:rPr>
                <w:snapToGrid/>
              </w:rPr>
            </w:pPr>
            <w:r w:rsidRPr="008F3202">
              <w:rPr>
                <w:snapToGrid/>
              </w:rPr>
              <w:t>543</w:t>
            </w:r>
          </w:p>
        </w:tc>
        <w:tc>
          <w:tcPr>
            <w:tcW w:w="1064" w:type="dxa"/>
            <w:vAlign w:val="center"/>
          </w:tcPr>
          <w:p w:rsidR="008778B0" w:rsidRPr="008F3202" w:rsidRDefault="008778B0" w:rsidP="008778B0">
            <w:pPr>
              <w:pStyle w:val="142"/>
              <w:jc w:val="right"/>
              <w:rPr>
                <w:snapToGrid/>
              </w:rPr>
            </w:pPr>
            <w:r w:rsidRPr="008F3202">
              <w:rPr>
                <w:snapToGrid/>
              </w:rPr>
              <w:t>2,462</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510</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2,307</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232</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1,032</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印尼</w:t>
            </w:r>
          </w:p>
        </w:tc>
        <w:tc>
          <w:tcPr>
            <w:tcW w:w="910" w:type="dxa"/>
            <w:vAlign w:val="center"/>
          </w:tcPr>
          <w:p w:rsidR="008778B0" w:rsidRPr="008F3202" w:rsidRDefault="008778B0" w:rsidP="008778B0">
            <w:pPr>
              <w:pStyle w:val="142"/>
              <w:jc w:val="right"/>
              <w:rPr>
                <w:snapToGrid/>
              </w:rPr>
            </w:pPr>
            <w:r w:rsidRPr="008F3202">
              <w:rPr>
                <w:snapToGrid/>
              </w:rPr>
              <w:t>30</w:t>
            </w:r>
          </w:p>
        </w:tc>
        <w:tc>
          <w:tcPr>
            <w:tcW w:w="1064" w:type="dxa"/>
            <w:vAlign w:val="center"/>
          </w:tcPr>
          <w:p w:rsidR="008778B0" w:rsidRPr="008F3202" w:rsidRDefault="008778B0" w:rsidP="008778B0">
            <w:pPr>
              <w:pStyle w:val="142"/>
              <w:jc w:val="right"/>
              <w:rPr>
                <w:snapToGrid/>
              </w:rPr>
            </w:pPr>
            <w:r w:rsidRPr="008F3202">
              <w:rPr>
                <w:snapToGrid/>
              </w:rPr>
              <w:t>181</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48</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305</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27</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167</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馬來西亞</w:t>
            </w:r>
          </w:p>
        </w:tc>
        <w:tc>
          <w:tcPr>
            <w:tcW w:w="910" w:type="dxa"/>
            <w:vAlign w:val="center"/>
          </w:tcPr>
          <w:p w:rsidR="008778B0" w:rsidRPr="008F3202" w:rsidRDefault="008778B0" w:rsidP="008778B0">
            <w:pPr>
              <w:pStyle w:val="142"/>
              <w:jc w:val="right"/>
              <w:rPr>
                <w:snapToGrid/>
              </w:rPr>
            </w:pPr>
            <w:r w:rsidRPr="008F3202">
              <w:rPr>
                <w:snapToGrid/>
              </w:rPr>
              <w:t>32</w:t>
            </w:r>
          </w:p>
        </w:tc>
        <w:tc>
          <w:tcPr>
            <w:tcW w:w="1064" w:type="dxa"/>
            <w:vAlign w:val="center"/>
          </w:tcPr>
          <w:p w:rsidR="008778B0" w:rsidRPr="008F3202" w:rsidRDefault="008778B0" w:rsidP="008778B0">
            <w:pPr>
              <w:pStyle w:val="142"/>
              <w:jc w:val="right"/>
              <w:rPr>
                <w:snapToGrid/>
              </w:rPr>
            </w:pPr>
            <w:r w:rsidRPr="008F3202">
              <w:rPr>
                <w:snapToGrid/>
              </w:rPr>
              <w:t>217</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39</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241</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6</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47</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ind w:rightChars="-32" w:right="-91"/>
              <w:rPr>
                <w:snapToGrid/>
              </w:rPr>
            </w:pPr>
            <w:r w:rsidRPr="008F3202">
              <w:rPr>
                <w:snapToGrid/>
              </w:rPr>
              <w:t>巴布亞紐幾內亞</w:t>
            </w:r>
          </w:p>
        </w:tc>
        <w:tc>
          <w:tcPr>
            <w:tcW w:w="910" w:type="dxa"/>
            <w:vAlign w:val="center"/>
          </w:tcPr>
          <w:p w:rsidR="008778B0" w:rsidRPr="008F3202" w:rsidRDefault="008778B0" w:rsidP="008778B0">
            <w:pPr>
              <w:pStyle w:val="142"/>
              <w:jc w:val="right"/>
              <w:rPr>
                <w:snapToGrid/>
              </w:rPr>
            </w:pPr>
            <w:r w:rsidRPr="008F3202">
              <w:rPr>
                <w:snapToGrid/>
              </w:rPr>
              <w:t>112</w:t>
            </w:r>
          </w:p>
        </w:tc>
        <w:tc>
          <w:tcPr>
            <w:tcW w:w="1064" w:type="dxa"/>
            <w:vAlign w:val="center"/>
          </w:tcPr>
          <w:p w:rsidR="008778B0" w:rsidRPr="008F3202" w:rsidRDefault="008778B0" w:rsidP="008778B0">
            <w:pPr>
              <w:pStyle w:val="142"/>
              <w:jc w:val="right"/>
              <w:rPr>
                <w:snapToGrid/>
              </w:rPr>
            </w:pPr>
            <w:r w:rsidRPr="008F3202">
              <w:rPr>
                <w:snapToGrid/>
              </w:rPr>
              <w:t>794</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109</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724</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39</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246</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澳洲</w:t>
            </w:r>
          </w:p>
        </w:tc>
        <w:tc>
          <w:tcPr>
            <w:tcW w:w="910" w:type="dxa"/>
            <w:vAlign w:val="center"/>
          </w:tcPr>
          <w:p w:rsidR="008778B0" w:rsidRPr="008F3202" w:rsidRDefault="008778B0" w:rsidP="008778B0">
            <w:pPr>
              <w:pStyle w:val="142"/>
              <w:jc w:val="right"/>
              <w:rPr>
                <w:snapToGrid/>
              </w:rPr>
            </w:pPr>
            <w:r w:rsidRPr="008F3202">
              <w:rPr>
                <w:snapToGrid/>
              </w:rPr>
              <w:t>485</w:t>
            </w:r>
          </w:p>
        </w:tc>
        <w:tc>
          <w:tcPr>
            <w:tcW w:w="1064" w:type="dxa"/>
            <w:vAlign w:val="center"/>
          </w:tcPr>
          <w:p w:rsidR="008778B0" w:rsidRPr="008F3202" w:rsidRDefault="008778B0" w:rsidP="008778B0">
            <w:pPr>
              <w:pStyle w:val="142"/>
              <w:jc w:val="right"/>
              <w:rPr>
                <w:snapToGrid/>
              </w:rPr>
            </w:pPr>
            <w:r w:rsidRPr="008F3202">
              <w:rPr>
                <w:snapToGrid/>
              </w:rPr>
              <w:t>2,973</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626</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3,696</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179</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1,075</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俄羅斯</w:t>
            </w:r>
          </w:p>
        </w:tc>
        <w:tc>
          <w:tcPr>
            <w:tcW w:w="910" w:type="dxa"/>
            <w:vAlign w:val="center"/>
          </w:tcPr>
          <w:p w:rsidR="008778B0" w:rsidRPr="008F3202" w:rsidRDefault="008778B0" w:rsidP="008778B0">
            <w:pPr>
              <w:pStyle w:val="142"/>
              <w:jc w:val="right"/>
              <w:rPr>
                <w:snapToGrid/>
              </w:rPr>
            </w:pPr>
            <w:r w:rsidRPr="008F3202">
              <w:rPr>
                <w:snapToGrid/>
              </w:rPr>
              <w:t>56</w:t>
            </w:r>
          </w:p>
        </w:tc>
        <w:tc>
          <w:tcPr>
            <w:tcW w:w="1064" w:type="dxa"/>
            <w:vAlign w:val="center"/>
          </w:tcPr>
          <w:p w:rsidR="008778B0" w:rsidRPr="008F3202" w:rsidRDefault="008778B0" w:rsidP="008778B0">
            <w:pPr>
              <w:pStyle w:val="142"/>
              <w:jc w:val="right"/>
              <w:rPr>
                <w:snapToGrid/>
              </w:rPr>
            </w:pPr>
            <w:r w:rsidRPr="008F3202">
              <w:rPr>
                <w:snapToGrid/>
              </w:rPr>
              <w:t>288</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47</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215</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21</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115</w:t>
            </w:r>
          </w:p>
        </w:tc>
      </w:tr>
      <w:tr w:rsidR="008778B0" w:rsidRPr="008F3202" w:rsidTr="0022730F">
        <w:tc>
          <w:tcPr>
            <w:tcW w:w="406" w:type="dxa"/>
            <w:vMerge/>
            <w:tcBorders>
              <w:left w:val="single" w:sz="12" w:space="0" w:color="auto"/>
            </w:tcBorders>
            <w:shd w:val="clear" w:color="auto" w:fill="auto"/>
          </w:tcPr>
          <w:p w:rsidR="008778B0" w:rsidRPr="008F3202" w:rsidRDefault="008778B0" w:rsidP="008778B0">
            <w:pPr>
              <w:pStyle w:val="142"/>
              <w:rPr>
                <w:snapToGrid/>
              </w:rPr>
            </w:pPr>
          </w:p>
        </w:tc>
        <w:tc>
          <w:tcPr>
            <w:tcW w:w="1876" w:type="dxa"/>
            <w:shd w:val="clear" w:color="auto" w:fill="auto"/>
          </w:tcPr>
          <w:p w:rsidR="008778B0" w:rsidRPr="008F3202" w:rsidRDefault="008778B0" w:rsidP="008778B0">
            <w:pPr>
              <w:pStyle w:val="142"/>
              <w:rPr>
                <w:snapToGrid/>
              </w:rPr>
            </w:pPr>
            <w:r w:rsidRPr="008F3202">
              <w:rPr>
                <w:snapToGrid/>
              </w:rPr>
              <w:t>其他</w:t>
            </w:r>
          </w:p>
        </w:tc>
        <w:tc>
          <w:tcPr>
            <w:tcW w:w="910" w:type="dxa"/>
            <w:vAlign w:val="center"/>
          </w:tcPr>
          <w:p w:rsidR="008778B0" w:rsidRPr="008F3202" w:rsidRDefault="008778B0" w:rsidP="008778B0">
            <w:pPr>
              <w:pStyle w:val="142"/>
              <w:jc w:val="right"/>
              <w:rPr>
                <w:snapToGrid/>
              </w:rPr>
            </w:pPr>
            <w:r w:rsidRPr="008F3202">
              <w:rPr>
                <w:snapToGrid/>
              </w:rPr>
              <w:t>57</w:t>
            </w:r>
          </w:p>
        </w:tc>
        <w:tc>
          <w:tcPr>
            <w:tcW w:w="1064" w:type="dxa"/>
            <w:vAlign w:val="center"/>
          </w:tcPr>
          <w:p w:rsidR="008778B0" w:rsidRPr="008F3202" w:rsidRDefault="008778B0" w:rsidP="008778B0">
            <w:pPr>
              <w:pStyle w:val="142"/>
              <w:jc w:val="right"/>
              <w:rPr>
                <w:snapToGrid/>
              </w:rPr>
            </w:pPr>
            <w:r w:rsidRPr="008F3202">
              <w:rPr>
                <w:snapToGrid/>
              </w:rPr>
              <w:t>365</w:t>
            </w:r>
          </w:p>
        </w:tc>
        <w:tc>
          <w:tcPr>
            <w:tcW w:w="868" w:type="dxa"/>
            <w:shd w:val="clear" w:color="auto" w:fill="auto"/>
            <w:vAlign w:val="center"/>
          </w:tcPr>
          <w:p w:rsidR="008778B0" w:rsidRPr="008F3202" w:rsidRDefault="008778B0" w:rsidP="008778B0">
            <w:pPr>
              <w:pStyle w:val="142"/>
              <w:jc w:val="right"/>
              <w:rPr>
                <w:snapToGrid/>
              </w:rPr>
            </w:pPr>
            <w:r w:rsidRPr="008F3202">
              <w:rPr>
                <w:snapToGrid/>
              </w:rPr>
              <w:t>69</w:t>
            </w:r>
          </w:p>
        </w:tc>
        <w:tc>
          <w:tcPr>
            <w:tcW w:w="1096" w:type="dxa"/>
            <w:tcBorders>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476</w:t>
            </w:r>
          </w:p>
        </w:tc>
        <w:tc>
          <w:tcPr>
            <w:tcW w:w="1176" w:type="dxa"/>
            <w:tcBorders>
              <w:right w:val="single" w:sz="4" w:space="0" w:color="auto"/>
            </w:tcBorders>
            <w:vAlign w:val="center"/>
          </w:tcPr>
          <w:p w:rsidR="008778B0" w:rsidRPr="008F3202" w:rsidRDefault="008778B0" w:rsidP="008778B0">
            <w:pPr>
              <w:pStyle w:val="142"/>
              <w:jc w:val="right"/>
              <w:rPr>
                <w:snapToGrid/>
              </w:rPr>
            </w:pPr>
            <w:r w:rsidRPr="008F3202">
              <w:rPr>
                <w:snapToGrid/>
              </w:rPr>
              <w:t>26</w:t>
            </w:r>
          </w:p>
        </w:tc>
        <w:tc>
          <w:tcPr>
            <w:tcW w:w="1171" w:type="dxa"/>
            <w:tcBorders>
              <w:left w:val="sing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185</w:t>
            </w:r>
          </w:p>
        </w:tc>
      </w:tr>
      <w:tr w:rsidR="008778B0" w:rsidRPr="008F3202" w:rsidTr="0022730F">
        <w:tc>
          <w:tcPr>
            <w:tcW w:w="2282" w:type="dxa"/>
            <w:gridSpan w:val="2"/>
            <w:tcBorders>
              <w:top w:val="double" w:sz="4" w:space="0" w:color="auto"/>
              <w:left w:val="single" w:sz="12" w:space="0" w:color="auto"/>
              <w:bottom w:val="double" w:sz="4" w:space="0" w:color="auto"/>
              <w:right w:val="double" w:sz="4" w:space="0" w:color="auto"/>
            </w:tcBorders>
            <w:shd w:val="clear" w:color="auto" w:fill="auto"/>
          </w:tcPr>
          <w:p w:rsidR="008778B0" w:rsidRPr="008F3202" w:rsidRDefault="008778B0" w:rsidP="008778B0">
            <w:pPr>
              <w:pStyle w:val="142"/>
              <w:rPr>
                <w:b/>
                <w:snapToGrid/>
              </w:rPr>
            </w:pPr>
            <w:r w:rsidRPr="008F3202">
              <w:rPr>
                <w:b/>
                <w:snapToGrid/>
              </w:rPr>
              <w:t>中長約合計</w:t>
            </w:r>
          </w:p>
        </w:tc>
        <w:tc>
          <w:tcPr>
            <w:tcW w:w="910" w:type="dxa"/>
            <w:tcBorders>
              <w:top w:val="double" w:sz="4" w:space="0" w:color="auto"/>
              <w:left w:val="double" w:sz="4" w:space="0" w:color="auto"/>
              <w:bottom w:val="double" w:sz="4" w:space="0" w:color="auto"/>
              <w:right w:val="double" w:sz="4" w:space="0" w:color="auto"/>
            </w:tcBorders>
            <w:vAlign w:val="center"/>
          </w:tcPr>
          <w:p w:rsidR="008778B0" w:rsidRPr="008F3202" w:rsidRDefault="008778B0" w:rsidP="008778B0">
            <w:pPr>
              <w:pStyle w:val="142"/>
              <w:jc w:val="right"/>
              <w:rPr>
                <w:snapToGrid/>
              </w:rPr>
            </w:pPr>
            <w:r w:rsidRPr="008F3202">
              <w:rPr>
                <w:snapToGrid/>
              </w:rPr>
              <w:t>1498</w:t>
            </w:r>
          </w:p>
        </w:tc>
        <w:tc>
          <w:tcPr>
            <w:tcW w:w="1064" w:type="dxa"/>
            <w:tcBorders>
              <w:top w:val="double" w:sz="4" w:space="0" w:color="auto"/>
              <w:left w:val="double" w:sz="4" w:space="0" w:color="auto"/>
              <w:bottom w:val="double" w:sz="4" w:space="0" w:color="auto"/>
              <w:right w:val="double" w:sz="4" w:space="0" w:color="auto"/>
            </w:tcBorders>
            <w:vAlign w:val="center"/>
          </w:tcPr>
          <w:p w:rsidR="008778B0" w:rsidRPr="008F3202" w:rsidRDefault="008778B0" w:rsidP="008778B0">
            <w:pPr>
              <w:pStyle w:val="142"/>
              <w:jc w:val="right"/>
              <w:rPr>
                <w:snapToGrid/>
              </w:rPr>
            </w:pPr>
            <w:r w:rsidRPr="008F3202">
              <w:rPr>
                <w:snapToGrid/>
              </w:rPr>
              <w:t>8,078</w:t>
            </w:r>
          </w:p>
        </w:tc>
        <w:tc>
          <w:tcPr>
            <w:tcW w:w="868" w:type="dxa"/>
            <w:tcBorders>
              <w:top w:val="double" w:sz="4" w:space="0" w:color="auto"/>
              <w:left w:val="double" w:sz="4" w:space="0" w:color="auto"/>
              <w:bottom w:val="double" w:sz="4" w:space="0" w:color="auto"/>
              <w:right w:val="double" w:sz="4" w:space="0" w:color="auto"/>
            </w:tcBorders>
            <w:shd w:val="clear" w:color="auto" w:fill="auto"/>
            <w:vAlign w:val="center"/>
          </w:tcPr>
          <w:p w:rsidR="008778B0" w:rsidRPr="008F3202" w:rsidRDefault="008778B0" w:rsidP="008778B0">
            <w:pPr>
              <w:pStyle w:val="142"/>
              <w:jc w:val="right"/>
              <w:rPr>
                <w:snapToGrid/>
              </w:rPr>
            </w:pPr>
            <w:r w:rsidRPr="008F3202">
              <w:rPr>
                <w:snapToGrid/>
              </w:rPr>
              <w:t>1,656</w:t>
            </w:r>
          </w:p>
        </w:tc>
        <w:tc>
          <w:tcPr>
            <w:tcW w:w="1096" w:type="dxa"/>
            <w:tcBorders>
              <w:top w:val="double" w:sz="4" w:space="0" w:color="auto"/>
              <w:left w:val="double" w:sz="4" w:space="0" w:color="auto"/>
              <w:bottom w:val="double" w:sz="4" w:space="0" w:color="auto"/>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8,777</w:t>
            </w:r>
          </w:p>
        </w:tc>
        <w:tc>
          <w:tcPr>
            <w:tcW w:w="1176" w:type="dxa"/>
            <w:tcBorders>
              <w:top w:val="double" w:sz="4" w:space="0" w:color="auto"/>
              <w:left w:val="double" w:sz="4" w:space="0" w:color="auto"/>
              <w:bottom w:val="double" w:sz="4" w:space="0" w:color="auto"/>
              <w:right w:val="single" w:sz="4" w:space="0" w:color="auto"/>
            </w:tcBorders>
            <w:vAlign w:val="center"/>
          </w:tcPr>
          <w:p w:rsidR="008778B0" w:rsidRPr="008F3202" w:rsidRDefault="008778B0" w:rsidP="008778B0">
            <w:pPr>
              <w:pStyle w:val="142"/>
              <w:jc w:val="right"/>
              <w:rPr>
                <w:snapToGrid/>
              </w:rPr>
            </w:pPr>
            <w:r w:rsidRPr="008F3202">
              <w:rPr>
                <w:snapToGrid/>
              </w:rPr>
              <w:t>571</w:t>
            </w:r>
          </w:p>
        </w:tc>
        <w:tc>
          <w:tcPr>
            <w:tcW w:w="1171" w:type="dxa"/>
            <w:tcBorders>
              <w:top w:val="double" w:sz="4" w:space="0" w:color="auto"/>
              <w:left w:val="single" w:sz="4" w:space="0" w:color="auto"/>
              <w:bottom w:val="double" w:sz="4" w:space="0" w:color="auto"/>
              <w:right w:val="single" w:sz="12" w:space="0" w:color="auto"/>
            </w:tcBorders>
            <w:vAlign w:val="center"/>
          </w:tcPr>
          <w:p w:rsidR="008778B0" w:rsidRPr="008F3202" w:rsidRDefault="008778B0" w:rsidP="008778B0">
            <w:pPr>
              <w:pStyle w:val="142"/>
              <w:jc w:val="right"/>
              <w:rPr>
                <w:snapToGrid/>
              </w:rPr>
            </w:pPr>
            <w:r w:rsidRPr="008F3202">
              <w:rPr>
                <w:snapToGrid/>
              </w:rPr>
              <w:t>3,063</w:t>
            </w:r>
          </w:p>
        </w:tc>
      </w:tr>
      <w:tr w:rsidR="008778B0" w:rsidRPr="008F3202" w:rsidTr="0022730F">
        <w:tc>
          <w:tcPr>
            <w:tcW w:w="2282" w:type="dxa"/>
            <w:gridSpan w:val="2"/>
            <w:tcBorders>
              <w:top w:val="double" w:sz="4" w:space="0" w:color="auto"/>
              <w:left w:val="single" w:sz="12" w:space="0" w:color="auto"/>
              <w:bottom w:val="single" w:sz="12" w:space="0" w:color="auto"/>
              <w:right w:val="double" w:sz="4" w:space="0" w:color="auto"/>
            </w:tcBorders>
            <w:shd w:val="clear" w:color="auto" w:fill="auto"/>
          </w:tcPr>
          <w:p w:rsidR="008778B0" w:rsidRPr="008F3202" w:rsidRDefault="008778B0" w:rsidP="008778B0">
            <w:pPr>
              <w:pStyle w:val="142"/>
              <w:rPr>
                <w:b/>
                <w:snapToGrid/>
              </w:rPr>
            </w:pPr>
            <w:r w:rsidRPr="008F3202">
              <w:rPr>
                <w:b/>
                <w:snapToGrid/>
              </w:rPr>
              <w:t>年度合計</w:t>
            </w:r>
          </w:p>
        </w:tc>
        <w:tc>
          <w:tcPr>
            <w:tcW w:w="910" w:type="dxa"/>
            <w:tcBorders>
              <w:top w:val="double" w:sz="4" w:space="0" w:color="auto"/>
              <w:left w:val="double" w:sz="4" w:space="0" w:color="auto"/>
              <w:bottom w:val="single" w:sz="12" w:space="0" w:color="auto"/>
              <w:right w:val="double" w:sz="4" w:space="0" w:color="auto"/>
            </w:tcBorders>
            <w:vAlign w:val="center"/>
          </w:tcPr>
          <w:p w:rsidR="008778B0" w:rsidRPr="008F3202" w:rsidRDefault="008778B0" w:rsidP="008778B0">
            <w:pPr>
              <w:pStyle w:val="142"/>
              <w:jc w:val="right"/>
              <w:rPr>
                <w:snapToGrid/>
              </w:rPr>
            </w:pPr>
            <w:r w:rsidRPr="008F3202">
              <w:rPr>
                <w:snapToGrid/>
              </w:rPr>
              <w:t>1,992</w:t>
            </w:r>
          </w:p>
        </w:tc>
        <w:tc>
          <w:tcPr>
            <w:tcW w:w="1064" w:type="dxa"/>
            <w:tcBorders>
              <w:top w:val="double" w:sz="4" w:space="0" w:color="auto"/>
              <w:left w:val="double" w:sz="4" w:space="0" w:color="auto"/>
              <w:bottom w:val="single" w:sz="12" w:space="0" w:color="auto"/>
              <w:right w:val="double" w:sz="4" w:space="0" w:color="auto"/>
            </w:tcBorders>
            <w:vAlign w:val="center"/>
          </w:tcPr>
          <w:p w:rsidR="008778B0" w:rsidRPr="008F3202" w:rsidRDefault="008778B0" w:rsidP="008778B0">
            <w:pPr>
              <w:pStyle w:val="142"/>
              <w:jc w:val="right"/>
              <w:rPr>
                <w:snapToGrid/>
              </w:rPr>
            </w:pPr>
            <w:r w:rsidRPr="008F3202">
              <w:rPr>
                <w:snapToGrid/>
              </w:rPr>
              <w:t>12,527</w:t>
            </w:r>
          </w:p>
        </w:tc>
        <w:tc>
          <w:tcPr>
            <w:tcW w:w="868" w:type="dxa"/>
            <w:tcBorders>
              <w:top w:val="double" w:sz="4" w:space="0" w:color="auto"/>
              <w:left w:val="double" w:sz="4" w:space="0" w:color="auto"/>
              <w:bottom w:val="single" w:sz="12" w:space="0" w:color="auto"/>
              <w:right w:val="double" w:sz="4" w:space="0" w:color="auto"/>
            </w:tcBorders>
            <w:shd w:val="clear" w:color="auto" w:fill="auto"/>
            <w:vAlign w:val="center"/>
          </w:tcPr>
          <w:p w:rsidR="008778B0" w:rsidRPr="008F3202" w:rsidRDefault="008778B0" w:rsidP="008778B0">
            <w:pPr>
              <w:pStyle w:val="142"/>
              <w:jc w:val="right"/>
              <w:rPr>
                <w:snapToGrid/>
              </w:rPr>
            </w:pPr>
            <w:r w:rsidRPr="008F3202">
              <w:rPr>
                <w:snapToGrid/>
              </w:rPr>
              <w:t>2,113</w:t>
            </w:r>
          </w:p>
        </w:tc>
        <w:tc>
          <w:tcPr>
            <w:tcW w:w="1096" w:type="dxa"/>
            <w:tcBorders>
              <w:top w:val="double" w:sz="4" w:space="0" w:color="auto"/>
              <w:left w:val="double" w:sz="4" w:space="0" w:color="auto"/>
              <w:bottom w:val="single" w:sz="12" w:space="0" w:color="auto"/>
              <w:right w:val="single" w:sz="12" w:space="0" w:color="auto"/>
            </w:tcBorders>
            <w:shd w:val="clear" w:color="auto" w:fill="auto"/>
            <w:vAlign w:val="center"/>
          </w:tcPr>
          <w:p w:rsidR="008778B0" w:rsidRPr="008F3202" w:rsidRDefault="008778B0" w:rsidP="008778B0">
            <w:pPr>
              <w:pStyle w:val="142"/>
              <w:jc w:val="right"/>
              <w:rPr>
                <w:snapToGrid/>
              </w:rPr>
            </w:pPr>
            <w:r w:rsidRPr="008F3202">
              <w:rPr>
                <w:snapToGrid/>
              </w:rPr>
              <w:t>11,676</w:t>
            </w:r>
          </w:p>
        </w:tc>
        <w:tc>
          <w:tcPr>
            <w:tcW w:w="1176" w:type="dxa"/>
            <w:tcBorders>
              <w:top w:val="double" w:sz="4" w:space="0" w:color="auto"/>
              <w:left w:val="double" w:sz="4" w:space="0" w:color="auto"/>
              <w:bottom w:val="single" w:sz="12" w:space="0" w:color="auto"/>
              <w:right w:val="single" w:sz="4" w:space="0" w:color="auto"/>
            </w:tcBorders>
            <w:vAlign w:val="center"/>
          </w:tcPr>
          <w:p w:rsidR="008778B0" w:rsidRPr="008F3202" w:rsidRDefault="008778B0" w:rsidP="008778B0">
            <w:pPr>
              <w:pStyle w:val="142"/>
              <w:jc w:val="right"/>
              <w:rPr>
                <w:snapToGrid/>
              </w:rPr>
            </w:pPr>
            <w:r w:rsidRPr="008F3202">
              <w:rPr>
                <w:snapToGrid/>
              </w:rPr>
              <w:t>701</w:t>
            </w:r>
          </w:p>
        </w:tc>
        <w:tc>
          <w:tcPr>
            <w:tcW w:w="1171" w:type="dxa"/>
            <w:tcBorders>
              <w:top w:val="double" w:sz="4" w:space="0" w:color="auto"/>
              <w:left w:val="single" w:sz="4" w:space="0" w:color="auto"/>
              <w:bottom w:val="single" w:sz="12" w:space="0" w:color="auto"/>
              <w:right w:val="single" w:sz="12" w:space="0" w:color="auto"/>
            </w:tcBorders>
            <w:vAlign w:val="center"/>
          </w:tcPr>
          <w:p w:rsidR="008778B0" w:rsidRPr="008F3202" w:rsidRDefault="008778B0" w:rsidP="008778B0">
            <w:pPr>
              <w:pStyle w:val="142"/>
              <w:jc w:val="right"/>
              <w:rPr>
                <w:snapToGrid/>
              </w:rPr>
            </w:pPr>
            <w:r w:rsidRPr="008F3202">
              <w:rPr>
                <w:snapToGrid/>
              </w:rPr>
              <w:t>4,014</w:t>
            </w:r>
          </w:p>
        </w:tc>
      </w:tr>
    </w:tbl>
    <w:p w:rsidR="008778B0" w:rsidRDefault="008778B0" w:rsidP="008778B0">
      <w:pPr>
        <w:pStyle w:val="142"/>
        <w:rPr>
          <w:snapToGrid/>
          <w:w w:val="98"/>
        </w:rPr>
      </w:pPr>
      <w:r>
        <w:rPr>
          <w:rFonts w:hint="eastAsia"/>
          <w:snapToGrid/>
          <w:w w:val="98"/>
        </w:rPr>
        <w:t>資料來源：中油公司提供</w:t>
      </w:r>
    </w:p>
    <w:p w:rsidR="00154848" w:rsidRPr="00967EFE" w:rsidRDefault="00154848" w:rsidP="00967EFE">
      <w:pPr>
        <w:pStyle w:val="a5"/>
        <w:ind w:left="849" w:hanging="283"/>
        <w:rPr>
          <w:b/>
        </w:rPr>
      </w:pPr>
      <w:r w:rsidRPr="00967EFE">
        <w:rPr>
          <w:rFonts w:hint="eastAsia"/>
          <w:b/>
        </w:rPr>
        <w:t>(三)</w:t>
      </w:r>
      <w:r w:rsidR="004024E7">
        <w:rPr>
          <w:rFonts w:hint="eastAsia"/>
          <w:b/>
        </w:rPr>
        <w:t>現有天然氣接收站</w:t>
      </w:r>
      <w:r w:rsidR="00F61918">
        <w:rPr>
          <w:rFonts w:hint="eastAsia"/>
          <w:b/>
        </w:rPr>
        <w:t>近6年負載率高達100%至136%，</w:t>
      </w:r>
      <w:r w:rsidR="0062510D">
        <w:rPr>
          <w:rFonts w:hint="eastAsia"/>
          <w:b/>
        </w:rPr>
        <w:t>增加設備超載與安全風險，恐不利供氣之穩定，且</w:t>
      </w:r>
      <w:r w:rsidR="00F61918">
        <w:rPr>
          <w:rFonts w:hint="eastAsia"/>
          <w:b/>
        </w:rPr>
        <w:t>納</w:t>
      </w:r>
      <w:r w:rsidR="004A1F51">
        <w:rPr>
          <w:rFonts w:hint="eastAsia"/>
          <w:b/>
        </w:rPr>
        <w:t>已推動之</w:t>
      </w:r>
      <w:r w:rsidR="00F61918">
        <w:rPr>
          <w:rFonts w:hint="eastAsia"/>
          <w:b/>
        </w:rPr>
        <w:t>新建設施後推估119年度負載率仍高達96%，遠高</w:t>
      </w:r>
      <w:r w:rsidR="0062510D">
        <w:rPr>
          <w:rFonts w:hint="eastAsia"/>
          <w:b/>
        </w:rPr>
        <w:t>於日韓等國</w:t>
      </w:r>
      <w:r w:rsidR="00742277" w:rsidRPr="00967EFE">
        <w:rPr>
          <w:b/>
        </w:rPr>
        <w:t xml:space="preserve"> </w:t>
      </w:r>
    </w:p>
    <w:p w:rsidR="00E0725F" w:rsidRPr="00E0725F" w:rsidRDefault="00620B08" w:rsidP="00B15FE9">
      <w:pPr>
        <w:pStyle w:val="123"/>
        <w:ind w:left="1133" w:hanging="283"/>
      </w:pPr>
      <w:r w:rsidRPr="00E0725F">
        <w:rPr>
          <w:rFonts w:hint="eastAsia"/>
        </w:rPr>
        <w:t>1</w:t>
      </w:r>
      <w:r w:rsidR="00B15FE9" w:rsidRPr="00E0725F">
        <w:rPr>
          <w:rFonts w:hint="eastAsia"/>
        </w:rPr>
        <w:t>.</w:t>
      </w:r>
      <w:r w:rsidR="00E0725F" w:rsidRPr="00E0725F">
        <w:rPr>
          <w:rFonts w:hint="eastAsia"/>
        </w:rPr>
        <w:t>按</w:t>
      </w:r>
      <w:r w:rsidR="004A1F51">
        <w:rPr>
          <w:rFonts w:hint="eastAsia"/>
        </w:rPr>
        <w:t>天然氣</w:t>
      </w:r>
      <w:r w:rsidR="00E0725F" w:rsidRPr="00E0725F">
        <w:rPr>
          <w:rFonts w:hint="eastAsia"/>
        </w:rPr>
        <w:t>接收站接收與貯存進口之LNG</w:t>
      </w:r>
      <w:r w:rsidR="004A1F51">
        <w:rPr>
          <w:rFonts w:hint="eastAsia"/>
        </w:rPr>
        <w:t>，再供氣予</w:t>
      </w:r>
      <w:r w:rsidR="00E0725F" w:rsidRPr="00E0725F">
        <w:rPr>
          <w:rFonts w:hint="eastAsia"/>
        </w:rPr>
        <w:t>燃氣電廠使用，</w:t>
      </w:r>
      <w:r w:rsidR="004A1F51">
        <w:rPr>
          <w:rFonts w:hint="eastAsia"/>
        </w:rPr>
        <w:t>係</w:t>
      </w:r>
      <w:r w:rsidR="00E0725F" w:rsidRPr="00E0725F">
        <w:rPr>
          <w:rFonts w:hint="eastAsia"/>
        </w:rPr>
        <w:t>確保穩定能源供應之關鍵設施，</w:t>
      </w:r>
      <w:r w:rsidR="004A1F51">
        <w:rPr>
          <w:rFonts w:hint="eastAsia"/>
        </w:rPr>
        <w:t>其</w:t>
      </w:r>
      <w:r w:rsidR="00E0725F" w:rsidRPr="00E0725F">
        <w:rPr>
          <w:rFonts w:hint="eastAsia"/>
        </w:rPr>
        <w:t>實際裝卸量</w:t>
      </w:r>
      <w:r w:rsidR="004A1F51">
        <w:rPr>
          <w:rFonts w:hint="eastAsia"/>
        </w:rPr>
        <w:t>若</w:t>
      </w:r>
      <w:r w:rsidR="00E0725F" w:rsidRPr="00E0725F">
        <w:rPr>
          <w:rFonts w:hint="eastAsia"/>
        </w:rPr>
        <w:t>超逾規劃營運量</w:t>
      </w:r>
      <w:r w:rsidR="004A1F51">
        <w:rPr>
          <w:rFonts w:hint="eastAsia"/>
        </w:rPr>
        <w:t>(供應能力)</w:t>
      </w:r>
      <w:r w:rsidR="00E0725F" w:rsidRPr="00E0725F">
        <w:rPr>
          <w:rFonts w:hint="eastAsia"/>
        </w:rPr>
        <w:t>，造成設備超載與損耗加速，</w:t>
      </w:r>
      <w:r w:rsidR="004A1F51">
        <w:rPr>
          <w:rFonts w:hint="eastAsia"/>
        </w:rPr>
        <w:t>恐增</w:t>
      </w:r>
      <w:r w:rsidR="00E0725F" w:rsidRPr="00E0725F">
        <w:rPr>
          <w:rFonts w:hint="eastAsia"/>
        </w:rPr>
        <w:t>安全風險，尤其當國際局勢緊張或海象不佳時</w:t>
      </w:r>
      <w:r w:rsidR="00E0725F" w:rsidRPr="00E0725F">
        <w:rPr>
          <w:rStyle w:val="af7"/>
        </w:rPr>
        <w:footnoteReference w:id="1"/>
      </w:r>
      <w:r w:rsidR="00E0725F" w:rsidRPr="00E0725F">
        <w:rPr>
          <w:rFonts w:hint="eastAsia"/>
        </w:rPr>
        <w:t>，可能影響天然</w:t>
      </w:r>
      <w:r w:rsidR="00E0725F" w:rsidRPr="00E0725F">
        <w:rPr>
          <w:rFonts w:hint="eastAsia"/>
        </w:rPr>
        <w:lastRenderedPageBreak/>
        <w:t>氣之供應。</w:t>
      </w:r>
    </w:p>
    <w:p w:rsidR="00FD6B48" w:rsidRPr="00AF79DA" w:rsidRDefault="00E0725F" w:rsidP="00FD6B48">
      <w:pPr>
        <w:pStyle w:val="123"/>
        <w:ind w:left="1133" w:hanging="283"/>
        <w:rPr>
          <w:rFonts w:hint="eastAsia"/>
          <w:color w:val="000000"/>
        </w:rPr>
      </w:pPr>
      <w:r w:rsidRPr="00AF79DA">
        <w:rPr>
          <w:rFonts w:hint="eastAsia"/>
          <w:color w:val="000000"/>
        </w:rPr>
        <w:t>2.</w:t>
      </w:r>
      <w:r w:rsidR="00FA0A7B" w:rsidRPr="00AF79DA">
        <w:rPr>
          <w:rFonts w:hint="eastAsia"/>
          <w:color w:val="000000"/>
        </w:rPr>
        <w:t>我國現有</w:t>
      </w:r>
      <w:r w:rsidR="005F6CC1" w:rsidRPr="00AF79DA">
        <w:rPr>
          <w:rFonts w:hint="eastAsia"/>
          <w:color w:val="000000"/>
        </w:rPr>
        <w:t>永安及台中站</w:t>
      </w:r>
      <w:r w:rsidR="00FA0A7B" w:rsidRPr="00AF79DA">
        <w:rPr>
          <w:rFonts w:hint="eastAsia"/>
          <w:color w:val="000000"/>
        </w:rPr>
        <w:t>天然氣接收站</w:t>
      </w:r>
      <w:r w:rsidR="00B15FE9" w:rsidRPr="00AF79DA">
        <w:rPr>
          <w:rStyle w:val="af7"/>
          <w:color w:val="000000"/>
        </w:rPr>
        <w:footnoteReference w:id="2"/>
      </w:r>
      <w:r w:rsidR="005F6CC1" w:rsidRPr="00AF79DA">
        <w:rPr>
          <w:rFonts w:hint="eastAsia"/>
          <w:color w:val="000000"/>
        </w:rPr>
        <w:t>，</w:t>
      </w:r>
      <w:r w:rsidR="004A1F51" w:rsidRPr="00AF79DA">
        <w:rPr>
          <w:rFonts w:hint="eastAsia"/>
          <w:color w:val="000000"/>
        </w:rPr>
        <w:t>規劃</w:t>
      </w:r>
      <w:r w:rsidR="005F6CC1" w:rsidRPr="00AF79DA">
        <w:rPr>
          <w:rFonts w:hint="eastAsia"/>
          <w:color w:val="000000"/>
        </w:rPr>
        <w:t>每年營運量各為1,200萬噸及800萬噸，近6年(108至113年度)實際年裝卸量均超逾其</w:t>
      </w:r>
      <w:r w:rsidR="004A1F51">
        <w:rPr>
          <w:rFonts w:hint="eastAsia"/>
          <w:color w:val="000000"/>
        </w:rPr>
        <w:t>規劃營運量</w:t>
      </w:r>
      <w:r w:rsidR="005F6CC1" w:rsidRPr="00AF79DA">
        <w:rPr>
          <w:rFonts w:hint="eastAsia"/>
          <w:color w:val="000000"/>
        </w:rPr>
        <w:t>，負載率</w:t>
      </w:r>
      <w:r w:rsidR="00B15FE9" w:rsidRPr="00AF79DA">
        <w:rPr>
          <w:rFonts w:hint="eastAsia"/>
          <w:color w:val="000000"/>
        </w:rPr>
        <w:t>高達</w:t>
      </w:r>
      <w:r w:rsidR="005F6CC1" w:rsidRPr="00AF79DA">
        <w:rPr>
          <w:rFonts w:hint="eastAsia"/>
          <w:color w:val="000000"/>
        </w:rPr>
        <w:t>100%至136%</w:t>
      </w:r>
      <w:r w:rsidR="00B15FE9" w:rsidRPr="00AF79DA">
        <w:rPr>
          <w:rFonts w:hint="eastAsia"/>
          <w:color w:val="000000"/>
        </w:rPr>
        <w:t>間</w:t>
      </w:r>
      <w:r w:rsidR="005F6CC1" w:rsidRPr="00AF79DA">
        <w:rPr>
          <w:rFonts w:hint="eastAsia"/>
          <w:color w:val="000000"/>
        </w:rPr>
        <w:t>(詳表3-</w:t>
      </w:r>
      <w:r w:rsidR="005572E4" w:rsidRPr="00AF79DA">
        <w:rPr>
          <w:rFonts w:hint="eastAsia"/>
          <w:color w:val="000000"/>
        </w:rPr>
        <w:t>3</w:t>
      </w:r>
      <w:r w:rsidR="005F6CC1" w:rsidRPr="00AF79DA">
        <w:rPr>
          <w:rFonts w:hint="eastAsia"/>
          <w:color w:val="000000"/>
        </w:rPr>
        <w:t>-4)</w:t>
      </w:r>
      <w:r w:rsidR="00B15FE9" w:rsidRPr="00AF79DA">
        <w:rPr>
          <w:rFonts w:hint="eastAsia"/>
          <w:color w:val="000000"/>
        </w:rPr>
        <w:t>。</w:t>
      </w:r>
      <w:r w:rsidR="00FA0A7B" w:rsidRPr="00AF79DA">
        <w:rPr>
          <w:rFonts w:hint="eastAsia"/>
          <w:color w:val="000000"/>
        </w:rPr>
        <w:t>為擴大並穩定供應天然氣，中油及台電公司已推動擴增建接收站卸收碼頭、儲槽及氣化設備等設施。</w:t>
      </w:r>
      <w:r w:rsidR="00D138EB" w:rsidRPr="00AF79DA">
        <w:rPr>
          <w:rFonts w:hint="eastAsia"/>
          <w:color w:val="000000"/>
        </w:rPr>
        <w:t>依</w:t>
      </w:r>
      <w:r w:rsidR="00B15FE9" w:rsidRPr="00AF79DA">
        <w:rPr>
          <w:rFonts w:hint="eastAsia"/>
          <w:color w:val="000000"/>
        </w:rPr>
        <w:t>中油公司</w:t>
      </w:r>
      <w:r w:rsidR="00D138EB" w:rsidRPr="00AF79DA">
        <w:rPr>
          <w:rFonts w:hint="eastAsia"/>
          <w:color w:val="000000"/>
        </w:rPr>
        <w:t>提供資料略以，</w:t>
      </w:r>
      <w:r w:rsidR="00D17A56" w:rsidRPr="00AF79DA">
        <w:rPr>
          <w:rFonts w:hint="eastAsia"/>
          <w:color w:val="000000"/>
        </w:rPr>
        <w:t>將</w:t>
      </w:r>
      <w:r w:rsidR="00B15FE9" w:rsidRPr="00AF79DA">
        <w:rPr>
          <w:rFonts w:hint="eastAsia"/>
          <w:color w:val="000000"/>
        </w:rPr>
        <w:t>興建或規劃中之接收站規劃營運量</w:t>
      </w:r>
      <w:r w:rsidR="00D17A56" w:rsidRPr="00AF79DA">
        <w:rPr>
          <w:rFonts w:hint="eastAsia"/>
          <w:color w:val="000000"/>
        </w:rPr>
        <w:t>納為考量</w:t>
      </w:r>
      <w:r w:rsidR="00B15FE9" w:rsidRPr="00AF79DA">
        <w:rPr>
          <w:rFonts w:hint="eastAsia"/>
          <w:color w:val="000000"/>
        </w:rPr>
        <w:t>，</w:t>
      </w:r>
      <w:r w:rsidR="005F6CC1" w:rsidRPr="00AF79DA">
        <w:rPr>
          <w:rFonts w:hint="eastAsia"/>
          <w:color w:val="000000"/>
        </w:rPr>
        <w:t>推估114及115年度負載率仍高達108%及104%(詳表3-</w:t>
      </w:r>
      <w:r w:rsidR="005572E4" w:rsidRPr="00AF79DA">
        <w:rPr>
          <w:rFonts w:hint="eastAsia"/>
          <w:color w:val="000000"/>
        </w:rPr>
        <w:t>3</w:t>
      </w:r>
      <w:r w:rsidR="005F6CC1" w:rsidRPr="00AF79DA">
        <w:rPr>
          <w:rFonts w:hint="eastAsia"/>
          <w:color w:val="000000"/>
        </w:rPr>
        <w:t>-5)，</w:t>
      </w:r>
      <w:r w:rsidR="00D17A56" w:rsidRPr="00AF79DA">
        <w:rPr>
          <w:rFonts w:hint="eastAsia"/>
          <w:color w:val="000000"/>
        </w:rPr>
        <w:t>119年</w:t>
      </w:r>
      <w:r w:rsidR="00C64175">
        <w:rPr>
          <w:rFonts w:hint="eastAsia"/>
          <w:color w:val="000000"/>
        </w:rPr>
        <w:t>度</w:t>
      </w:r>
      <w:r w:rsidR="00D17A56" w:rsidRPr="00AF79DA">
        <w:rPr>
          <w:rFonts w:hint="eastAsia"/>
          <w:color w:val="000000"/>
        </w:rPr>
        <w:t>負載率為96%，雖未達滿載，惟</w:t>
      </w:r>
      <w:r w:rsidR="009A7055">
        <w:rPr>
          <w:rFonts w:hint="eastAsia"/>
          <w:color w:val="000000"/>
        </w:rPr>
        <w:t>遠</w:t>
      </w:r>
      <w:r w:rsidR="005F6CC1" w:rsidRPr="00AF79DA">
        <w:rPr>
          <w:rFonts w:hint="eastAsia"/>
          <w:color w:val="000000"/>
        </w:rPr>
        <w:t>高於日本及韓國負載率(30%至40%)</w:t>
      </w:r>
      <w:r w:rsidR="00D17A56" w:rsidRPr="00AF79DA">
        <w:rPr>
          <w:rStyle w:val="af7"/>
          <w:color w:val="000000"/>
        </w:rPr>
        <w:footnoteReference w:id="3"/>
      </w:r>
      <w:r w:rsidR="005F6CC1" w:rsidRPr="00AF79DA">
        <w:rPr>
          <w:rFonts w:hint="eastAsia"/>
          <w:color w:val="000000"/>
        </w:rPr>
        <w:t>。</w:t>
      </w:r>
      <w:r w:rsidR="00CD214E" w:rsidRPr="00AF79DA">
        <w:rPr>
          <w:rFonts w:hint="eastAsia"/>
          <w:color w:val="000000"/>
        </w:rPr>
        <w:t>另</w:t>
      </w:r>
      <w:r w:rsidR="00D138EB" w:rsidRPr="00AF79DA">
        <w:rPr>
          <w:rFonts w:hint="eastAsia"/>
          <w:color w:val="000000"/>
        </w:rPr>
        <w:t>我國</w:t>
      </w:r>
      <w:r w:rsidR="00FD6B48" w:rsidRPr="00AF79DA">
        <w:rPr>
          <w:rFonts w:hint="eastAsia"/>
          <w:color w:val="000000"/>
        </w:rPr>
        <w:t>112及113年度天然氣安全存量天數約10天，高於法定8天；儲槽容積天數各約20天及19天，亦高於法定16</w:t>
      </w:r>
      <w:r w:rsidR="00745F8A">
        <w:rPr>
          <w:rFonts w:hint="eastAsia"/>
          <w:color w:val="000000"/>
        </w:rPr>
        <w:t>天，惟</w:t>
      </w:r>
      <w:r w:rsidR="00FD6B48" w:rsidRPr="00AF79DA">
        <w:rPr>
          <w:rFonts w:hint="eastAsia"/>
          <w:color w:val="000000"/>
        </w:rPr>
        <w:t>預估119年度之儲槽容積天數23.2天，未達法定之24天(詳表3-</w:t>
      </w:r>
      <w:r w:rsidR="005572E4" w:rsidRPr="00AF79DA">
        <w:rPr>
          <w:rFonts w:hint="eastAsia"/>
          <w:color w:val="000000"/>
        </w:rPr>
        <w:t>3</w:t>
      </w:r>
      <w:r w:rsidR="00FD6B48" w:rsidRPr="00AF79DA">
        <w:rPr>
          <w:rFonts w:hint="eastAsia"/>
          <w:color w:val="000000"/>
        </w:rPr>
        <w:t>-</w:t>
      </w:r>
      <w:r w:rsidR="0091741F" w:rsidRPr="00AF79DA">
        <w:rPr>
          <w:rFonts w:hint="eastAsia"/>
          <w:color w:val="000000"/>
        </w:rPr>
        <w:t>6</w:t>
      </w:r>
      <w:r w:rsidR="00FD6B48" w:rsidRPr="00AF79DA">
        <w:rPr>
          <w:rFonts w:hint="eastAsia"/>
          <w:color w:val="000000"/>
        </w:rPr>
        <w:t>)。</w:t>
      </w:r>
      <w:r w:rsidRPr="00AF79DA">
        <w:rPr>
          <w:rFonts w:hint="eastAsia"/>
          <w:color w:val="000000"/>
        </w:rPr>
        <w:t>揆諸前述，我國現行接收與貯存進口LNG之接收站等基礎設施顯有不足，負載</w:t>
      </w:r>
      <w:r w:rsidR="00854632" w:rsidRPr="00AF79DA">
        <w:rPr>
          <w:rFonts w:hint="eastAsia"/>
          <w:color w:val="000000"/>
        </w:rPr>
        <w:t>率過高已</w:t>
      </w:r>
      <w:r w:rsidR="00CE6845" w:rsidRPr="00AF79DA">
        <w:rPr>
          <w:rFonts w:hint="eastAsia"/>
          <w:color w:val="000000"/>
        </w:rPr>
        <w:t>多年，不利</w:t>
      </w:r>
      <w:r w:rsidR="000C28BB" w:rsidRPr="00AF79DA">
        <w:rPr>
          <w:rFonts w:hint="eastAsia"/>
          <w:color w:val="000000"/>
        </w:rPr>
        <w:t>國內</w:t>
      </w:r>
      <w:r w:rsidRPr="00AF79DA">
        <w:rPr>
          <w:rFonts w:hint="eastAsia"/>
          <w:color w:val="000000"/>
        </w:rPr>
        <w:t>供氣之</w:t>
      </w:r>
      <w:r w:rsidR="00DD09A1" w:rsidRPr="00AF79DA">
        <w:rPr>
          <w:rFonts w:hint="eastAsia"/>
          <w:color w:val="000000"/>
        </w:rPr>
        <w:t>安全與穩定。</w:t>
      </w:r>
    </w:p>
    <w:p w:rsidR="0059465F" w:rsidRPr="009613C0" w:rsidRDefault="0059465F" w:rsidP="0059465F">
      <w:pPr>
        <w:ind w:leftChars="0" w:left="0" w:firstLineChars="0" w:firstLine="0"/>
        <w:rPr>
          <w:rFonts w:hint="eastAsia"/>
          <w:b/>
        </w:rPr>
      </w:pPr>
      <w:r w:rsidRPr="009613C0">
        <w:rPr>
          <w:b/>
        </w:rPr>
        <w:t>表</w:t>
      </w:r>
      <w:r w:rsidRPr="009613C0">
        <w:rPr>
          <w:rFonts w:hint="eastAsia"/>
          <w:b/>
        </w:rPr>
        <w:t>3-</w:t>
      </w:r>
      <w:r w:rsidR="005572E4">
        <w:rPr>
          <w:rFonts w:hint="eastAsia"/>
          <w:b/>
        </w:rPr>
        <w:t>3</w:t>
      </w:r>
      <w:r w:rsidRPr="009613C0">
        <w:rPr>
          <w:rFonts w:hint="eastAsia"/>
          <w:b/>
        </w:rPr>
        <w:t>-</w:t>
      </w:r>
      <w:r>
        <w:rPr>
          <w:rFonts w:hint="eastAsia"/>
          <w:b/>
        </w:rPr>
        <w:t>4</w:t>
      </w:r>
      <w:r w:rsidRPr="009613C0">
        <w:rPr>
          <w:b/>
        </w:rPr>
        <w:t xml:space="preserve"> </w:t>
      </w:r>
      <w:r>
        <w:rPr>
          <w:rFonts w:hint="eastAsia"/>
          <w:b/>
        </w:rPr>
        <w:t xml:space="preserve"> </w:t>
      </w:r>
      <w:r w:rsidR="004A6109">
        <w:rPr>
          <w:rFonts w:hint="eastAsia"/>
          <w:b/>
        </w:rPr>
        <w:t>108至113</w:t>
      </w:r>
      <w:r w:rsidRPr="009613C0">
        <w:rPr>
          <w:b/>
        </w:rPr>
        <w:t>年</w:t>
      </w:r>
      <w:r w:rsidR="004A6109">
        <w:rPr>
          <w:rFonts w:hint="eastAsia"/>
          <w:b/>
        </w:rPr>
        <w:t>度</w:t>
      </w:r>
      <w:r w:rsidRPr="009613C0">
        <w:rPr>
          <w:b/>
        </w:rPr>
        <w:t>我國天然氣接收站設施及卸收負載概況表</w:t>
      </w:r>
    </w:p>
    <w:p w:rsidR="0059465F" w:rsidRPr="002D4A56" w:rsidRDefault="0059465F" w:rsidP="00F346DE">
      <w:pPr>
        <w:spacing w:line="360" w:lineRule="exact"/>
        <w:ind w:left="566" w:firstLine="486"/>
        <w:jc w:val="right"/>
        <w:rPr>
          <w:sz w:val="24"/>
          <w:szCs w:val="24"/>
        </w:rPr>
      </w:pPr>
      <w:r w:rsidRPr="002D4A56">
        <w:rPr>
          <w:rFonts w:hint="eastAsia"/>
          <w:sz w:val="24"/>
          <w:szCs w:val="24"/>
        </w:rPr>
        <w:t>單位：萬噸；%</w:t>
      </w:r>
    </w:p>
    <w:tbl>
      <w:tblPr>
        <w:tblW w:w="8525" w:type="dxa"/>
        <w:tblInd w:w="28"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1275"/>
        <w:gridCol w:w="851"/>
        <w:gridCol w:w="1276"/>
        <w:gridCol w:w="850"/>
        <w:gridCol w:w="1321"/>
        <w:gridCol w:w="825"/>
      </w:tblGrid>
      <w:tr w:rsidR="0059465F" w:rsidRPr="008F3202" w:rsidTr="005E15F4">
        <w:trPr>
          <w:tblHeader/>
        </w:trPr>
        <w:tc>
          <w:tcPr>
            <w:tcW w:w="2127" w:type="dxa"/>
            <w:vMerge w:val="restart"/>
            <w:tcBorders>
              <w:top w:val="single" w:sz="12" w:space="0" w:color="auto"/>
              <w:left w:val="single" w:sz="1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hint="eastAsia"/>
                <w:snapToGrid/>
                <w:color w:val="000000"/>
                <w:spacing w:val="-20"/>
                <w:w w:val="98"/>
                <w:szCs w:val="24"/>
              </w:rPr>
              <w:t>年度</w:t>
            </w:r>
          </w:p>
        </w:tc>
        <w:tc>
          <w:tcPr>
            <w:tcW w:w="2126" w:type="dxa"/>
            <w:gridSpan w:val="2"/>
            <w:tcBorders>
              <w:top w:val="single" w:sz="1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Pr>
                <w:rFonts w:hAnsi="標楷體"/>
                <w:snapToGrid/>
                <w:color w:val="000000"/>
                <w:spacing w:val="-20"/>
                <w:w w:val="98"/>
                <w:szCs w:val="24"/>
              </w:rPr>
              <w:t>永</w:t>
            </w:r>
            <w:r>
              <w:rPr>
                <w:rFonts w:hAnsi="標楷體" w:hint="eastAsia"/>
                <w:snapToGrid/>
                <w:color w:val="000000"/>
                <w:spacing w:val="-20"/>
                <w:w w:val="98"/>
                <w:szCs w:val="24"/>
              </w:rPr>
              <w:t>安接收站</w:t>
            </w:r>
          </w:p>
        </w:tc>
        <w:tc>
          <w:tcPr>
            <w:tcW w:w="2126" w:type="dxa"/>
            <w:gridSpan w:val="2"/>
            <w:tcBorders>
              <w:top w:val="single" w:sz="1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台中</w:t>
            </w:r>
            <w:r>
              <w:rPr>
                <w:rFonts w:hAnsi="標楷體" w:hint="eastAsia"/>
                <w:snapToGrid/>
                <w:color w:val="000000"/>
                <w:spacing w:val="-20"/>
                <w:w w:val="98"/>
                <w:szCs w:val="24"/>
              </w:rPr>
              <w:t>接收站</w:t>
            </w:r>
          </w:p>
        </w:tc>
        <w:tc>
          <w:tcPr>
            <w:tcW w:w="2146" w:type="dxa"/>
            <w:gridSpan w:val="2"/>
            <w:tcBorders>
              <w:top w:val="single" w:sz="12" w:space="0" w:color="auto"/>
              <w:left w:val="single" w:sz="2" w:space="0" w:color="auto"/>
              <w:bottom w:val="single" w:sz="2" w:space="0" w:color="auto"/>
              <w:right w:val="single" w:sz="12" w:space="0" w:color="auto"/>
            </w:tcBorders>
            <w:shd w:val="clear" w:color="auto" w:fill="auto"/>
            <w:noWrap/>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合計</w:t>
            </w:r>
          </w:p>
        </w:tc>
      </w:tr>
      <w:tr w:rsidR="0059465F" w:rsidRPr="008F3202" w:rsidTr="00B54288">
        <w:trPr>
          <w:tblHeader/>
        </w:trPr>
        <w:tc>
          <w:tcPr>
            <w:tcW w:w="2127" w:type="dxa"/>
            <w:vMerge/>
            <w:tcBorders>
              <w:top w:val="single" w:sz="2" w:space="0" w:color="auto"/>
              <w:left w:val="single" w:sz="12" w:space="0" w:color="auto"/>
              <w:bottom w:val="single" w:sz="2" w:space="0" w:color="auto"/>
              <w:right w:val="single" w:sz="2" w:space="0" w:color="auto"/>
            </w:tcBorders>
            <w:shd w:val="clear" w:color="auto" w:fill="auto"/>
            <w:noWrap/>
            <w:vAlign w:val="center"/>
            <w:hideMark/>
          </w:tcPr>
          <w:p w:rsidR="0059465F" w:rsidRPr="00F95727" w:rsidRDefault="0059465F" w:rsidP="005E15F4">
            <w:pPr>
              <w:pStyle w:val="142"/>
              <w:ind w:left="398" w:hanging="398"/>
              <w:jc w:val="center"/>
              <w:rPr>
                <w:rFonts w:hAnsi="標楷體" w:hint="eastAsia"/>
                <w:snapToGrid/>
                <w:color w:val="000000"/>
                <w:spacing w:val="-20"/>
                <w:w w:val="98"/>
                <w:szCs w:val="24"/>
              </w:rPr>
            </w:pP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實際年卸裝量</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負載率</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實際年卸裝量</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負載率</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實際年卸裝量</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hideMark/>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負載率</w:t>
            </w:r>
          </w:p>
        </w:tc>
      </w:tr>
      <w:tr w:rsidR="0059465F" w:rsidRPr="008F3202" w:rsidTr="00B54288">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hint="eastAsia"/>
                <w:snapToGrid/>
                <w:color w:val="000000"/>
                <w:spacing w:val="-20"/>
                <w:w w:val="98"/>
                <w:szCs w:val="24"/>
              </w:rPr>
            </w:pPr>
            <w:r w:rsidRPr="00F95727">
              <w:rPr>
                <w:rFonts w:hAnsi="標楷體"/>
                <w:snapToGrid/>
                <w:color w:val="000000"/>
                <w:spacing w:val="-20"/>
                <w:w w:val="98"/>
                <w:szCs w:val="24"/>
              </w:rPr>
              <w:t>108</w:t>
            </w:r>
            <w:r w:rsidR="0022730F">
              <w:rPr>
                <w:rFonts w:hAnsi="標楷體" w:hint="eastAsia"/>
                <w:snapToGrid/>
                <w:color w:val="000000"/>
                <w:spacing w:val="-20"/>
                <w:w w:val="98"/>
                <w:szCs w:val="24"/>
              </w:rPr>
              <w:t>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1,053</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100</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605</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101</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1,658</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100</w:t>
            </w:r>
          </w:p>
        </w:tc>
      </w:tr>
      <w:tr w:rsidR="0059465F" w:rsidRPr="008F3202" w:rsidTr="005E15F4">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109年度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1,060</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101</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715</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119</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1,775</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108</w:t>
            </w:r>
          </w:p>
        </w:tc>
      </w:tr>
      <w:tr w:rsidR="0059465F" w:rsidRPr="008F3202" w:rsidTr="005E15F4">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110年度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1,226</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11</w:t>
            </w:r>
            <w:r>
              <w:rPr>
                <w:rFonts w:hAnsi="標楷體"/>
                <w:snapToGrid/>
                <w:color w:val="000000"/>
                <w:spacing w:val="-20"/>
                <w:w w:val="98"/>
                <w:szCs w:val="24"/>
              </w:rPr>
              <w:t>7</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718</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120</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1,944</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118</w:t>
            </w:r>
          </w:p>
        </w:tc>
      </w:tr>
      <w:tr w:rsidR="0059465F" w:rsidRPr="008F3202" w:rsidTr="005E15F4">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111年度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1,273</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121</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723</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121</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1,996</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121</w:t>
            </w:r>
          </w:p>
        </w:tc>
      </w:tr>
      <w:tr w:rsidR="0059465F" w:rsidRPr="008F3202" w:rsidTr="005E15F4">
        <w:tc>
          <w:tcPr>
            <w:tcW w:w="2127" w:type="dxa"/>
            <w:tcBorders>
              <w:top w:val="single" w:sz="2" w:space="0" w:color="auto"/>
              <w:left w:val="single" w:sz="12" w:space="0" w:color="auto"/>
              <w:bottom w:val="single" w:sz="2"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112年度</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1,279</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122</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713</w:t>
            </w:r>
          </w:p>
        </w:tc>
        <w:tc>
          <w:tcPr>
            <w:tcW w:w="850"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119</w:t>
            </w:r>
          </w:p>
        </w:tc>
        <w:tc>
          <w:tcPr>
            <w:tcW w:w="1321" w:type="dxa"/>
            <w:tcBorders>
              <w:top w:val="single" w:sz="2" w:space="0" w:color="auto"/>
              <w:left w:val="single" w:sz="2" w:space="0" w:color="auto"/>
              <w:bottom w:val="single" w:sz="2"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1,992</w:t>
            </w:r>
          </w:p>
        </w:tc>
        <w:tc>
          <w:tcPr>
            <w:tcW w:w="825" w:type="dxa"/>
            <w:tcBorders>
              <w:top w:val="single" w:sz="2" w:space="0" w:color="auto"/>
              <w:left w:val="single" w:sz="2" w:space="0" w:color="auto"/>
              <w:bottom w:val="single" w:sz="2"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121</w:t>
            </w:r>
          </w:p>
        </w:tc>
      </w:tr>
      <w:tr w:rsidR="0059465F" w:rsidRPr="008F3202" w:rsidTr="005E15F4">
        <w:tc>
          <w:tcPr>
            <w:tcW w:w="2127" w:type="dxa"/>
            <w:tcBorders>
              <w:top w:val="single" w:sz="2" w:space="0" w:color="auto"/>
              <w:left w:val="single" w:sz="12" w:space="0" w:color="auto"/>
              <w:bottom w:val="double" w:sz="4" w:space="0" w:color="auto"/>
              <w:right w:val="single" w:sz="2" w:space="0" w:color="auto"/>
            </w:tcBorders>
            <w:shd w:val="clear" w:color="auto" w:fill="auto"/>
            <w:noWrap/>
            <w:vAlign w:val="center"/>
          </w:tcPr>
          <w:p w:rsidR="0059465F" w:rsidRPr="00F95727" w:rsidRDefault="0059465F" w:rsidP="005E15F4">
            <w:pPr>
              <w:pStyle w:val="142"/>
              <w:ind w:left="398" w:hanging="398"/>
              <w:jc w:val="center"/>
              <w:rPr>
                <w:rFonts w:hAnsi="標楷體"/>
                <w:snapToGrid/>
                <w:color w:val="000000"/>
                <w:spacing w:val="-20"/>
                <w:w w:val="98"/>
                <w:szCs w:val="24"/>
              </w:rPr>
            </w:pPr>
            <w:r w:rsidRPr="00F95727">
              <w:rPr>
                <w:rFonts w:hAnsi="標楷體"/>
                <w:snapToGrid/>
                <w:color w:val="000000"/>
                <w:spacing w:val="-20"/>
                <w:w w:val="98"/>
                <w:szCs w:val="24"/>
              </w:rPr>
              <w:t>113年度</w:t>
            </w:r>
          </w:p>
        </w:tc>
        <w:tc>
          <w:tcPr>
            <w:tcW w:w="1275"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1,295</w:t>
            </w:r>
          </w:p>
        </w:tc>
        <w:tc>
          <w:tcPr>
            <w:tcW w:w="851"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108</w:t>
            </w:r>
          </w:p>
        </w:tc>
        <w:tc>
          <w:tcPr>
            <w:tcW w:w="1276"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818</w:t>
            </w:r>
          </w:p>
        </w:tc>
        <w:tc>
          <w:tcPr>
            <w:tcW w:w="850"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136</w:t>
            </w:r>
          </w:p>
        </w:tc>
        <w:tc>
          <w:tcPr>
            <w:tcW w:w="1321" w:type="dxa"/>
            <w:tcBorders>
              <w:top w:val="single" w:sz="2" w:space="0" w:color="auto"/>
              <w:left w:val="single" w:sz="2" w:space="0" w:color="auto"/>
              <w:bottom w:val="double" w:sz="4" w:space="0" w:color="auto"/>
              <w:right w:val="single" w:sz="2" w:space="0" w:color="auto"/>
            </w:tcBorders>
            <w:shd w:val="clear" w:color="auto" w:fill="auto"/>
            <w:vAlign w:val="center"/>
          </w:tcPr>
          <w:p w:rsidR="0059465F" w:rsidRPr="00F95727" w:rsidRDefault="0059465F" w:rsidP="005E15F4">
            <w:pPr>
              <w:pStyle w:val="142"/>
              <w:ind w:left="398" w:hanging="398"/>
              <w:jc w:val="right"/>
              <w:rPr>
                <w:rFonts w:hAnsi="標楷體"/>
                <w:snapToGrid/>
                <w:color w:val="000000"/>
                <w:spacing w:val="-20"/>
                <w:w w:val="98"/>
                <w:szCs w:val="24"/>
              </w:rPr>
            </w:pPr>
            <w:r w:rsidRPr="00F95727">
              <w:rPr>
                <w:rFonts w:hAnsi="標楷體"/>
                <w:snapToGrid/>
                <w:color w:val="000000"/>
                <w:spacing w:val="-20"/>
                <w:w w:val="98"/>
                <w:szCs w:val="24"/>
              </w:rPr>
              <w:t>2,113</w:t>
            </w:r>
          </w:p>
        </w:tc>
        <w:tc>
          <w:tcPr>
            <w:tcW w:w="825" w:type="dxa"/>
            <w:tcBorders>
              <w:top w:val="single" w:sz="2" w:space="0" w:color="auto"/>
              <w:left w:val="single" w:sz="2" w:space="0" w:color="auto"/>
              <w:bottom w:val="double" w:sz="4" w:space="0" w:color="auto"/>
              <w:right w:val="single" w:sz="12" w:space="0" w:color="auto"/>
            </w:tcBorders>
            <w:shd w:val="clear" w:color="auto" w:fill="auto"/>
            <w:vAlign w:val="center"/>
          </w:tcPr>
          <w:p w:rsidR="0059465F" w:rsidRPr="00F95727" w:rsidRDefault="0059465F" w:rsidP="005E15F4">
            <w:pPr>
              <w:pStyle w:val="142"/>
              <w:ind w:left="476" w:hanging="476"/>
              <w:jc w:val="right"/>
              <w:rPr>
                <w:rFonts w:hAnsi="標楷體"/>
                <w:snapToGrid/>
                <w:color w:val="000000"/>
                <w:spacing w:val="-20"/>
                <w:w w:val="98"/>
                <w:szCs w:val="24"/>
              </w:rPr>
            </w:pPr>
            <w:r>
              <w:rPr>
                <w:rFonts w:hAnsi="標楷體"/>
                <w:snapToGrid/>
                <w:color w:val="000000"/>
                <w:spacing w:val="-20"/>
                <w:w w:val="98"/>
                <w:szCs w:val="24"/>
              </w:rPr>
              <w:t>117</w:t>
            </w:r>
          </w:p>
        </w:tc>
      </w:tr>
      <w:tr w:rsidR="0059465F" w:rsidRPr="008F3202" w:rsidTr="005E15F4">
        <w:tc>
          <w:tcPr>
            <w:tcW w:w="2127" w:type="dxa"/>
            <w:tcBorders>
              <w:top w:val="double" w:sz="4" w:space="0" w:color="auto"/>
              <w:left w:val="single" w:sz="12" w:space="0" w:color="auto"/>
              <w:bottom w:val="single" w:sz="12" w:space="0" w:color="auto"/>
              <w:right w:val="single" w:sz="2" w:space="0" w:color="auto"/>
            </w:tcBorders>
            <w:shd w:val="clear" w:color="auto" w:fill="auto"/>
            <w:noWrap/>
            <w:vAlign w:val="center"/>
          </w:tcPr>
          <w:p w:rsidR="0059465F" w:rsidRPr="00DE7259" w:rsidRDefault="0059465F" w:rsidP="005E15F4">
            <w:pPr>
              <w:pStyle w:val="142"/>
              <w:ind w:left="398" w:rightChars="-30" w:right="-85" w:hanging="398"/>
              <w:rPr>
                <w:rFonts w:hAnsi="標楷體"/>
                <w:b/>
                <w:snapToGrid/>
                <w:color w:val="000000"/>
                <w:spacing w:val="-20"/>
                <w:w w:val="98"/>
                <w:szCs w:val="24"/>
              </w:rPr>
            </w:pPr>
            <w:r w:rsidRPr="00DE7259">
              <w:rPr>
                <w:rFonts w:hAnsi="標楷體"/>
                <w:b/>
                <w:snapToGrid/>
                <w:color w:val="000000"/>
                <w:spacing w:val="-20"/>
                <w:w w:val="98"/>
                <w:szCs w:val="24"/>
              </w:rPr>
              <w:t>規劃營運量(供應能力)</w:t>
            </w:r>
          </w:p>
        </w:tc>
        <w:tc>
          <w:tcPr>
            <w:tcW w:w="2126" w:type="dxa"/>
            <w:gridSpan w:val="2"/>
            <w:tcBorders>
              <w:top w:val="double" w:sz="4" w:space="0" w:color="auto"/>
              <w:left w:val="single" w:sz="2" w:space="0" w:color="auto"/>
              <w:bottom w:val="single" w:sz="12" w:space="0" w:color="auto"/>
              <w:right w:val="single" w:sz="2" w:space="0" w:color="auto"/>
            </w:tcBorders>
            <w:shd w:val="clear" w:color="auto" w:fill="auto"/>
            <w:vAlign w:val="center"/>
          </w:tcPr>
          <w:p w:rsidR="0059465F" w:rsidRPr="00DE7259" w:rsidRDefault="0059465F" w:rsidP="005E15F4">
            <w:pPr>
              <w:pStyle w:val="142"/>
              <w:ind w:left="398" w:hanging="398"/>
              <w:jc w:val="center"/>
              <w:rPr>
                <w:rFonts w:hAnsi="標楷體"/>
                <w:b/>
                <w:snapToGrid/>
                <w:color w:val="000000"/>
                <w:spacing w:val="-20"/>
                <w:w w:val="98"/>
                <w:szCs w:val="24"/>
              </w:rPr>
            </w:pPr>
            <w:r w:rsidRPr="00DE7259">
              <w:rPr>
                <w:rFonts w:hAnsi="標楷體"/>
                <w:b/>
                <w:snapToGrid/>
                <w:color w:val="000000"/>
                <w:spacing w:val="-20"/>
                <w:w w:val="98"/>
                <w:szCs w:val="24"/>
              </w:rPr>
              <w:t>1,200</w:t>
            </w:r>
          </w:p>
        </w:tc>
        <w:tc>
          <w:tcPr>
            <w:tcW w:w="2126" w:type="dxa"/>
            <w:gridSpan w:val="2"/>
            <w:tcBorders>
              <w:top w:val="double" w:sz="4" w:space="0" w:color="auto"/>
              <w:left w:val="single" w:sz="2" w:space="0" w:color="auto"/>
              <w:bottom w:val="single" w:sz="12" w:space="0" w:color="auto"/>
              <w:right w:val="single" w:sz="2" w:space="0" w:color="auto"/>
            </w:tcBorders>
            <w:shd w:val="clear" w:color="auto" w:fill="auto"/>
            <w:vAlign w:val="center"/>
          </w:tcPr>
          <w:p w:rsidR="0059465F" w:rsidRPr="00DE7259" w:rsidRDefault="0059465F" w:rsidP="005E15F4">
            <w:pPr>
              <w:pStyle w:val="142"/>
              <w:ind w:left="398" w:hanging="398"/>
              <w:jc w:val="center"/>
              <w:rPr>
                <w:rFonts w:hAnsi="標楷體"/>
                <w:b/>
                <w:snapToGrid/>
                <w:color w:val="000000"/>
                <w:spacing w:val="-20"/>
                <w:w w:val="98"/>
                <w:szCs w:val="24"/>
              </w:rPr>
            </w:pPr>
            <w:r w:rsidRPr="00DE7259">
              <w:rPr>
                <w:rFonts w:hAnsi="標楷體"/>
                <w:b/>
                <w:snapToGrid/>
                <w:color w:val="000000"/>
                <w:spacing w:val="-20"/>
                <w:w w:val="98"/>
                <w:szCs w:val="24"/>
              </w:rPr>
              <w:t>800</w:t>
            </w:r>
          </w:p>
        </w:tc>
        <w:tc>
          <w:tcPr>
            <w:tcW w:w="2146" w:type="dxa"/>
            <w:gridSpan w:val="2"/>
            <w:tcBorders>
              <w:top w:val="double" w:sz="4" w:space="0" w:color="auto"/>
              <w:left w:val="single" w:sz="2" w:space="0" w:color="auto"/>
              <w:bottom w:val="single" w:sz="12" w:space="0" w:color="auto"/>
              <w:right w:val="single" w:sz="12" w:space="0" w:color="auto"/>
            </w:tcBorders>
            <w:shd w:val="clear" w:color="auto" w:fill="auto"/>
            <w:vAlign w:val="center"/>
          </w:tcPr>
          <w:p w:rsidR="0059465F" w:rsidRPr="00DE7259" w:rsidRDefault="0059465F" w:rsidP="005E15F4">
            <w:pPr>
              <w:pStyle w:val="142"/>
              <w:ind w:left="398" w:hanging="398"/>
              <w:jc w:val="center"/>
              <w:rPr>
                <w:rFonts w:hAnsi="標楷體"/>
                <w:b/>
                <w:snapToGrid/>
                <w:color w:val="000000"/>
                <w:spacing w:val="-20"/>
                <w:w w:val="98"/>
                <w:szCs w:val="24"/>
              </w:rPr>
            </w:pPr>
            <w:r w:rsidRPr="00DE7259">
              <w:rPr>
                <w:rFonts w:hAnsi="標楷體"/>
                <w:b/>
                <w:snapToGrid/>
                <w:color w:val="000000"/>
                <w:spacing w:val="-20"/>
                <w:w w:val="98"/>
                <w:szCs w:val="24"/>
              </w:rPr>
              <w:t>2,000</w:t>
            </w:r>
          </w:p>
        </w:tc>
      </w:tr>
    </w:tbl>
    <w:p w:rsidR="0059465F" w:rsidRPr="0065329A" w:rsidRDefault="0059465F" w:rsidP="0059465F">
      <w:pPr>
        <w:pStyle w:val="142"/>
        <w:ind w:leftChars="-9" w:left="1417" w:hangingChars="593" w:hanging="1442"/>
        <w:rPr>
          <w:rFonts w:hAnsi="標楷體"/>
        </w:rPr>
      </w:pPr>
      <w:r w:rsidRPr="0065329A">
        <w:rPr>
          <w:rFonts w:hAnsi="標楷體"/>
        </w:rPr>
        <w:t>說    明：負載率=</w:t>
      </w:r>
      <w:r>
        <w:rPr>
          <w:rFonts w:hAnsi="標楷體" w:hint="eastAsia"/>
        </w:rPr>
        <w:t>實際裝卸量</w:t>
      </w:r>
      <w:r w:rsidRPr="0065329A">
        <w:rPr>
          <w:rFonts w:hAnsi="標楷體"/>
        </w:rPr>
        <w:t>÷</w:t>
      </w:r>
      <w:r>
        <w:rPr>
          <w:rFonts w:hAnsi="標楷體" w:hint="eastAsia"/>
        </w:rPr>
        <w:t>規劃營運量(</w:t>
      </w:r>
      <w:r w:rsidRPr="0065329A">
        <w:rPr>
          <w:rFonts w:hAnsi="標楷體"/>
        </w:rPr>
        <w:t>供應能力</w:t>
      </w:r>
      <w:r>
        <w:rPr>
          <w:rFonts w:hAnsi="標楷體" w:hint="eastAsia"/>
        </w:rPr>
        <w:t>)</w:t>
      </w:r>
      <w:r w:rsidR="004A6109">
        <w:rPr>
          <w:rFonts w:hAnsi="標楷體" w:hint="eastAsia"/>
        </w:rPr>
        <w:t>。</w:t>
      </w:r>
    </w:p>
    <w:p w:rsidR="0059465F" w:rsidRDefault="0059465F" w:rsidP="0059465F">
      <w:pPr>
        <w:pStyle w:val="142"/>
        <w:ind w:leftChars="-4" w:left="1" w:hangingChars="5" w:hanging="12"/>
        <w:rPr>
          <w:snapToGrid/>
          <w:w w:val="98"/>
        </w:rPr>
      </w:pPr>
      <w:r>
        <w:rPr>
          <w:rFonts w:hint="eastAsia"/>
          <w:snapToGrid/>
          <w:w w:val="98"/>
        </w:rPr>
        <w:t>資料來源：中油公司提供。</w:t>
      </w:r>
    </w:p>
    <w:p w:rsidR="0059465F" w:rsidRPr="00743831" w:rsidRDefault="0059465F" w:rsidP="00AF33F5">
      <w:pPr>
        <w:ind w:leftChars="0" w:left="0" w:firstLineChars="0" w:firstLine="0"/>
        <w:jc w:val="left"/>
        <w:rPr>
          <w:rFonts w:hint="eastAsia"/>
        </w:rPr>
      </w:pPr>
      <w:r w:rsidRPr="009613C0">
        <w:rPr>
          <w:rFonts w:hint="eastAsia"/>
          <w:b/>
        </w:rPr>
        <w:lastRenderedPageBreak/>
        <w:t>表3-</w:t>
      </w:r>
      <w:r w:rsidR="005572E4">
        <w:rPr>
          <w:rFonts w:hint="eastAsia"/>
          <w:b/>
        </w:rPr>
        <w:t>3</w:t>
      </w:r>
      <w:r w:rsidRPr="009613C0">
        <w:rPr>
          <w:rFonts w:hint="eastAsia"/>
          <w:b/>
        </w:rPr>
        <w:t>-</w:t>
      </w:r>
      <w:r>
        <w:rPr>
          <w:rFonts w:hint="eastAsia"/>
          <w:b/>
        </w:rPr>
        <w:t>5</w:t>
      </w:r>
      <w:r w:rsidRPr="009613C0">
        <w:rPr>
          <w:b/>
        </w:rPr>
        <w:t xml:space="preserve">  </w:t>
      </w:r>
      <w:r w:rsidR="004A6109">
        <w:rPr>
          <w:rFonts w:hint="eastAsia"/>
          <w:b/>
        </w:rPr>
        <w:t>112至115、119年度</w:t>
      </w:r>
      <w:r w:rsidR="00B54288">
        <w:rPr>
          <w:b/>
        </w:rPr>
        <w:t>我國天然氣供需概</w:t>
      </w:r>
      <w:r w:rsidR="00B54288">
        <w:rPr>
          <w:rFonts w:hint="eastAsia"/>
          <w:b/>
        </w:rPr>
        <w:t>況</w:t>
      </w:r>
      <w:r w:rsidRPr="009613C0">
        <w:rPr>
          <w:b/>
        </w:rPr>
        <w:t>表</w:t>
      </w:r>
      <w:r>
        <w:rPr>
          <w:rFonts w:hint="eastAsia"/>
        </w:rPr>
        <w:t xml:space="preserve">   </w:t>
      </w:r>
      <w:r w:rsidR="0067185B">
        <w:rPr>
          <w:rFonts w:hint="eastAsia"/>
        </w:rPr>
        <w:t xml:space="preserve"> </w:t>
      </w:r>
      <w:r w:rsidRPr="009613C0">
        <w:rPr>
          <w:rFonts w:hint="eastAsia"/>
          <w:sz w:val="24"/>
          <w:szCs w:val="24"/>
        </w:rPr>
        <w:t>單位：</w:t>
      </w:r>
      <w:r w:rsidRPr="009613C0">
        <w:rPr>
          <w:snapToGrid/>
          <w:sz w:val="24"/>
          <w:szCs w:val="24"/>
        </w:rPr>
        <w:t>萬噸</w:t>
      </w:r>
    </w:p>
    <w:tbl>
      <w:tblPr>
        <w:tblW w:w="8483"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66"/>
        <w:gridCol w:w="566"/>
        <w:gridCol w:w="991"/>
        <w:gridCol w:w="1272"/>
        <w:gridCol w:w="1272"/>
        <w:gridCol w:w="1272"/>
        <w:gridCol w:w="1272"/>
        <w:gridCol w:w="1272"/>
      </w:tblGrid>
      <w:tr w:rsidR="00032ADD" w:rsidRPr="00CF4CE4" w:rsidTr="00315221">
        <w:trPr>
          <w:tblHeader/>
        </w:trPr>
        <w:tc>
          <w:tcPr>
            <w:tcW w:w="2123" w:type="dxa"/>
            <w:gridSpan w:val="3"/>
            <w:tcBorders>
              <w:top w:val="single" w:sz="12" w:space="0" w:color="auto"/>
              <w:left w:val="single" w:sz="12" w:space="0" w:color="auto"/>
              <w:bottom w:val="single" w:sz="2" w:space="0" w:color="auto"/>
              <w:right w:val="single" w:sz="2" w:space="0" w:color="auto"/>
            </w:tcBorders>
            <w:vAlign w:val="center"/>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項目</w:t>
            </w:r>
          </w:p>
        </w:tc>
        <w:tc>
          <w:tcPr>
            <w:tcW w:w="1272" w:type="dxa"/>
            <w:tcBorders>
              <w:top w:val="single" w:sz="1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112年度</w:t>
            </w:r>
          </w:p>
        </w:tc>
        <w:tc>
          <w:tcPr>
            <w:tcW w:w="1272" w:type="dxa"/>
            <w:tcBorders>
              <w:top w:val="single" w:sz="1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113年度</w:t>
            </w:r>
          </w:p>
        </w:tc>
        <w:tc>
          <w:tcPr>
            <w:tcW w:w="1272" w:type="dxa"/>
            <w:tcBorders>
              <w:top w:val="single" w:sz="1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114年度</w:t>
            </w:r>
          </w:p>
        </w:tc>
        <w:tc>
          <w:tcPr>
            <w:tcW w:w="1272" w:type="dxa"/>
            <w:tcBorders>
              <w:top w:val="single" w:sz="1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115年度</w:t>
            </w:r>
          </w:p>
        </w:tc>
        <w:tc>
          <w:tcPr>
            <w:tcW w:w="1272" w:type="dxa"/>
            <w:tcBorders>
              <w:top w:val="single" w:sz="1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032ADD">
            <w:pPr>
              <w:pStyle w:val="142"/>
              <w:ind w:rightChars="-22" w:right="-62"/>
              <w:jc w:val="center"/>
              <w:rPr>
                <w:rFonts w:hAnsi="標楷體"/>
                <w:color w:val="000000"/>
                <w:spacing w:val="-20"/>
                <w:szCs w:val="24"/>
              </w:rPr>
            </w:pPr>
            <w:r w:rsidRPr="00CF4CE4">
              <w:rPr>
                <w:rFonts w:hAnsi="標楷體"/>
                <w:color w:val="000000"/>
                <w:spacing w:val="-20"/>
                <w:szCs w:val="24"/>
              </w:rPr>
              <w:t>119年度</w:t>
            </w:r>
          </w:p>
        </w:tc>
      </w:tr>
      <w:tr w:rsidR="00032ADD" w:rsidRPr="00CF4CE4" w:rsidTr="00315221">
        <w:tc>
          <w:tcPr>
            <w:tcW w:w="2123" w:type="dxa"/>
            <w:gridSpan w:val="3"/>
            <w:tcBorders>
              <w:top w:val="single" w:sz="2" w:space="0" w:color="auto"/>
              <w:left w:val="single" w:sz="12" w:space="0" w:color="auto"/>
              <w:bottom w:val="single" w:sz="2" w:space="0" w:color="auto"/>
              <w:right w:val="single" w:sz="2" w:space="0" w:color="auto"/>
            </w:tcBorders>
            <w:vAlign w:val="center"/>
          </w:tcPr>
          <w:p w:rsidR="00032ADD" w:rsidRPr="00CF4CE4" w:rsidRDefault="00032ADD" w:rsidP="005E15F4">
            <w:pPr>
              <w:pStyle w:val="142"/>
              <w:rPr>
                <w:rFonts w:hAnsi="標楷體"/>
                <w:b/>
                <w:color w:val="000000"/>
                <w:spacing w:val="-20"/>
                <w:szCs w:val="24"/>
              </w:rPr>
            </w:pPr>
            <w:r w:rsidRPr="00CF4CE4">
              <w:rPr>
                <w:rFonts w:hAnsi="標楷體"/>
                <w:b/>
                <w:color w:val="000000"/>
                <w:spacing w:val="-20"/>
                <w:szCs w:val="24"/>
              </w:rPr>
              <w:t>整體接收站供應能力</w:t>
            </w:r>
            <w:r w:rsidRPr="00CF4CE4">
              <w:rPr>
                <w:rFonts w:hAnsi="標楷體" w:hint="eastAsia"/>
                <w:b/>
                <w:color w:val="000000"/>
                <w:spacing w:val="-20"/>
                <w:szCs w:val="24"/>
              </w:rPr>
              <w:t>(1)+(2)+(3)</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1,650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1,800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2,150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2,500</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3,111</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val="restart"/>
            <w:tcBorders>
              <w:top w:val="single" w:sz="2" w:space="0" w:color="auto"/>
              <w:left w:val="single" w:sz="12" w:space="0" w:color="auto"/>
              <w:right w:val="single" w:sz="2" w:space="0" w:color="auto"/>
            </w:tcBorders>
            <w:vAlign w:val="center"/>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各接收站供應能力</w:t>
            </w:r>
          </w:p>
        </w:tc>
        <w:tc>
          <w:tcPr>
            <w:tcW w:w="566" w:type="dxa"/>
            <w:vMerge w:val="restart"/>
            <w:tcBorders>
              <w:top w:val="single" w:sz="2" w:space="0" w:color="auto"/>
              <w:left w:val="single" w:sz="2" w:space="0" w:color="auto"/>
              <w:right w:val="single" w:sz="2" w:space="0" w:color="auto"/>
            </w:tcBorders>
            <w:vAlign w:val="center"/>
          </w:tcPr>
          <w:p w:rsidR="00032ADD" w:rsidRPr="00CF4CE4" w:rsidRDefault="00032ADD" w:rsidP="005E15F4">
            <w:pPr>
              <w:pStyle w:val="142"/>
              <w:jc w:val="center"/>
              <w:rPr>
                <w:rFonts w:hAnsi="標楷體"/>
                <w:color w:val="000000"/>
                <w:spacing w:val="-20"/>
                <w:szCs w:val="24"/>
              </w:rPr>
            </w:pPr>
            <w:r w:rsidRPr="00CF4CE4">
              <w:rPr>
                <w:rFonts w:hAnsi="標楷體" w:hint="eastAsia"/>
                <w:color w:val="000000"/>
                <w:spacing w:val="-20"/>
                <w:szCs w:val="24"/>
              </w:rPr>
              <w:t>中油</w:t>
            </w:r>
          </w:p>
        </w:tc>
        <w:tc>
          <w:tcPr>
            <w:tcW w:w="991" w:type="dxa"/>
            <w:tcBorders>
              <w:top w:val="single" w:sz="2" w:space="0" w:color="auto"/>
              <w:left w:val="single" w:sz="2" w:space="0" w:color="auto"/>
              <w:bottom w:val="single" w:sz="2" w:space="0" w:color="auto"/>
              <w:right w:val="single" w:sz="2" w:space="0" w:color="auto"/>
            </w:tcBorders>
            <w:vAlign w:val="center"/>
          </w:tcPr>
          <w:p w:rsidR="00032ADD" w:rsidRPr="00CF4CE4" w:rsidRDefault="00032ADD" w:rsidP="005E15F4">
            <w:pPr>
              <w:pStyle w:val="142"/>
              <w:jc w:val="center"/>
              <w:rPr>
                <w:rFonts w:hAnsi="標楷體" w:hint="eastAsia"/>
                <w:color w:val="000000"/>
                <w:spacing w:val="-20"/>
                <w:szCs w:val="24"/>
              </w:rPr>
            </w:pPr>
            <w:r w:rsidRPr="00CF4CE4">
              <w:rPr>
                <w:rFonts w:hAnsi="標楷體"/>
                <w:color w:val="000000"/>
                <w:spacing w:val="-20"/>
                <w:szCs w:val="24"/>
              </w:rPr>
              <w:t>永安</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1,050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1,200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1,200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1,200</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1,200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vMerge/>
            <w:tcBorders>
              <w:left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台中</w:t>
            </w:r>
          </w:p>
        </w:tc>
        <w:tc>
          <w:tcPr>
            <w:tcW w:w="1272" w:type="dxa"/>
            <w:tcBorders>
              <w:top w:val="single" w:sz="2" w:space="0" w:color="auto"/>
              <w:left w:val="single" w:sz="2" w:space="0" w:color="auto"/>
              <w:bottom w:val="single" w:sz="2" w:space="0" w:color="auto"/>
              <w:right w:val="single" w:sz="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600</w:t>
            </w:r>
          </w:p>
        </w:tc>
        <w:tc>
          <w:tcPr>
            <w:tcW w:w="1272" w:type="dxa"/>
            <w:tcBorders>
              <w:top w:val="single" w:sz="2" w:space="0" w:color="auto"/>
              <w:left w:val="single" w:sz="2" w:space="0" w:color="auto"/>
              <w:bottom w:val="single" w:sz="2" w:space="0" w:color="auto"/>
              <w:right w:val="single" w:sz="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600</w:t>
            </w:r>
          </w:p>
        </w:tc>
        <w:tc>
          <w:tcPr>
            <w:tcW w:w="1272" w:type="dxa"/>
            <w:tcBorders>
              <w:top w:val="single" w:sz="2" w:space="0" w:color="auto"/>
              <w:left w:val="single" w:sz="2" w:space="0" w:color="auto"/>
              <w:bottom w:val="single" w:sz="2" w:space="0" w:color="auto"/>
              <w:right w:val="single" w:sz="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800</w:t>
            </w:r>
          </w:p>
        </w:tc>
        <w:tc>
          <w:tcPr>
            <w:tcW w:w="1272" w:type="dxa"/>
            <w:tcBorders>
              <w:top w:val="single" w:sz="2" w:space="0" w:color="auto"/>
              <w:left w:val="single" w:sz="2" w:space="0" w:color="auto"/>
              <w:bottom w:val="single" w:sz="2" w:space="0" w:color="auto"/>
              <w:right w:val="single" w:sz="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1,000</w:t>
            </w:r>
          </w:p>
        </w:tc>
        <w:tc>
          <w:tcPr>
            <w:tcW w:w="1272" w:type="dxa"/>
            <w:tcBorders>
              <w:top w:val="single" w:sz="2" w:space="0" w:color="auto"/>
              <w:left w:val="single" w:sz="2" w:space="0" w:color="auto"/>
              <w:bottom w:val="single" w:sz="2" w:space="0" w:color="auto"/>
              <w:right w:val="single" w:sz="12" w:space="0" w:color="auto"/>
            </w:tcBorders>
            <w:shd w:val="clear" w:color="auto" w:fill="auto"/>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1,000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vMerge/>
            <w:tcBorders>
              <w:left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觀塘</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150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300</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300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vMerge/>
            <w:tcBorders>
              <w:left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color w:val="000000"/>
                <w:spacing w:val="-20"/>
                <w:szCs w:val="24"/>
              </w:rPr>
              <w:t>洲際</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color w:val="000000"/>
                <w:spacing w:val="-20"/>
                <w:szCs w:val="24"/>
              </w:rPr>
              <w:t>400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vMerge/>
            <w:tcBorders>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b/>
                <w:color w:val="000000"/>
                <w:spacing w:val="-20"/>
                <w:szCs w:val="24"/>
              </w:rPr>
            </w:pPr>
            <w:r w:rsidRPr="00CF4CE4">
              <w:rPr>
                <w:rFonts w:hAnsi="標楷體" w:hint="eastAsia"/>
                <w:b/>
                <w:color w:val="000000"/>
                <w:spacing w:val="-20"/>
                <w:szCs w:val="24"/>
              </w:rPr>
              <w:t>小計(1)</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1,650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1,800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2,150</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2,500</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2,900</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hint="eastAsia"/>
                <w:color w:val="000000"/>
                <w:spacing w:val="-20"/>
                <w:szCs w:val="24"/>
              </w:rPr>
            </w:pPr>
            <w:r w:rsidRPr="00CF4CE4">
              <w:rPr>
                <w:rFonts w:hAnsi="標楷體" w:hint="eastAsia"/>
                <w:color w:val="000000"/>
                <w:spacing w:val="-20"/>
                <w:szCs w:val="24"/>
              </w:rPr>
              <w:t>台塑</w:t>
            </w: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hint="eastAsia"/>
                <w:color w:val="000000"/>
                <w:spacing w:val="-20"/>
                <w:szCs w:val="24"/>
              </w:rPr>
            </w:pPr>
            <w:r w:rsidRPr="00CF4CE4">
              <w:rPr>
                <w:rFonts w:hAnsi="標楷體" w:hint="eastAsia"/>
                <w:color w:val="000000"/>
                <w:spacing w:val="-20"/>
                <w:szCs w:val="24"/>
              </w:rPr>
              <w:t>麥寮(2)</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hint="eastAsia"/>
                <w:color w:val="000000"/>
                <w:spacing w:val="-20"/>
                <w:szCs w:val="24"/>
              </w:rPr>
            </w:pPr>
            <w:r w:rsidRPr="00CF4CE4">
              <w:rPr>
                <w:rFonts w:hAnsi="標楷體" w:hint="eastAsia"/>
                <w:color w:val="000000"/>
                <w:spacing w:val="-20"/>
                <w:szCs w:val="24"/>
              </w:rPr>
              <w:t>211</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6" w:type="dxa"/>
            <w:vMerge/>
            <w:tcBorders>
              <w:left w:val="single" w:sz="12" w:space="0" w:color="auto"/>
              <w:bottom w:val="single" w:sz="2" w:space="0" w:color="auto"/>
              <w:right w:val="single" w:sz="2" w:space="0" w:color="auto"/>
            </w:tcBorders>
            <w:vAlign w:val="center"/>
          </w:tcPr>
          <w:p w:rsidR="00032ADD" w:rsidRPr="00CF4CE4" w:rsidRDefault="00032ADD" w:rsidP="005E15F4">
            <w:pPr>
              <w:pStyle w:val="142"/>
              <w:rPr>
                <w:rFonts w:hAnsi="標楷體"/>
                <w:color w:val="000000"/>
                <w:spacing w:val="-20"/>
                <w:szCs w:val="24"/>
              </w:rPr>
            </w:pPr>
          </w:p>
        </w:tc>
        <w:tc>
          <w:tcPr>
            <w:tcW w:w="566"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hint="eastAsia"/>
                <w:color w:val="000000"/>
                <w:spacing w:val="-20"/>
                <w:szCs w:val="24"/>
              </w:rPr>
              <w:t>台電</w:t>
            </w:r>
          </w:p>
        </w:tc>
        <w:tc>
          <w:tcPr>
            <w:tcW w:w="991" w:type="dxa"/>
            <w:tcBorders>
              <w:top w:val="single" w:sz="2" w:space="0" w:color="auto"/>
              <w:left w:val="single" w:sz="2" w:space="0" w:color="auto"/>
              <w:bottom w:val="single" w:sz="2" w:space="0" w:color="auto"/>
              <w:right w:val="single" w:sz="2" w:space="0" w:color="auto"/>
            </w:tcBorders>
          </w:tcPr>
          <w:p w:rsidR="00032ADD" w:rsidRPr="00CF4CE4" w:rsidRDefault="00032ADD" w:rsidP="005E15F4">
            <w:pPr>
              <w:pStyle w:val="142"/>
              <w:jc w:val="center"/>
              <w:rPr>
                <w:rFonts w:hAnsi="標楷體"/>
                <w:color w:val="000000"/>
                <w:spacing w:val="-20"/>
                <w:szCs w:val="24"/>
              </w:rPr>
            </w:pPr>
            <w:r w:rsidRPr="00CF4CE4">
              <w:rPr>
                <w:rFonts w:hAnsi="標楷體" w:hint="eastAsia"/>
                <w:color w:val="000000"/>
                <w:spacing w:val="-20"/>
                <w:szCs w:val="24"/>
              </w:rPr>
              <w:t>協和(3)</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c>
          <w:tcPr>
            <w:tcW w:w="1272" w:type="dxa"/>
            <w:tcBorders>
              <w:top w:val="single" w:sz="2" w:space="0" w:color="auto"/>
              <w:left w:val="single" w:sz="2" w:space="0" w:color="auto"/>
              <w:bottom w:val="single" w:sz="2" w:space="0" w:color="auto"/>
              <w:right w:val="single" w:sz="12" w:space="0" w:color="auto"/>
            </w:tcBorders>
            <w:shd w:val="clear" w:color="auto" w:fill="auto"/>
            <w:vAlign w:val="center"/>
          </w:tcPr>
          <w:p w:rsidR="00032ADD" w:rsidRPr="00CF4CE4" w:rsidRDefault="00032ADD" w:rsidP="005E15F4">
            <w:pPr>
              <w:pStyle w:val="142"/>
              <w:jc w:val="right"/>
              <w:rPr>
                <w:rFonts w:hAnsi="標楷體"/>
                <w:color w:val="000000"/>
                <w:spacing w:val="-20"/>
                <w:szCs w:val="24"/>
              </w:rPr>
            </w:pPr>
            <w:r w:rsidRPr="00CF4CE4">
              <w:rPr>
                <w:rFonts w:hAnsi="標楷體" w:hint="eastAsia"/>
                <w:color w:val="000000"/>
                <w:spacing w:val="-20"/>
                <w:szCs w:val="24"/>
              </w:rPr>
              <w:t>-</w:t>
            </w:r>
          </w:p>
        </w:tc>
      </w:tr>
      <w:tr w:rsidR="00032ADD" w:rsidRPr="008F3202" w:rsidTr="00315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3" w:type="dxa"/>
            <w:gridSpan w:val="3"/>
            <w:tcBorders>
              <w:top w:val="single" w:sz="2" w:space="0" w:color="auto"/>
              <w:left w:val="single" w:sz="12" w:space="0" w:color="auto"/>
              <w:bottom w:val="single" w:sz="12" w:space="0" w:color="auto"/>
              <w:right w:val="single" w:sz="2" w:space="0" w:color="auto"/>
            </w:tcBorders>
          </w:tcPr>
          <w:p w:rsidR="00032ADD" w:rsidRPr="00CF4CE4" w:rsidRDefault="00032ADD" w:rsidP="005E15F4">
            <w:pPr>
              <w:pStyle w:val="142"/>
              <w:jc w:val="center"/>
              <w:rPr>
                <w:rFonts w:hAnsi="標楷體"/>
                <w:b/>
                <w:color w:val="000000"/>
                <w:spacing w:val="-20"/>
                <w:szCs w:val="24"/>
              </w:rPr>
            </w:pPr>
            <w:r w:rsidRPr="00CF4CE4">
              <w:rPr>
                <w:rFonts w:hAnsi="標楷體"/>
                <w:b/>
                <w:color w:val="000000"/>
                <w:spacing w:val="-20"/>
                <w:szCs w:val="24"/>
              </w:rPr>
              <w:t>整體負載率</w:t>
            </w:r>
          </w:p>
        </w:tc>
        <w:tc>
          <w:tcPr>
            <w:tcW w:w="1272" w:type="dxa"/>
            <w:tcBorders>
              <w:top w:val="single" w:sz="2" w:space="0" w:color="auto"/>
              <w:left w:val="single" w:sz="2" w:space="0" w:color="auto"/>
              <w:bottom w:val="single" w:sz="1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121</w:t>
            </w:r>
          </w:p>
        </w:tc>
        <w:tc>
          <w:tcPr>
            <w:tcW w:w="1272" w:type="dxa"/>
            <w:tcBorders>
              <w:top w:val="single" w:sz="2" w:space="0" w:color="auto"/>
              <w:left w:val="single" w:sz="2" w:space="0" w:color="auto"/>
              <w:bottom w:val="single" w:sz="1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117</w:t>
            </w:r>
          </w:p>
        </w:tc>
        <w:tc>
          <w:tcPr>
            <w:tcW w:w="1272" w:type="dxa"/>
            <w:tcBorders>
              <w:top w:val="single" w:sz="2" w:space="0" w:color="auto"/>
              <w:left w:val="single" w:sz="2" w:space="0" w:color="auto"/>
              <w:bottom w:val="single" w:sz="1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108</w:t>
            </w:r>
          </w:p>
        </w:tc>
        <w:tc>
          <w:tcPr>
            <w:tcW w:w="1272" w:type="dxa"/>
            <w:tcBorders>
              <w:top w:val="single" w:sz="2" w:space="0" w:color="auto"/>
              <w:left w:val="single" w:sz="2" w:space="0" w:color="auto"/>
              <w:bottom w:val="single" w:sz="12" w:space="0" w:color="auto"/>
              <w:right w:val="single" w:sz="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104</w:t>
            </w:r>
          </w:p>
        </w:tc>
        <w:tc>
          <w:tcPr>
            <w:tcW w:w="1272" w:type="dxa"/>
            <w:tcBorders>
              <w:top w:val="single" w:sz="2" w:space="0" w:color="auto"/>
              <w:left w:val="single" w:sz="2" w:space="0" w:color="auto"/>
              <w:bottom w:val="single" w:sz="12" w:space="0" w:color="auto"/>
              <w:right w:val="single" w:sz="12" w:space="0" w:color="auto"/>
            </w:tcBorders>
            <w:shd w:val="clear" w:color="auto" w:fill="auto"/>
            <w:vAlign w:val="center"/>
          </w:tcPr>
          <w:p w:rsidR="00032ADD" w:rsidRPr="00CF4CE4" w:rsidRDefault="00032ADD" w:rsidP="005E15F4">
            <w:pPr>
              <w:pStyle w:val="142"/>
              <w:jc w:val="right"/>
              <w:rPr>
                <w:rFonts w:hAnsi="標楷體"/>
                <w:b/>
                <w:color w:val="000000"/>
                <w:spacing w:val="-20"/>
                <w:szCs w:val="24"/>
              </w:rPr>
            </w:pPr>
            <w:r w:rsidRPr="00CF4CE4">
              <w:rPr>
                <w:rFonts w:hAnsi="標楷體"/>
                <w:b/>
                <w:color w:val="000000"/>
                <w:spacing w:val="-20"/>
                <w:szCs w:val="24"/>
              </w:rPr>
              <w:t>96</w:t>
            </w:r>
          </w:p>
        </w:tc>
      </w:tr>
    </w:tbl>
    <w:p w:rsidR="0059465F" w:rsidRPr="0065329A" w:rsidRDefault="0059465F" w:rsidP="003905BD">
      <w:pPr>
        <w:pStyle w:val="142"/>
        <w:ind w:left="1401" w:hangingChars="576" w:hanging="1401"/>
        <w:jc w:val="both"/>
        <w:rPr>
          <w:rFonts w:hAnsi="標楷體"/>
        </w:rPr>
      </w:pPr>
      <w:r w:rsidRPr="0065329A">
        <w:rPr>
          <w:rFonts w:hAnsi="標楷體"/>
        </w:rPr>
        <w:t xml:space="preserve">說   </w:t>
      </w:r>
      <w:r w:rsidR="003905BD">
        <w:rPr>
          <w:rFonts w:hAnsi="標楷體" w:hint="eastAsia"/>
        </w:rPr>
        <w:t xml:space="preserve"> </w:t>
      </w:r>
      <w:r w:rsidRPr="0065329A">
        <w:rPr>
          <w:rFonts w:hAnsi="標楷體"/>
        </w:rPr>
        <w:t>明：</w:t>
      </w:r>
      <w:r w:rsidR="00702238">
        <w:rPr>
          <w:rFonts w:hAnsi="標楷體" w:hint="eastAsia"/>
        </w:rPr>
        <w:t>1</w:t>
      </w:r>
      <w:r>
        <w:rPr>
          <w:rFonts w:hAnsi="標楷體" w:hint="eastAsia"/>
        </w:rPr>
        <w:t>.</w:t>
      </w:r>
      <w:r w:rsidRPr="0065329A">
        <w:rPr>
          <w:rFonts w:hAnsi="標楷體"/>
        </w:rPr>
        <w:t>112及113年度為實際數，其餘為預估數，其中安全存量天數係以儲槽容積85%存量作預估。</w:t>
      </w:r>
    </w:p>
    <w:p w:rsidR="0059465F" w:rsidRDefault="0059465F" w:rsidP="003905BD">
      <w:pPr>
        <w:pStyle w:val="142"/>
        <w:ind w:leftChars="29" w:left="1427" w:hangingChars="553" w:hanging="1345"/>
        <w:jc w:val="both"/>
        <w:rPr>
          <w:rFonts w:hAnsi="標楷體"/>
        </w:rPr>
      </w:pPr>
      <w:r>
        <w:rPr>
          <w:rFonts w:hAnsi="標楷體"/>
        </w:rPr>
        <w:t xml:space="preserve">        </w:t>
      </w:r>
      <w:r w:rsidR="003905BD">
        <w:rPr>
          <w:rFonts w:hAnsi="標楷體" w:hint="eastAsia"/>
        </w:rPr>
        <w:t xml:space="preserve"> </w:t>
      </w:r>
      <w:r w:rsidR="00702238">
        <w:rPr>
          <w:rFonts w:hAnsi="標楷體" w:hint="eastAsia"/>
        </w:rPr>
        <w:t>2</w:t>
      </w:r>
      <w:r w:rsidRPr="0065329A">
        <w:rPr>
          <w:rFonts w:hAnsi="標楷體"/>
        </w:rPr>
        <w:t>.整體負載率=全國LNG進口量÷全國各接收站總供應能力</w:t>
      </w:r>
      <w:r w:rsidR="004A6109">
        <w:rPr>
          <w:rFonts w:hAnsi="標楷體" w:hint="eastAsia"/>
        </w:rPr>
        <w:t>。</w:t>
      </w:r>
    </w:p>
    <w:p w:rsidR="00784273" w:rsidRDefault="0059465F" w:rsidP="0059465F">
      <w:pPr>
        <w:pStyle w:val="142"/>
        <w:jc w:val="both"/>
        <w:rPr>
          <w:snapToGrid/>
          <w:w w:val="98"/>
        </w:rPr>
      </w:pPr>
      <w:r>
        <w:rPr>
          <w:rFonts w:hint="eastAsia"/>
          <w:snapToGrid/>
          <w:w w:val="98"/>
        </w:rPr>
        <w:t>資料來源：中油公司提供。</w:t>
      </w:r>
    </w:p>
    <w:p w:rsidR="0091741F" w:rsidRPr="00A95A4D" w:rsidRDefault="0091741F" w:rsidP="00AF33F5">
      <w:pPr>
        <w:spacing w:beforeLines="30" w:before="150" w:line="360" w:lineRule="exact"/>
        <w:ind w:leftChars="0" w:left="1330" w:hangingChars="469" w:hanging="1330"/>
        <w:rPr>
          <w:rFonts w:hint="eastAsia"/>
        </w:rPr>
      </w:pPr>
      <w:r w:rsidRPr="009613C0">
        <w:rPr>
          <w:rFonts w:hint="eastAsia"/>
          <w:b/>
        </w:rPr>
        <w:t>表3-</w:t>
      </w:r>
      <w:r w:rsidR="005572E4">
        <w:rPr>
          <w:rFonts w:hint="eastAsia"/>
          <w:b/>
        </w:rPr>
        <w:t>3</w:t>
      </w:r>
      <w:r w:rsidRPr="009613C0">
        <w:rPr>
          <w:rFonts w:hint="eastAsia"/>
          <w:b/>
        </w:rPr>
        <w:t>-</w:t>
      </w:r>
      <w:r>
        <w:rPr>
          <w:rFonts w:hint="eastAsia"/>
          <w:b/>
        </w:rPr>
        <w:t>6</w:t>
      </w:r>
      <w:r w:rsidRPr="009613C0">
        <w:rPr>
          <w:b/>
        </w:rPr>
        <w:t xml:space="preserve">  </w:t>
      </w:r>
      <w:r w:rsidR="004A6109">
        <w:rPr>
          <w:rFonts w:hint="eastAsia"/>
          <w:b/>
        </w:rPr>
        <w:t>112至115、119年度</w:t>
      </w:r>
      <w:r w:rsidRPr="009613C0">
        <w:rPr>
          <w:b/>
        </w:rPr>
        <w:t>我國天然氣儲槽容積及安全存量概要表</w:t>
      </w:r>
      <w:r w:rsidRPr="0065329A">
        <w:rPr>
          <w:rFonts w:hint="eastAsia"/>
        </w:rPr>
        <w:t xml:space="preserve">      </w:t>
      </w:r>
      <w:r>
        <w:rPr>
          <w:rFonts w:hint="eastAsia"/>
        </w:rPr>
        <w:t xml:space="preserve">    </w:t>
      </w:r>
      <w:r w:rsidR="004A6109">
        <w:rPr>
          <w:rFonts w:hint="eastAsia"/>
        </w:rPr>
        <w:t xml:space="preserve">                                </w:t>
      </w:r>
      <w:r w:rsidRPr="009613C0">
        <w:rPr>
          <w:rFonts w:hint="eastAsia"/>
          <w:sz w:val="24"/>
          <w:szCs w:val="24"/>
        </w:rPr>
        <w:t>單位：天</w:t>
      </w:r>
    </w:p>
    <w:tbl>
      <w:tblPr>
        <w:tblW w:w="846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4"/>
        <w:gridCol w:w="1442"/>
        <w:gridCol w:w="1194"/>
        <w:gridCol w:w="1213"/>
        <w:gridCol w:w="1246"/>
        <w:gridCol w:w="1190"/>
      </w:tblGrid>
      <w:tr w:rsidR="0091741F" w:rsidRPr="008F3202" w:rsidTr="00175FE6">
        <w:trPr>
          <w:tblHeader/>
        </w:trPr>
        <w:tc>
          <w:tcPr>
            <w:tcW w:w="2184" w:type="dxa"/>
            <w:tcBorders>
              <w:top w:val="single" w:sz="12" w:space="0" w:color="auto"/>
              <w:left w:val="single" w:sz="12" w:space="0" w:color="auto"/>
              <w:bottom w:val="single" w:sz="2" w:space="0" w:color="auto"/>
              <w:right w:val="single" w:sz="2" w:space="0" w:color="auto"/>
            </w:tcBorders>
            <w:vAlign w:val="center"/>
          </w:tcPr>
          <w:p w:rsidR="0091741F" w:rsidRPr="004F2D79" w:rsidRDefault="0091741F" w:rsidP="00175FE6">
            <w:pPr>
              <w:pStyle w:val="142"/>
            </w:pPr>
            <w:r w:rsidRPr="004F2D79">
              <w:t>項目</w:t>
            </w:r>
          </w:p>
        </w:tc>
        <w:tc>
          <w:tcPr>
            <w:tcW w:w="1442"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91741F" w:rsidRPr="004F2D79" w:rsidRDefault="0091741F" w:rsidP="00175FE6">
            <w:pPr>
              <w:pStyle w:val="142"/>
              <w:jc w:val="center"/>
            </w:pPr>
            <w:r w:rsidRPr="004F2D79">
              <w:t>112年度</w:t>
            </w:r>
          </w:p>
        </w:tc>
        <w:tc>
          <w:tcPr>
            <w:tcW w:w="1194"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91741F" w:rsidRPr="004F2D79" w:rsidRDefault="0091741F" w:rsidP="00175FE6">
            <w:pPr>
              <w:pStyle w:val="142"/>
              <w:jc w:val="center"/>
            </w:pPr>
            <w:r w:rsidRPr="004F2D79">
              <w:t>113年度</w:t>
            </w:r>
          </w:p>
        </w:tc>
        <w:tc>
          <w:tcPr>
            <w:tcW w:w="1213"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91741F" w:rsidRPr="004F2D79" w:rsidRDefault="0091741F" w:rsidP="00175FE6">
            <w:pPr>
              <w:pStyle w:val="142"/>
              <w:jc w:val="center"/>
            </w:pPr>
            <w:r w:rsidRPr="004F2D79">
              <w:t>114年度</w:t>
            </w:r>
          </w:p>
        </w:tc>
        <w:tc>
          <w:tcPr>
            <w:tcW w:w="1246" w:type="dxa"/>
            <w:tcBorders>
              <w:top w:val="single" w:sz="12" w:space="0" w:color="auto"/>
              <w:left w:val="single" w:sz="2" w:space="0" w:color="auto"/>
              <w:bottom w:val="single" w:sz="2" w:space="0" w:color="auto"/>
              <w:right w:val="single" w:sz="2" w:space="0" w:color="auto"/>
            </w:tcBorders>
            <w:shd w:val="clear" w:color="auto" w:fill="auto"/>
            <w:vAlign w:val="center"/>
            <w:hideMark/>
          </w:tcPr>
          <w:p w:rsidR="0091741F" w:rsidRPr="004F2D79" w:rsidRDefault="0091741F" w:rsidP="00175FE6">
            <w:pPr>
              <w:pStyle w:val="142"/>
              <w:jc w:val="center"/>
            </w:pPr>
            <w:r w:rsidRPr="004F2D79">
              <w:t>115年度</w:t>
            </w:r>
          </w:p>
        </w:tc>
        <w:tc>
          <w:tcPr>
            <w:tcW w:w="1190" w:type="dxa"/>
            <w:tcBorders>
              <w:top w:val="single" w:sz="12" w:space="0" w:color="auto"/>
              <w:left w:val="single" w:sz="2" w:space="0" w:color="auto"/>
              <w:bottom w:val="single" w:sz="2" w:space="0" w:color="auto"/>
              <w:right w:val="single" w:sz="12" w:space="0" w:color="auto"/>
            </w:tcBorders>
            <w:shd w:val="clear" w:color="auto" w:fill="auto"/>
            <w:vAlign w:val="center"/>
            <w:hideMark/>
          </w:tcPr>
          <w:p w:rsidR="0091741F" w:rsidRPr="004F2D79" w:rsidRDefault="0091741F" w:rsidP="00175FE6">
            <w:pPr>
              <w:pStyle w:val="142"/>
              <w:jc w:val="center"/>
            </w:pPr>
            <w:r w:rsidRPr="004F2D79">
              <w:t>119年度</w:t>
            </w:r>
          </w:p>
        </w:tc>
      </w:tr>
      <w:tr w:rsidR="0091741F" w:rsidRPr="008F3202" w:rsidTr="00175FE6">
        <w:tc>
          <w:tcPr>
            <w:tcW w:w="2184" w:type="dxa"/>
            <w:tcBorders>
              <w:top w:val="single" w:sz="2" w:space="0" w:color="auto"/>
              <w:left w:val="single" w:sz="12" w:space="0" w:color="auto"/>
              <w:bottom w:val="single" w:sz="2" w:space="0" w:color="auto"/>
              <w:right w:val="single" w:sz="2" w:space="0" w:color="auto"/>
            </w:tcBorders>
          </w:tcPr>
          <w:p w:rsidR="0091741F" w:rsidRPr="004F2D79" w:rsidRDefault="0091741F" w:rsidP="00175FE6">
            <w:pPr>
              <w:pStyle w:val="142"/>
            </w:pPr>
            <w:r w:rsidRPr="004F2D79">
              <w:t>安全存量天數</w:t>
            </w:r>
          </w:p>
        </w:tc>
        <w:tc>
          <w:tcPr>
            <w:tcW w:w="1442" w:type="dxa"/>
            <w:tcBorders>
              <w:top w:val="single" w:sz="2"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10.8</w:t>
            </w:r>
          </w:p>
        </w:tc>
        <w:tc>
          <w:tcPr>
            <w:tcW w:w="1194" w:type="dxa"/>
            <w:tcBorders>
              <w:top w:val="single" w:sz="2"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10.9</w:t>
            </w:r>
          </w:p>
        </w:tc>
        <w:tc>
          <w:tcPr>
            <w:tcW w:w="1213" w:type="dxa"/>
            <w:tcBorders>
              <w:top w:val="single" w:sz="2"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12.4</w:t>
            </w:r>
          </w:p>
        </w:tc>
        <w:tc>
          <w:tcPr>
            <w:tcW w:w="1246" w:type="dxa"/>
            <w:tcBorders>
              <w:top w:val="single" w:sz="2"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11</w:t>
            </w:r>
          </w:p>
        </w:tc>
        <w:tc>
          <w:tcPr>
            <w:tcW w:w="1190" w:type="dxa"/>
            <w:tcBorders>
              <w:top w:val="single" w:sz="2" w:space="0" w:color="auto"/>
              <w:left w:val="single" w:sz="2" w:space="0" w:color="auto"/>
              <w:bottom w:val="single" w:sz="2" w:space="0" w:color="auto"/>
              <w:right w:val="single" w:sz="12" w:space="0" w:color="auto"/>
            </w:tcBorders>
            <w:shd w:val="clear" w:color="auto" w:fill="auto"/>
            <w:vAlign w:val="center"/>
          </w:tcPr>
          <w:p w:rsidR="0091741F" w:rsidRPr="004F2D79" w:rsidRDefault="0091741F" w:rsidP="00175FE6">
            <w:pPr>
              <w:pStyle w:val="142"/>
              <w:jc w:val="right"/>
            </w:pPr>
            <w:r w:rsidRPr="004F2D79">
              <w:t>14.9</w:t>
            </w:r>
          </w:p>
        </w:tc>
      </w:tr>
      <w:tr w:rsidR="0091741F" w:rsidRPr="008F3202" w:rsidTr="00175FE6">
        <w:tc>
          <w:tcPr>
            <w:tcW w:w="2184" w:type="dxa"/>
            <w:tcBorders>
              <w:top w:val="single" w:sz="2" w:space="0" w:color="auto"/>
              <w:left w:val="single" w:sz="12" w:space="0" w:color="auto"/>
              <w:bottom w:val="double" w:sz="4" w:space="0" w:color="auto"/>
              <w:right w:val="single" w:sz="2" w:space="0" w:color="auto"/>
            </w:tcBorders>
          </w:tcPr>
          <w:p w:rsidR="0091741F" w:rsidRPr="004F2D79" w:rsidRDefault="0091741F" w:rsidP="00175FE6">
            <w:pPr>
              <w:pStyle w:val="142"/>
            </w:pPr>
            <w:r w:rsidRPr="004F2D79">
              <w:t>法定安全存量天數</w:t>
            </w:r>
          </w:p>
        </w:tc>
        <w:tc>
          <w:tcPr>
            <w:tcW w:w="1442" w:type="dxa"/>
            <w:tcBorders>
              <w:top w:val="single" w:sz="2" w:space="0" w:color="auto"/>
              <w:left w:val="single" w:sz="2" w:space="0" w:color="auto"/>
              <w:bottom w:val="double" w:sz="4" w:space="0" w:color="auto"/>
              <w:right w:val="single" w:sz="2" w:space="0" w:color="auto"/>
            </w:tcBorders>
            <w:shd w:val="clear" w:color="auto" w:fill="auto"/>
            <w:vAlign w:val="center"/>
          </w:tcPr>
          <w:p w:rsidR="0091741F" w:rsidRPr="004F2D79" w:rsidRDefault="0091741F" w:rsidP="00175FE6">
            <w:pPr>
              <w:pStyle w:val="142"/>
              <w:jc w:val="right"/>
            </w:pPr>
            <w:r w:rsidRPr="004F2D79">
              <w:t>8</w:t>
            </w:r>
          </w:p>
        </w:tc>
        <w:tc>
          <w:tcPr>
            <w:tcW w:w="1194" w:type="dxa"/>
            <w:tcBorders>
              <w:top w:val="single" w:sz="2" w:space="0" w:color="auto"/>
              <w:left w:val="single" w:sz="2" w:space="0" w:color="auto"/>
              <w:bottom w:val="double" w:sz="4" w:space="0" w:color="auto"/>
              <w:right w:val="single" w:sz="2" w:space="0" w:color="auto"/>
            </w:tcBorders>
            <w:shd w:val="clear" w:color="auto" w:fill="auto"/>
            <w:vAlign w:val="center"/>
          </w:tcPr>
          <w:p w:rsidR="0091741F" w:rsidRPr="004F2D79" w:rsidRDefault="0091741F" w:rsidP="00175FE6">
            <w:pPr>
              <w:pStyle w:val="142"/>
              <w:jc w:val="right"/>
            </w:pPr>
            <w:r w:rsidRPr="004F2D79">
              <w:t>8</w:t>
            </w:r>
          </w:p>
        </w:tc>
        <w:tc>
          <w:tcPr>
            <w:tcW w:w="1213" w:type="dxa"/>
            <w:tcBorders>
              <w:top w:val="single" w:sz="2" w:space="0" w:color="auto"/>
              <w:left w:val="single" w:sz="2" w:space="0" w:color="auto"/>
              <w:bottom w:val="double" w:sz="4" w:space="0" w:color="auto"/>
              <w:right w:val="single" w:sz="2" w:space="0" w:color="auto"/>
            </w:tcBorders>
            <w:shd w:val="clear" w:color="auto" w:fill="auto"/>
            <w:vAlign w:val="center"/>
          </w:tcPr>
          <w:p w:rsidR="0091741F" w:rsidRPr="004F2D79" w:rsidRDefault="0091741F" w:rsidP="00175FE6">
            <w:pPr>
              <w:pStyle w:val="142"/>
              <w:jc w:val="right"/>
            </w:pPr>
            <w:r w:rsidRPr="004F2D79">
              <w:t>11</w:t>
            </w:r>
          </w:p>
        </w:tc>
        <w:tc>
          <w:tcPr>
            <w:tcW w:w="1246" w:type="dxa"/>
            <w:tcBorders>
              <w:top w:val="single" w:sz="2" w:space="0" w:color="auto"/>
              <w:left w:val="single" w:sz="2" w:space="0" w:color="auto"/>
              <w:bottom w:val="double" w:sz="4" w:space="0" w:color="auto"/>
              <w:right w:val="single" w:sz="2" w:space="0" w:color="auto"/>
            </w:tcBorders>
            <w:shd w:val="clear" w:color="auto" w:fill="auto"/>
            <w:vAlign w:val="center"/>
          </w:tcPr>
          <w:p w:rsidR="0091741F" w:rsidRPr="004F2D79" w:rsidRDefault="0091741F" w:rsidP="00175FE6">
            <w:pPr>
              <w:pStyle w:val="142"/>
              <w:jc w:val="right"/>
            </w:pPr>
            <w:r w:rsidRPr="004F2D79">
              <w:t>11</w:t>
            </w:r>
          </w:p>
        </w:tc>
        <w:tc>
          <w:tcPr>
            <w:tcW w:w="1190" w:type="dxa"/>
            <w:tcBorders>
              <w:top w:val="single" w:sz="2" w:space="0" w:color="auto"/>
              <w:left w:val="single" w:sz="2" w:space="0" w:color="auto"/>
              <w:bottom w:val="double" w:sz="4" w:space="0" w:color="auto"/>
              <w:right w:val="single" w:sz="12" w:space="0" w:color="auto"/>
            </w:tcBorders>
            <w:shd w:val="clear" w:color="auto" w:fill="auto"/>
            <w:vAlign w:val="center"/>
          </w:tcPr>
          <w:p w:rsidR="0091741F" w:rsidRPr="004F2D79" w:rsidRDefault="0091741F" w:rsidP="00175FE6">
            <w:pPr>
              <w:pStyle w:val="142"/>
              <w:jc w:val="right"/>
            </w:pPr>
            <w:r w:rsidRPr="004F2D79">
              <w:t>14</w:t>
            </w:r>
          </w:p>
        </w:tc>
      </w:tr>
      <w:tr w:rsidR="0091741F" w:rsidRPr="008F3202" w:rsidTr="00175FE6">
        <w:tc>
          <w:tcPr>
            <w:tcW w:w="2184" w:type="dxa"/>
            <w:tcBorders>
              <w:top w:val="double" w:sz="4" w:space="0" w:color="auto"/>
              <w:left w:val="single" w:sz="12" w:space="0" w:color="auto"/>
              <w:bottom w:val="single" w:sz="2" w:space="0" w:color="auto"/>
              <w:right w:val="single" w:sz="2" w:space="0" w:color="auto"/>
            </w:tcBorders>
          </w:tcPr>
          <w:p w:rsidR="0091741F" w:rsidRPr="004F2D79" w:rsidRDefault="0091741F" w:rsidP="00175FE6">
            <w:pPr>
              <w:pStyle w:val="142"/>
            </w:pPr>
            <w:r w:rsidRPr="004F2D79">
              <w:t>儲槽容積天數</w:t>
            </w:r>
          </w:p>
        </w:tc>
        <w:tc>
          <w:tcPr>
            <w:tcW w:w="1442" w:type="dxa"/>
            <w:tcBorders>
              <w:top w:val="double" w:sz="4"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20.15</w:t>
            </w:r>
          </w:p>
        </w:tc>
        <w:tc>
          <w:tcPr>
            <w:tcW w:w="1194" w:type="dxa"/>
            <w:tcBorders>
              <w:top w:val="double" w:sz="4"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19.54</w:t>
            </w:r>
          </w:p>
        </w:tc>
        <w:tc>
          <w:tcPr>
            <w:tcW w:w="1213" w:type="dxa"/>
            <w:tcBorders>
              <w:top w:val="double" w:sz="4"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21.55</w:t>
            </w:r>
          </w:p>
        </w:tc>
        <w:tc>
          <w:tcPr>
            <w:tcW w:w="1246" w:type="dxa"/>
            <w:tcBorders>
              <w:top w:val="double" w:sz="4" w:space="0" w:color="auto"/>
              <w:left w:val="single" w:sz="2" w:space="0" w:color="auto"/>
              <w:bottom w:val="single" w:sz="2" w:space="0" w:color="auto"/>
              <w:right w:val="single" w:sz="2" w:space="0" w:color="auto"/>
            </w:tcBorders>
            <w:shd w:val="clear" w:color="auto" w:fill="auto"/>
            <w:vAlign w:val="center"/>
          </w:tcPr>
          <w:p w:rsidR="0091741F" w:rsidRPr="004F2D79" w:rsidRDefault="0091741F" w:rsidP="00175FE6">
            <w:pPr>
              <w:pStyle w:val="142"/>
              <w:jc w:val="right"/>
            </w:pPr>
            <w:r w:rsidRPr="004F2D79">
              <w:t>20</w:t>
            </w:r>
          </w:p>
        </w:tc>
        <w:tc>
          <w:tcPr>
            <w:tcW w:w="1190" w:type="dxa"/>
            <w:tcBorders>
              <w:top w:val="double" w:sz="4" w:space="0" w:color="auto"/>
              <w:left w:val="single" w:sz="2" w:space="0" w:color="auto"/>
              <w:bottom w:val="single" w:sz="2" w:space="0" w:color="auto"/>
              <w:right w:val="single" w:sz="12" w:space="0" w:color="auto"/>
            </w:tcBorders>
            <w:shd w:val="clear" w:color="auto" w:fill="auto"/>
            <w:vAlign w:val="center"/>
          </w:tcPr>
          <w:p w:rsidR="0091741F" w:rsidRPr="004F2D79" w:rsidRDefault="0091741F" w:rsidP="00175FE6">
            <w:pPr>
              <w:pStyle w:val="142"/>
              <w:jc w:val="right"/>
            </w:pPr>
            <w:r w:rsidRPr="004F2D79">
              <w:t>23.2</w:t>
            </w:r>
          </w:p>
        </w:tc>
      </w:tr>
      <w:tr w:rsidR="0091741F" w:rsidRPr="008F3202" w:rsidTr="00175FE6">
        <w:tc>
          <w:tcPr>
            <w:tcW w:w="2184" w:type="dxa"/>
            <w:tcBorders>
              <w:top w:val="single" w:sz="2" w:space="0" w:color="auto"/>
              <w:left w:val="single" w:sz="12" w:space="0" w:color="auto"/>
              <w:bottom w:val="single" w:sz="12" w:space="0" w:color="auto"/>
              <w:right w:val="single" w:sz="2" w:space="0" w:color="auto"/>
            </w:tcBorders>
          </w:tcPr>
          <w:p w:rsidR="0091741F" w:rsidRPr="004F2D79" w:rsidRDefault="0091741F" w:rsidP="00175FE6">
            <w:pPr>
              <w:pStyle w:val="142"/>
            </w:pPr>
            <w:r w:rsidRPr="004F2D79">
              <w:t>法定儲槽容積天數</w:t>
            </w:r>
          </w:p>
        </w:tc>
        <w:tc>
          <w:tcPr>
            <w:tcW w:w="2636" w:type="dxa"/>
            <w:gridSpan w:val="2"/>
            <w:tcBorders>
              <w:top w:val="single" w:sz="2" w:space="0" w:color="auto"/>
              <w:left w:val="single" w:sz="2" w:space="0" w:color="auto"/>
              <w:bottom w:val="single" w:sz="12" w:space="0" w:color="auto"/>
              <w:right w:val="single" w:sz="2" w:space="0" w:color="auto"/>
            </w:tcBorders>
            <w:shd w:val="clear" w:color="auto" w:fill="auto"/>
            <w:vAlign w:val="center"/>
          </w:tcPr>
          <w:p w:rsidR="0091741F" w:rsidRPr="004F2D79" w:rsidRDefault="0091741F" w:rsidP="00175FE6">
            <w:pPr>
              <w:pStyle w:val="142"/>
              <w:jc w:val="center"/>
            </w:pPr>
            <w:r w:rsidRPr="004F2D79">
              <w:t>16</w:t>
            </w:r>
          </w:p>
        </w:tc>
        <w:tc>
          <w:tcPr>
            <w:tcW w:w="2459" w:type="dxa"/>
            <w:gridSpan w:val="2"/>
            <w:tcBorders>
              <w:top w:val="single" w:sz="2" w:space="0" w:color="auto"/>
              <w:left w:val="single" w:sz="2" w:space="0" w:color="auto"/>
              <w:bottom w:val="single" w:sz="12" w:space="0" w:color="auto"/>
              <w:right w:val="single" w:sz="2" w:space="0" w:color="auto"/>
            </w:tcBorders>
            <w:shd w:val="clear" w:color="auto" w:fill="auto"/>
            <w:vAlign w:val="center"/>
          </w:tcPr>
          <w:p w:rsidR="0091741F" w:rsidRPr="004F2D79" w:rsidRDefault="0091741F" w:rsidP="00175FE6">
            <w:pPr>
              <w:pStyle w:val="142"/>
              <w:jc w:val="center"/>
            </w:pPr>
            <w:r w:rsidRPr="004F2D79">
              <w:t>20</w:t>
            </w:r>
          </w:p>
        </w:tc>
        <w:tc>
          <w:tcPr>
            <w:tcW w:w="1190" w:type="dxa"/>
            <w:tcBorders>
              <w:top w:val="single" w:sz="2" w:space="0" w:color="auto"/>
              <w:left w:val="single" w:sz="2" w:space="0" w:color="auto"/>
              <w:bottom w:val="single" w:sz="12" w:space="0" w:color="auto"/>
              <w:right w:val="single" w:sz="12" w:space="0" w:color="auto"/>
            </w:tcBorders>
            <w:shd w:val="clear" w:color="auto" w:fill="auto"/>
            <w:vAlign w:val="center"/>
          </w:tcPr>
          <w:p w:rsidR="0091741F" w:rsidRPr="004F2D79" w:rsidRDefault="0091741F" w:rsidP="00175FE6">
            <w:pPr>
              <w:pStyle w:val="142"/>
              <w:jc w:val="center"/>
            </w:pPr>
            <w:r w:rsidRPr="004F2D79">
              <w:t>24</w:t>
            </w:r>
          </w:p>
        </w:tc>
      </w:tr>
    </w:tbl>
    <w:p w:rsidR="0091741F" w:rsidRPr="00187366" w:rsidRDefault="0091741F" w:rsidP="00F670D0">
      <w:pPr>
        <w:pStyle w:val="142"/>
        <w:ind w:left="1163" w:hangingChars="478" w:hanging="1163"/>
        <w:jc w:val="both"/>
      </w:pPr>
      <w:r w:rsidRPr="00187366">
        <w:t>說    明：112及113年度為實際數，其餘為預估數，其中安全存量天數係以儲槽容積85%存量作預估。</w:t>
      </w:r>
    </w:p>
    <w:p w:rsidR="00BB5867" w:rsidRPr="00BB5867" w:rsidRDefault="0091741F" w:rsidP="00AE37DE">
      <w:pPr>
        <w:pStyle w:val="142"/>
        <w:ind w:leftChars="-4" w:left="1385" w:hangingChars="574" w:hanging="1396"/>
        <w:jc w:val="both"/>
      </w:pPr>
      <w:r w:rsidRPr="00187366">
        <w:rPr>
          <w:rFonts w:hint="eastAsia"/>
        </w:rPr>
        <w:t>資料來源：中油公司提供。</w:t>
      </w:r>
    </w:p>
    <w:p w:rsidR="00BB5867" w:rsidRDefault="00BB5867" w:rsidP="00751464">
      <w:pPr>
        <w:pStyle w:val="a5"/>
        <w:ind w:left="849" w:hanging="283"/>
        <w:rPr>
          <w:b/>
        </w:rPr>
      </w:pPr>
      <w:r w:rsidRPr="0022730F">
        <w:rPr>
          <w:rFonts w:hint="eastAsia"/>
          <w:b/>
        </w:rPr>
        <w:t>(</w:t>
      </w:r>
      <w:r w:rsidR="00751464">
        <w:rPr>
          <w:rFonts w:hint="eastAsia"/>
          <w:b/>
        </w:rPr>
        <w:t>四</w:t>
      </w:r>
      <w:r w:rsidRPr="0022730F">
        <w:rPr>
          <w:rFonts w:hint="eastAsia"/>
          <w:b/>
        </w:rPr>
        <w:t>)</w:t>
      </w:r>
      <w:r w:rsidR="0043153A">
        <w:rPr>
          <w:rFonts w:hint="eastAsia"/>
          <w:b/>
        </w:rPr>
        <w:t>現有</w:t>
      </w:r>
      <w:r w:rsidR="00742277">
        <w:rPr>
          <w:rFonts w:hint="eastAsia"/>
          <w:b/>
        </w:rPr>
        <w:t>發電所需天然氣</w:t>
      </w:r>
      <w:r w:rsidR="00742277" w:rsidRPr="001369DA">
        <w:rPr>
          <w:rFonts w:hint="eastAsia"/>
          <w:b/>
        </w:rPr>
        <w:t>供應</w:t>
      </w:r>
      <w:r w:rsidR="0043153A">
        <w:rPr>
          <w:rFonts w:hint="eastAsia"/>
          <w:b/>
        </w:rPr>
        <w:t>「</w:t>
      </w:r>
      <w:r w:rsidR="0043153A" w:rsidRPr="001369DA">
        <w:rPr>
          <w:rFonts w:hint="eastAsia"/>
          <w:b/>
        </w:rPr>
        <w:t>南收北送</w:t>
      </w:r>
      <w:r w:rsidR="0043153A">
        <w:rPr>
          <w:rFonts w:hint="eastAsia"/>
          <w:b/>
        </w:rPr>
        <w:t>」之</w:t>
      </w:r>
      <w:r w:rsidR="00742277" w:rsidRPr="001369DA">
        <w:rPr>
          <w:rFonts w:hint="eastAsia"/>
          <w:b/>
        </w:rPr>
        <w:t>配置</w:t>
      </w:r>
      <w:r w:rsidR="00742277">
        <w:rPr>
          <w:rFonts w:hint="eastAsia"/>
          <w:b/>
        </w:rPr>
        <w:t>易致天然氣輸送損失，</w:t>
      </w:r>
      <w:r w:rsidR="005C2D49">
        <w:rPr>
          <w:rFonts w:hint="eastAsia"/>
          <w:b/>
        </w:rPr>
        <w:t>而為衡平區域供氣及提升接收貯存能力所</w:t>
      </w:r>
      <w:r w:rsidR="004F1133">
        <w:rPr>
          <w:rFonts w:hint="eastAsia"/>
          <w:b/>
        </w:rPr>
        <w:t>推動</w:t>
      </w:r>
      <w:r w:rsidR="005C2D49">
        <w:rPr>
          <w:rFonts w:hint="eastAsia"/>
          <w:b/>
        </w:rPr>
        <w:t>之</w:t>
      </w:r>
      <w:r w:rsidR="00065FC1" w:rsidRPr="00065FC1">
        <w:rPr>
          <w:rFonts w:hint="eastAsia"/>
          <w:b/>
        </w:rPr>
        <w:t>9項增擴建計畫，</w:t>
      </w:r>
      <w:r w:rsidR="00533542">
        <w:rPr>
          <w:rFonts w:hint="eastAsia"/>
          <w:b/>
        </w:rPr>
        <w:t>多</w:t>
      </w:r>
      <w:r w:rsidR="00065FC1" w:rsidRPr="00065FC1">
        <w:rPr>
          <w:rFonts w:hint="eastAsia"/>
          <w:b/>
        </w:rPr>
        <w:t>項展期或修正計畫中或仍未取得環評同意，亟待積極研謀策進</w:t>
      </w:r>
    </w:p>
    <w:p w:rsidR="00784273" w:rsidRDefault="005C2D49" w:rsidP="000C28BB">
      <w:pPr>
        <w:pStyle w:val="123"/>
        <w:ind w:left="1133" w:hanging="283"/>
      </w:pPr>
      <w:r w:rsidRPr="00BA0463">
        <w:rPr>
          <w:rFonts w:hint="eastAsia"/>
        </w:rPr>
        <w:t>1</w:t>
      </w:r>
      <w:r w:rsidR="000C28BB" w:rsidRPr="00BA0463">
        <w:rPr>
          <w:rFonts w:hint="eastAsia"/>
        </w:rPr>
        <w:t>.中油公司</w:t>
      </w:r>
      <w:r w:rsidR="005F5EFB" w:rsidRPr="00BA0463">
        <w:rPr>
          <w:rFonts w:hint="eastAsia"/>
        </w:rPr>
        <w:t>多年接收站僅高雄</w:t>
      </w:r>
      <w:r w:rsidR="000C28BB" w:rsidRPr="00BA0463">
        <w:rPr>
          <w:rFonts w:hint="eastAsia"/>
        </w:rPr>
        <w:t>永安、台中</w:t>
      </w:r>
      <w:r w:rsidR="005F5EFB" w:rsidRPr="00BA0463">
        <w:rPr>
          <w:rFonts w:hint="eastAsia"/>
        </w:rPr>
        <w:t>等二座，長期發電所需天然氣存有「南收北送」情形，114年度開始啟用桃園觀塘(第三)接收站，期與中(台中)、南(永安)三座接收站分區供氣及相互備援。</w:t>
      </w:r>
      <w:r w:rsidR="001F5291" w:rsidRPr="00BA0463">
        <w:rPr>
          <w:rFonts w:hint="eastAsia"/>
        </w:rPr>
        <w:t>觀塘接收站預計114年度供應能力150萬噸(詳表3-3-5)，整體計畫預計118年度完工。</w:t>
      </w:r>
    </w:p>
    <w:p w:rsidR="000C28BB" w:rsidRPr="00BA0463" w:rsidRDefault="00784273" w:rsidP="000C28BB">
      <w:pPr>
        <w:pStyle w:val="123"/>
        <w:ind w:left="1133" w:hanging="283"/>
        <w:rPr>
          <w:rFonts w:hint="eastAsia"/>
          <w:snapToGrid/>
          <w:w w:val="98"/>
        </w:rPr>
      </w:pPr>
      <w:r>
        <w:rPr>
          <w:rFonts w:hint="eastAsia"/>
        </w:rPr>
        <w:t>2.然按</w:t>
      </w:r>
      <w:r w:rsidR="001F5291" w:rsidRPr="00BA0463">
        <w:rPr>
          <w:rFonts w:hint="eastAsia"/>
        </w:rPr>
        <w:t>目前該3</w:t>
      </w:r>
      <w:r w:rsidR="000C28BB" w:rsidRPr="00BA0463">
        <w:rPr>
          <w:rFonts w:hint="eastAsia"/>
        </w:rPr>
        <w:t>座液化天然氣接收站經由天然氣管線供應全台</w:t>
      </w:r>
      <w:r w:rsidR="000C28BB" w:rsidRPr="00BA0463">
        <w:rPr>
          <w:rFonts w:hint="eastAsia"/>
        </w:rPr>
        <w:lastRenderedPageBreak/>
        <w:t>燃氣電廠(含台電及</w:t>
      </w:r>
      <w:r w:rsidR="00CE6845" w:rsidRPr="00BA0463">
        <w:rPr>
          <w:rFonts w:hint="eastAsia"/>
        </w:rPr>
        <w:t>獨立發電廠</w:t>
      </w:r>
      <w:r w:rsidR="000C28BB" w:rsidRPr="00BA0463">
        <w:rPr>
          <w:rFonts w:hint="eastAsia"/>
        </w:rPr>
        <w:t>)</w:t>
      </w:r>
      <w:r w:rsidR="001F5291" w:rsidRPr="00BA0463">
        <w:rPr>
          <w:rFonts w:hint="eastAsia"/>
        </w:rPr>
        <w:t>情形</w:t>
      </w:r>
      <w:r>
        <w:rPr>
          <w:rFonts w:hint="eastAsia"/>
        </w:rPr>
        <w:t>觀之</w:t>
      </w:r>
      <w:r w:rsidR="000C28BB" w:rsidRPr="00BA0463">
        <w:rPr>
          <w:rFonts w:hint="eastAsia"/>
        </w:rPr>
        <w:t>，</w:t>
      </w:r>
      <w:r>
        <w:rPr>
          <w:rFonts w:hint="eastAsia"/>
        </w:rPr>
        <w:t>高雄永安接收站供氣及於</w:t>
      </w:r>
      <w:r w:rsidR="000C28BB" w:rsidRPr="00BA0463">
        <w:rPr>
          <w:rFonts w:hint="eastAsia"/>
        </w:rPr>
        <w:t>北</w:t>
      </w:r>
      <w:r>
        <w:rPr>
          <w:rFonts w:hint="eastAsia"/>
        </w:rPr>
        <w:t>、中、南</w:t>
      </w:r>
      <w:r w:rsidR="000C28BB" w:rsidRPr="00BA0463">
        <w:rPr>
          <w:rFonts w:hint="eastAsia"/>
        </w:rPr>
        <w:t>部民營燃氣</w:t>
      </w:r>
      <w:r>
        <w:rPr>
          <w:rFonts w:hint="eastAsia"/>
        </w:rPr>
        <w:t>電廠</w:t>
      </w:r>
      <w:r w:rsidR="002B2E24">
        <w:rPr>
          <w:rFonts w:hint="eastAsia"/>
        </w:rPr>
        <w:t>與</w:t>
      </w:r>
      <w:r>
        <w:rPr>
          <w:rFonts w:hint="eastAsia"/>
        </w:rPr>
        <w:t>台電公司機組；台中接收站則及於中部</w:t>
      </w:r>
      <w:r w:rsidR="002B2E24">
        <w:rPr>
          <w:rFonts w:hint="eastAsia"/>
        </w:rPr>
        <w:t>與</w:t>
      </w:r>
      <w:r>
        <w:rPr>
          <w:rFonts w:hint="eastAsia"/>
        </w:rPr>
        <w:t>北部機組。至於北部觀塘接收站係供氣予台電公司</w:t>
      </w:r>
      <w:r w:rsidRPr="00BA0463">
        <w:rPr>
          <w:rFonts w:hint="eastAsia"/>
        </w:rPr>
        <w:t>大潭燃氣電廠7至9號機組</w:t>
      </w:r>
      <w:r>
        <w:rPr>
          <w:rFonts w:hint="eastAsia"/>
        </w:rPr>
        <w:t>，</w:t>
      </w:r>
      <w:r w:rsidR="000C28BB" w:rsidRPr="00BA0463">
        <w:rPr>
          <w:rFonts w:hint="eastAsia"/>
        </w:rPr>
        <w:t>1至6號機組</w:t>
      </w:r>
      <w:r>
        <w:rPr>
          <w:rFonts w:hint="eastAsia"/>
        </w:rPr>
        <w:t>則</w:t>
      </w:r>
      <w:r w:rsidR="000C28BB" w:rsidRPr="00BA0463">
        <w:rPr>
          <w:rFonts w:hint="eastAsia"/>
        </w:rPr>
        <w:t>由台中接收站供氣(詳表3-</w:t>
      </w:r>
      <w:r w:rsidR="005572E4" w:rsidRPr="00BA0463">
        <w:rPr>
          <w:rFonts w:hint="eastAsia"/>
        </w:rPr>
        <w:t>3</w:t>
      </w:r>
      <w:r w:rsidR="000C28BB" w:rsidRPr="00BA0463">
        <w:rPr>
          <w:rFonts w:hint="eastAsia"/>
        </w:rPr>
        <w:t>-</w:t>
      </w:r>
      <w:r w:rsidR="005C2D49" w:rsidRPr="00BA0463">
        <w:rPr>
          <w:rFonts w:hint="eastAsia"/>
        </w:rPr>
        <w:t>7</w:t>
      </w:r>
      <w:r w:rsidR="000C28BB" w:rsidRPr="00BA0463">
        <w:rPr>
          <w:rFonts w:hint="eastAsia"/>
        </w:rPr>
        <w:t>)。是以，現行發電所需天然氣供應配置，</w:t>
      </w:r>
      <w:r w:rsidR="001F5291" w:rsidRPr="00BA0463">
        <w:rPr>
          <w:rFonts w:hint="eastAsia"/>
        </w:rPr>
        <w:t>仍</w:t>
      </w:r>
      <w:r w:rsidR="000C28BB" w:rsidRPr="00BA0463">
        <w:rPr>
          <w:rFonts w:hint="eastAsia"/>
        </w:rPr>
        <w:t>存「南收北送」之情形，部分電廠用氣需透過較長輸送距離跨區供應，易造成天然氣輸送之壓力損失，經濟效益較差。</w:t>
      </w:r>
    </w:p>
    <w:p w:rsidR="00BB5867" w:rsidRDefault="00784273" w:rsidP="001F069A">
      <w:pPr>
        <w:pStyle w:val="123"/>
        <w:ind w:left="1133" w:hanging="283"/>
      </w:pPr>
      <w:r>
        <w:rPr>
          <w:rFonts w:hint="eastAsia"/>
        </w:rPr>
        <w:t>3</w:t>
      </w:r>
      <w:r w:rsidR="00BB5867" w:rsidRPr="003908EE">
        <w:rPr>
          <w:rFonts w:hint="eastAsia"/>
        </w:rPr>
        <w:t>.</w:t>
      </w:r>
      <w:r w:rsidR="001F069A">
        <w:rPr>
          <w:rFonts w:hint="eastAsia"/>
        </w:rPr>
        <w:t>為充分穩定供應國內天然氣需求，</w:t>
      </w:r>
      <w:r w:rsidR="00BB5867" w:rsidRPr="003908EE">
        <w:rPr>
          <w:rFonts w:hint="eastAsia"/>
        </w:rPr>
        <w:t>中油及台電公司已推動</w:t>
      </w:r>
      <w:r w:rsidR="00BB5867">
        <w:rPr>
          <w:rFonts w:hint="eastAsia"/>
        </w:rPr>
        <w:t>9項</w:t>
      </w:r>
      <w:r w:rsidR="00BB5867" w:rsidRPr="003908EE">
        <w:rPr>
          <w:rFonts w:hint="eastAsia"/>
        </w:rPr>
        <w:t>天然氣輸儲相關設施（包括儲槽）之增擴建計畫，</w:t>
      </w:r>
      <w:r w:rsidR="001F069A">
        <w:rPr>
          <w:rFonts w:hint="eastAsia"/>
        </w:rPr>
        <w:t>以分區就近供氣為主，</w:t>
      </w:r>
      <w:r w:rsidR="00BB5867">
        <w:rPr>
          <w:rFonts w:hint="eastAsia"/>
        </w:rPr>
        <w:t>(</w:t>
      </w:r>
      <w:r w:rsidR="00BB5867" w:rsidRPr="003908EE">
        <w:rPr>
          <w:rFonts w:hint="eastAsia"/>
        </w:rPr>
        <w:t>規劃</w:t>
      </w:r>
      <w:r w:rsidR="00BB5867">
        <w:rPr>
          <w:rFonts w:hint="eastAsia"/>
        </w:rPr>
        <w:t>)進行</w:t>
      </w:r>
      <w:r w:rsidR="00BB5867" w:rsidRPr="003908EE">
        <w:rPr>
          <w:rFonts w:hint="eastAsia"/>
        </w:rPr>
        <w:t>新建7席碼頭、31座儲槽(容量共536至540萬公秉)，</w:t>
      </w:r>
      <w:r w:rsidR="00BB5867">
        <w:rPr>
          <w:rFonts w:hint="eastAsia"/>
        </w:rPr>
        <w:t>合計</w:t>
      </w:r>
      <w:r w:rsidR="00BB5867" w:rsidRPr="00D038D8">
        <w:rPr>
          <w:rFonts w:hint="eastAsia"/>
        </w:rPr>
        <w:t>每年</w:t>
      </w:r>
      <w:r w:rsidR="00BB5867" w:rsidRPr="003908EE">
        <w:rPr>
          <w:rFonts w:hint="eastAsia"/>
        </w:rPr>
        <w:t>營運量2</w:t>
      </w:r>
      <w:r w:rsidR="00BB5867" w:rsidRPr="003908EE">
        <w:t>,</w:t>
      </w:r>
      <w:r w:rsidR="00BB5867" w:rsidRPr="003908EE">
        <w:rPr>
          <w:rFonts w:hint="eastAsia"/>
        </w:rPr>
        <w:t>785萬噸。</w:t>
      </w:r>
      <w:r w:rsidR="00BB5867" w:rsidRPr="001C61F4">
        <w:rPr>
          <w:rFonts w:hint="eastAsia"/>
        </w:rPr>
        <w:t>迄114年4月底，9項接收站投資計畫，計有4項曾修正計畫，其中</w:t>
      </w:r>
      <w:r w:rsidR="00AF2E4A">
        <w:rPr>
          <w:rFonts w:hint="eastAsia"/>
        </w:rPr>
        <w:t>3</w:t>
      </w:r>
      <w:r w:rsidR="00BB5867" w:rsidRPr="001C61F4">
        <w:rPr>
          <w:rFonts w:hint="eastAsia"/>
        </w:rPr>
        <w:t>項計畫已延期，並有3項</w:t>
      </w:r>
      <w:r w:rsidR="00220855">
        <w:rPr>
          <w:rFonts w:hint="eastAsia"/>
        </w:rPr>
        <w:t>計畫</w:t>
      </w:r>
      <w:r w:rsidR="00BB5867" w:rsidRPr="001C61F4">
        <w:rPr>
          <w:rFonts w:hint="eastAsia"/>
        </w:rPr>
        <w:t>調增投資金額。</w:t>
      </w:r>
      <w:r w:rsidR="00AF2E4A">
        <w:rPr>
          <w:rFonts w:hint="eastAsia"/>
        </w:rPr>
        <w:t>此外，</w:t>
      </w:r>
      <w:r w:rsidR="00BB5867" w:rsidRPr="001C61F4">
        <w:rPr>
          <w:rFonts w:hint="eastAsia"/>
        </w:rPr>
        <w:t>尚有中油公司第三座液化天然氣接收站二期投資計畫及台電公司協和電廠更新改建計畫(含接收站)</w:t>
      </w:r>
      <w:r w:rsidR="00AF2E4A">
        <w:rPr>
          <w:rFonts w:hint="eastAsia"/>
        </w:rPr>
        <w:t>等2項</w:t>
      </w:r>
      <w:r w:rsidR="00220855">
        <w:rPr>
          <w:rFonts w:hint="eastAsia"/>
        </w:rPr>
        <w:t>計畫</w:t>
      </w:r>
      <w:r w:rsidR="00BB5867" w:rsidRPr="001C61F4">
        <w:rPr>
          <w:rFonts w:hint="eastAsia"/>
        </w:rPr>
        <w:t>刻正進行修正中</w:t>
      </w:r>
      <w:r w:rsidR="002B2E24">
        <w:rPr>
          <w:rFonts w:hint="eastAsia"/>
        </w:rPr>
        <w:t>，且</w:t>
      </w:r>
      <w:r w:rsidR="00AF2E4A">
        <w:rPr>
          <w:rFonts w:hint="eastAsia"/>
        </w:rPr>
        <w:t>前開</w:t>
      </w:r>
      <w:r w:rsidR="00BB5867" w:rsidRPr="006F63A5">
        <w:rPr>
          <w:rFonts w:hint="eastAsia"/>
        </w:rPr>
        <w:t>9項接收站投資計畫中有5項計畫尚未取得</w:t>
      </w:r>
      <w:r w:rsidR="001F5291">
        <w:rPr>
          <w:rFonts w:hint="eastAsia"/>
        </w:rPr>
        <w:t>完整</w:t>
      </w:r>
      <w:r w:rsidR="00BB5867" w:rsidRPr="006F63A5">
        <w:rPr>
          <w:rFonts w:hint="eastAsia"/>
        </w:rPr>
        <w:t>環評同意(詳附錄1</w:t>
      </w:r>
      <w:r w:rsidR="002B2E24">
        <w:rPr>
          <w:rStyle w:val="af7"/>
        </w:rPr>
        <w:footnoteReference w:id="4"/>
      </w:r>
      <w:r w:rsidR="00BB5867" w:rsidRPr="006F63A5">
        <w:rPr>
          <w:rFonts w:hint="eastAsia"/>
        </w:rPr>
        <w:t>)。</w:t>
      </w:r>
      <w:r w:rsidR="00220855">
        <w:rPr>
          <w:rFonts w:hint="eastAsia"/>
        </w:rPr>
        <w:t>綜前所述，中油公司及台電公司推動之天然氣輸儲設施擴增建計畫未如原預期，亟待妥謀策進，以確保國內燃氣發電所需燃料供應穩定。</w:t>
      </w:r>
    </w:p>
    <w:p w:rsidR="00967EFE" w:rsidRPr="0090239F" w:rsidRDefault="00967EFE" w:rsidP="0090239F">
      <w:pPr>
        <w:pStyle w:val="a5"/>
        <w:ind w:left="849" w:hanging="283"/>
        <w:rPr>
          <w:b/>
        </w:rPr>
      </w:pPr>
      <w:r w:rsidRPr="0090239F">
        <w:rPr>
          <w:rFonts w:hint="eastAsia"/>
          <w:b/>
        </w:rPr>
        <w:t>(</w:t>
      </w:r>
      <w:r w:rsidR="00065FC1">
        <w:rPr>
          <w:rFonts w:hint="eastAsia"/>
          <w:b/>
        </w:rPr>
        <w:t>五</w:t>
      </w:r>
      <w:r w:rsidRPr="0090239F">
        <w:rPr>
          <w:rFonts w:hint="eastAsia"/>
          <w:b/>
        </w:rPr>
        <w:t>)</w:t>
      </w:r>
      <w:r w:rsidR="0090239F" w:rsidRPr="0090239F">
        <w:rPr>
          <w:rFonts w:hint="eastAsia"/>
          <w:b/>
        </w:rPr>
        <w:t>迄114年4月底，</w:t>
      </w:r>
      <w:r w:rsidR="002D4A56" w:rsidRPr="0090239F">
        <w:rPr>
          <w:rFonts w:hint="eastAsia"/>
          <w:b/>
        </w:rPr>
        <w:t>台電</w:t>
      </w:r>
      <w:r w:rsidR="0090239F" w:rsidRPr="0090239F">
        <w:rPr>
          <w:rFonts w:hint="eastAsia"/>
          <w:b/>
        </w:rPr>
        <w:t>進行中部分</w:t>
      </w:r>
      <w:r w:rsidR="002D4A56" w:rsidRPr="0090239F">
        <w:rPr>
          <w:rFonts w:hint="eastAsia"/>
          <w:b/>
        </w:rPr>
        <w:t>燃氣機組</w:t>
      </w:r>
      <w:r w:rsidR="0090239F" w:rsidRPr="0090239F">
        <w:rPr>
          <w:rFonts w:hint="eastAsia"/>
          <w:b/>
        </w:rPr>
        <w:t>更新擴建計畫工程進度</w:t>
      </w:r>
      <w:r w:rsidR="001F4501">
        <w:rPr>
          <w:rFonts w:hint="eastAsia"/>
          <w:b/>
        </w:rPr>
        <w:t>落後</w:t>
      </w:r>
    </w:p>
    <w:p w:rsidR="00AA483F" w:rsidRDefault="002D4A56" w:rsidP="000C28BB">
      <w:pPr>
        <w:pStyle w:val="22"/>
        <w:ind w:left="850" w:firstLine="566"/>
        <w:rPr>
          <w:rFonts w:hint="eastAsia"/>
        </w:rPr>
      </w:pPr>
      <w:r>
        <w:rPr>
          <w:rFonts w:hint="eastAsia"/>
        </w:rPr>
        <w:t>台電公司</w:t>
      </w:r>
      <w:r w:rsidR="00DD6E47">
        <w:rPr>
          <w:rFonts w:hint="eastAsia"/>
        </w:rPr>
        <w:t>目前</w:t>
      </w:r>
      <w:r>
        <w:rPr>
          <w:rFonts w:hint="eastAsia"/>
        </w:rPr>
        <w:t>進行中之8項燃氣機組更新擴建計畫，</w:t>
      </w:r>
      <w:r w:rsidR="00DD6E47">
        <w:rPr>
          <w:rFonts w:hint="eastAsia"/>
        </w:rPr>
        <w:t>投資總額1</w:t>
      </w:r>
      <w:r w:rsidR="00805D57">
        <w:rPr>
          <w:rFonts w:hint="eastAsia"/>
        </w:rPr>
        <w:t>兆</w:t>
      </w:r>
      <w:r w:rsidR="00DD6E47">
        <w:t>1</w:t>
      </w:r>
      <w:r w:rsidR="00805D57">
        <w:t>,</w:t>
      </w:r>
      <w:r w:rsidR="00DD6E47">
        <w:t>793</w:t>
      </w:r>
      <w:r w:rsidR="00805D57">
        <w:t>.6</w:t>
      </w:r>
      <w:r w:rsidR="00DD6E47">
        <w:t>7</w:t>
      </w:r>
      <w:r w:rsidR="00DD6E47">
        <w:rPr>
          <w:rFonts w:hint="eastAsia"/>
        </w:rPr>
        <w:t>億元，</w:t>
      </w:r>
      <w:r>
        <w:rPr>
          <w:rFonts w:hint="eastAsia"/>
        </w:rPr>
        <w:t>裝置容量共2萬3</w:t>
      </w:r>
      <w:r>
        <w:t>,119</w:t>
      </w:r>
      <w:r w:rsidR="00AF5DE3">
        <w:rPr>
          <w:rFonts w:hint="eastAsia"/>
        </w:rPr>
        <w:t>千</w:t>
      </w:r>
      <w:r w:rsidR="00AF5DE3" w:rsidRPr="00AF5DE3">
        <w:rPr>
          <w:rFonts w:hint="eastAsia"/>
        </w:rPr>
        <w:t>瓩</w:t>
      </w:r>
      <w:r w:rsidR="00AF5DE3">
        <w:rPr>
          <w:rFonts w:hint="eastAsia"/>
        </w:rPr>
        <w:t>至2萬5</w:t>
      </w:r>
      <w:r w:rsidR="00AF5DE3">
        <w:t>,</w:t>
      </w:r>
      <w:r w:rsidR="00AF5DE3">
        <w:rPr>
          <w:rFonts w:hint="eastAsia"/>
        </w:rPr>
        <w:t>319千</w:t>
      </w:r>
      <w:r w:rsidR="00AF5DE3" w:rsidRPr="00AF5DE3">
        <w:rPr>
          <w:rFonts w:hint="eastAsia"/>
        </w:rPr>
        <w:t>瓩</w:t>
      </w:r>
      <w:r w:rsidR="00AF5DE3">
        <w:rPr>
          <w:rFonts w:hint="eastAsia"/>
        </w:rPr>
        <w:t>，預計年發電量1</w:t>
      </w:r>
      <w:r w:rsidR="00AF5DE3">
        <w:t>,</w:t>
      </w:r>
      <w:r w:rsidR="00AF5DE3">
        <w:rPr>
          <w:rFonts w:hint="eastAsia"/>
        </w:rPr>
        <w:t>153.28億度至</w:t>
      </w:r>
      <w:r w:rsidR="00A84645">
        <w:rPr>
          <w:rFonts w:hint="eastAsia"/>
        </w:rPr>
        <w:t>1</w:t>
      </w:r>
      <w:r w:rsidR="00A84645">
        <w:t>,</w:t>
      </w:r>
      <w:r w:rsidR="00A84645">
        <w:rPr>
          <w:rFonts w:hint="eastAsia"/>
        </w:rPr>
        <w:t>266.81億度</w:t>
      </w:r>
      <w:r w:rsidR="00DD6E47">
        <w:rPr>
          <w:rFonts w:hint="eastAsia"/>
        </w:rPr>
        <w:t>，預</w:t>
      </w:r>
      <w:r w:rsidR="00DD6E47">
        <w:rPr>
          <w:rFonts w:hint="eastAsia"/>
        </w:rPr>
        <w:lastRenderedPageBreak/>
        <w:t>計114至124年間陸續完工，惟截至114年4月底計有「大潭電廠增建燃氣複循環機組發電計畫」、</w:t>
      </w:r>
      <w:r w:rsidR="00736E11">
        <w:rPr>
          <w:rFonts w:hint="eastAsia"/>
        </w:rPr>
        <w:t>「</w:t>
      </w:r>
      <w:r w:rsidR="00736E11" w:rsidRPr="00736E11">
        <w:rPr>
          <w:rFonts w:hint="eastAsia"/>
        </w:rPr>
        <w:t>興達電廠燃氣機組更新改建計畫</w:t>
      </w:r>
      <w:r w:rsidR="00736E11">
        <w:rPr>
          <w:rFonts w:hint="eastAsia"/>
        </w:rPr>
        <w:t>」、</w:t>
      </w:r>
      <w:r w:rsidR="00DD6E47">
        <w:rPr>
          <w:rFonts w:hint="eastAsia"/>
        </w:rPr>
        <w:t>「台中電廠新建燃氣機組計畫」、「協和電廠更新改建計畫」、「大林電廠燃氣機組更新改建計畫」</w:t>
      </w:r>
      <w:r w:rsidR="001F4501">
        <w:rPr>
          <w:rFonts w:hint="eastAsia"/>
        </w:rPr>
        <w:t>等</w:t>
      </w:r>
      <w:r w:rsidR="00736E11">
        <w:rPr>
          <w:rFonts w:hint="eastAsia"/>
        </w:rPr>
        <w:t>5</w:t>
      </w:r>
      <w:r w:rsidR="001F4501">
        <w:rPr>
          <w:rFonts w:hint="eastAsia"/>
        </w:rPr>
        <w:t>項計畫</w:t>
      </w:r>
      <w:r w:rsidR="00DD6E47">
        <w:rPr>
          <w:rFonts w:hint="eastAsia"/>
        </w:rPr>
        <w:t>工程進度</w:t>
      </w:r>
      <w:r w:rsidR="001F4501">
        <w:rPr>
          <w:rFonts w:hint="eastAsia"/>
        </w:rPr>
        <w:t>落後</w:t>
      </w:r>
      <w:r w:rsidR="00DD6E47">
        <w:rPr>
          <w:rFonts w:hint="eastAsia"/>
        </w:rPr>
        <w:t>(</w:t>
      </w:r>
      <w:r w:rsidR="001E644E">
        <w:rPr>
          <w:rFonts w:hint="eastAsia"/>
        </w:rPr>
        <w:t>詳</w:t>
      </w:r>
      <w:r w:rsidR="00DD6E47">
        <w:rPr>
          <w:rFonts w:hint="eastAsia"/>
        </w:rPr>
        <w:t>表3</w:t>
      </w:r>
      <w:r w:rsidR="001E644E">
        <w:rPr>
          <w:rFonts w:hint="eastAsia"/>
        </w:rPr>
        <w:t>-</w:t>
      </w:r>
      <w:r w:rsidR="005572E4">
        <w:rPr>
          <w:rFonts w:hint="eastAsia"/>
        </w:rPr>
        <w:t>3</w:t>
      </w:r>
      <w:r w:rsidR="001E644E">
        <w:rPr>
          <w:rFonts w:hint="eastAsia"/>
        </w:rPr>
        <w:t>-</w:t>
      </w:r>
      <w:r w:rsidR="00203FB0">
        <w:rPr>
          <w:rFonts w:hint="eastAsia"/>
        </w:rPr>
        <w:t>8</w:t>
      </w:r>
      <w:r w:rsidR="00DD6E47">
        <w:rPr>
          <w:rFonts w:hint="eastAsia"/>
        </w:rPr>
        <w:t>)</w:t>
      </w:r>
      <w:r w:rsidR="00626580">
        <w:rPr>
          <w:rFonts w:hint="eastAsia"/>
        </w:rPr>
        <w:t>，允宜強化管控進度</w:t>
      </w:r>
      <w:r w:rsidR="00DD6E47">
        <w:rPr>
          <w:rFonts w:hint="eastAsia"/>
        </w:rPr>
        <w:t>。</w:t>
      </w:r>
    </w:p>
    <w:p w:rsidR="000C28BB" w:rsidRDefault="000C28BB" w:rsidP="000C28BB">
      <w:pPr>
        <w:ind w:leftChars="0" w:left="0" w:firstLineChars="0" w:firstLine="0"/>
      </w:pPr>
      <w:r w:rsidRPr="009613C0">
        <w:rPr>
          <w:rFonts w:hint="eastAsia"/>
          <w:b/>
        </w:rPr>
        <w:t>表3-</w:t>
      </w:r>
      <w:r w:rsidR="005572E4">
        <w:rPr>
          <w:rFonts w:hint="eastAsia"/>
          <w:b/>
        </w:rPr>
        <w:t>3</w:t>
      </w:r>
      <w:r w:rsidRPr="009613C0">
        <w:rPr>
          <w:rFonts w:hint="eastAsia"/>
          <w:b/>
        </w:rPr>
        <w:t>-</w:t>
      </w:r>
      <w:r w:rsidR="005C2D49">
        <w:rPr>
          <w:rFonts w:hint="eastAsia"/>
          <w:b/>
        </w:rPr>
        <w:t>7</w:t>
      </w:r>
      <w:r w:rsidRPr="009613C0">
        <w:rPr>
          <w:b/>
        </w:rPr>
        <w:t xml:space="preserve">  我國</w:t>
      </w:r>
      <w:r>
        <w:rPr>
          <w:rFonts w:hint="eastAsia"/>
          <w:b/>
        </w:rPr>
        <w:t>燃氣電廠分布及天然氣來源概況表</w:t>
      </w:r>
      <w:r w:rsidRPr="0065329A">
        <w:rPr>
          <w:rFonts w:hint="eastAsia"/>
        </w:rPr>
        <w:t xml:space="preserve"> </w:t>
      </w:r>
    </w:p>
    <w:p w:rsidR="000C28BB" w:rsidRPr="000202CE" w:rsidRDefault="000C28BB" w:rsidP="00AF33F5">
      <w:pPr>
        <w:spacing w:line="360" w:lineRule="exact"/>
        <w:ind w:leftChars="0" w:left="0" w:firstLineChars="0" w:firstLine="0"/>
        <w:rPr>
          <w:b/>
        </w:rPr>
      </w:pPr>
      <w:r>
        <w:rPr>
          <w:rFonts w:hint="eastAsia"/>
        </w:rPr>
        <w:t xml:space="preserve">                                           </w:t>
      </w:r>
      <w:r w:rsidRPr="000202CE">
        <w:rPr>
          <w:rFonts w:hint="eastAsia"/>
          <w:sz w:val="24"/>
          <w:szCs w:val="24"/>
        </w:rPr>
        <w:t>單位：</w:t>
      </w:r>
      <w:r w:rsidRPr="000202CE">
        <w:rPr>
          <w:rFonts w:hAnsi="標楷體" w:hint="eastAsia"/>
          <w:bCs/>
          <w:snapToGrid/>
          <w:color w:val="000000"/>
          <w:kern w:val="0"/>
          <w:sz w:val="24"/>
          <w:szCs w:val="24"/>
        </w:rPr>
        <w:t>千瓩(MW)；</w:t>
      </w:r>
      <w:r w:rsidRPr="000202CE">
        <w:rPr>
          <w:rFonts w:hint="eastAsia"/>
          <w:sz w:val="24"/>
          <w:szCs w:val="24"/>
        </w:rPr>
        <w:t>億度</w:t>
      </w:r>
    </w:p>
    <w:tbl>
      <w:tblPr>
        <w:tblW w:w="8483" w:type="dxa"/>
        <w:tblInd w:w="28" w:type="dxa"/>
        <w:tblLayout w:type="fixed"/>
        <w:tblCellMar>
          <w:left w:w="28" w:type="dxa"/>
          <w:right w:w="28" w:type="dxa"/>
        </w:tblCellMar>
        <w:tblLook w:val="04A0" w:firstRow="1" w:lastRow="0" w:firstColumn="1" w:lastColumn="0" w:noHBand="0" w:noVBand="1"/>
      </w:tblPr>
      <w:tblGrid>
        <w:gridCol w:w="640"/>
        <w:gridCol w:w="1950"/>
        <w:gridCol w:w="1950"/>
        <w:gridCol w:w="1950"/>
        <w:gridCol w:w="1993"/>
      </w:tblGrid>
      <w:tr w:rsidR="000C28BB" w:rsidRPr="000202CE" w:rsidTr="0065361A">
        <w:trPr>
          <w:tblHeader/>
        </w:trPr>
        <w:tc>
          <w:tcPr>
            <w:tcW w:w="640"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snapToGrid/>
              </w:rPr>
            </w:pPr>
            <w:r w:rsidRPr="000202CE">
              <w:rPr>
                <w:rFonts w:hint="eastAsia"/>
                <w:snapToGrid/>
              </w:rPr>
              <w:t>區域</w:t>
            </w:r>
          </w:p>
        </w:tc>
        <w:tc>
          <w:tcPr>
            <w:tcW w:w="1950" w:type="dxa"/>
            <w:tcBorders>
              <w:top w:val="single" w:sz="12" w:space="0" w:color="auto"/>
              <w:left w:val="nil"/>
              <w:bottom w:val="single" w:sz="4" w:space="0" w:color="auto"/>
              <w:right w:val="single" w:sz="4" w:space="0" w:color="auto"/>
            </w:tcBorders>
            <w:shd w:val="clear" w:color="auto" w:fill="auto"/>
            <w:vAlign w:val="center"/>
            <w:hideMark/>
          </w:tcPr>
          <w:p w:rsidR="000C28BB" w:rsidRPr="000202CE" w:rsidRDefault="000C28BB" w:rsidP="00AF33F5">
            <w:pPr>
              <w:pStyle w:val="142"/>
              <w:jc w:val="center"/>
              <w:rPr>
                <w:rFonts w:hint="eastAsia"/>
                <w:snapToGrid/>
              </w:rPr>
            </w:pPr>
            <w:r w:rsidRPr="000202CE">
              <w:rPr>
                <w:rFonts w:hint="eastAsia"/>
                <w:snapToGrid/>
              </w:rPr>
              <w:t>電廠名稱</w:t>
            </w:r>
          </w:p>
        </w:tc>
        <w:tc>
          <w:tcPr>
            <w:tcW w:w="1950" w:type="dxa"/>
            <w:tcBorders>
              <w:top w:val="single" w:sz="12" w:space="0" w:color="auto"/>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裝置容量</w:t>
            </w:r>
          </w:p>
        </w:tc>
        <w:tc>
          <w:tcPr>
            <w:tcW w:w="1950" w:type="dxa"/>
            <w:tcBorders>
              <w:top w:val="single" w:sz="12" w:space="0" w:color="auto"/>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113年發電量</w:t>
            </w:r>
          </w:p>
        </w:tc>
        <w:tc>
          <w:tcPr>
            <w:tcW w:w="1993" w:type="dxa"/>
            <w:tcBorders>
              <w:top w:val="single" w:sz="12" w:space="0" w:color="auto"/>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接收站</w:t>
            </w:r>
          </w:p>
        </w:tc>
      </w:tr>
      <w:tr w:rsidR="000C28BB" w:rsidRPr="000202CE" w:rsidTr="0065361A">
        <w:tc>
          <w:tcPr>
            <w:tcW w:w="640" w:type="dxa"/>
            <w:vMerge w:val="restart"/>
            <w:tcBorders>
              <w:top w:val="nil"/>
              <w:left w:val="single" w:sz="12" w:space="0" w:color="auto"/>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北部</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大潭</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6,108</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366</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736E11">
            <w:pPr>
              <w:pStyle w:val="142"/>
              <w:rPr>
                <w:rFonts w:hint="eastAsia"/>
                <w:snapToGrid/>
              </w:rPr>
            </w:pPr>
            <w:r w:rsidRPr="000202CE">
              <w:rPr>
                <w:rFonts w:hint="eastAsia"/>
                <w:snapToGrid/>
              </w:rPr>
              <w:t>台中</w:t>
            </w:r>
            <w:r w:rsidR="00736E11">
              <w:rPr>
                <w:rFonts w:hint="eastAsia"/>
                <w:snapToGrid/>
              </w:rPr>
              <w:t>；</w:t>
            </w:r>
            <w:r w:rsidRPr="000202CE">
              <w:rPr>
                <w:rFonts w:hint="eastAsia"/>
                <w:snapToGrid/>
              </w:rPr>
              <w:t>觀塘</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國光(IPP)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480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27</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長生(IPP)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900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51</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736E11">
            <w:pPr>
              <w:pStyle w:val="142"/>
              <w:rPr>
                <w:rFonts w:hint="eastAsia"/>
                <w:snapToGrid/>
              </w:rPr>
            </w:pPr>
            <w:r w:rsidRPr="000202CE">
              <w:rPr>
                <w:rFonts w:hint="eastAsia"/>
                <w:snapToGrid/>
              </w:rPr>
              <w:t>台中</w:t>
            </w:r>
            <w:r w:rsidR="00736E11">
              <w:rPr>
                <w:rFonts w:hint="eastAsia"/>
                <w:snapToGrid/>
              </w:rPr>
              <w:t>；</w:t>
            </w: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新桃(IPP)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630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20</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val="restart"/>
            <w:tcBorders>
              <w:top w:val="nil"/>
              <w:left w:val="single" w:sz="12" w:space="0" w:color="auto"/>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中部</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通霄</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3,952</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261</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736E11">
            <w:pPr>
              <w:pStyle w:val="142"/>
              <w:rPr>
                <w:rFonts w:hint="eastAsia"/>
                <w:snapToGrid/>
              </w:rPr>
            </w:pPr>
            <w:r w:rsidRPr="000202CE">
              <w:rPr>
                <w:rFonts w:hint="eastAsia"/>
                <w:snapToGrid/>
              </w:rPr>
              <w:t>永安</w:t>
            </w:r>
            <w:r w:rsidR="00736E11">
              <w:rPr>
                <w:rFonts w:hint="eastAsia"/>
                <w:snapToGrid/>
              </w:rPr>
              <w:t>；</w:t>
            </w:r>
            <w:r w:rsidRPr="000202CE">
              <w:rPr>
                <w:rFonts w:hint="eastAsia"/>
                <w:snapToGrid/>
              </w:rPr>
              <w:t>台中</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星能(IPP)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507</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26</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jc w:val="center"/>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星元(IPP)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549</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31</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val="restart"/>
            <w:tcBorders>
              <w:top w:val="nil"/>
              <w:left w:val="single" w:sz="12" w:space="0" w:color="auto"/>
              <w:bottom w:val="single" w:sz="4" w:space="0" w:color="auto"/>
              <w:right w:val="single" w:sz="4" w:space="0" w:color="auto"/>
            </w:tcBorders>
            <w:shd w:val="clear" w:color="auto" w:fill="auto"/>
            <w:vAlign w:val="center"/>
            <w:hideMark/>
          </w:tcPr>
          <w:p w:rsidR="000C28BB" w:rsidRPr="000202CE" w:rsidRDefault="000C28BB" w:rsidP="00175FE6">
            <w:pPr>
              <w:pStyle w:val="142"/>
              <w:jc w:val="center"/>
              <w:rPr>
                <w:rFonts w:hint="eastAsia"/>
                <w:snapToGrid/>
              </w:rPr>
            </w:pPr>
            <w:r w:rsidRPr="000202CE">
              <w:rPr>
                <w:rFonts w:hint="eastAsia"/>
                <w:snapToGrid/>
              </w:rPr>
              <w:t>南部</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興達</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2,226</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160</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南部</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1,118</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83</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大林</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550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21</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嘉惠(IPP)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1,210</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57</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640" w:type="dxa"/>
            <w:vMerge/>
            <w:tcBorders>
              <w:top w:val="nil"/>
              <w:left w:val="single" w:sz="12" w:space="0" w:color="auto"/>
              <w:bottom w:val="single" w:sz="4" w:space="0" w:color="auto"/>
              <w:right w:val="single" w:sz="4" w:space="0" w:color="auto"/>
            </w:tcBorders>
            <w:vAlign w:val="center"/>
            <w:hideMark/>
          </w:tcPr>
          <w:p w:rsidR="000C28BB" w:rsidRPr="000202CE" w:rsidRDefault="000C28BB" w:rsidP="00175FE6">
            <w:pPr>
              <w:pStyle w:val="142"/>
              <w:rPr>
                <w:snapToGrid/>
              </w:rPr>
            </w:pP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森霸(IPP)</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1,014</w:t>
            </w:r>
          </w:p>
        </w:tc>
        <w:tc>
          <w:tcPr>
            <w:tcW w:w="1950" w:type="dxa"/>
            <w:tcBorders>
              <w:top w:val="nil"/>
              <w:left w:val="nil"/>
              <w:bottom w:val="single" w:sz="4" w:space="0" w:color="auto"/>
              <w:right w:val="single" w:sz="4" w:space="0" w:color="auto"/>
            </w:tcBorders>
            <w:shd w:val="clear" w:color="auto" w:fill="auto"/>
            <w:vAlign w:val="center"/>
            <w:hideMark/>
          </w:tcPr>
          <w:p w:rsidR="000C28BB" w:rsidRPr="000202CE" w:rsidRDefault="000C28BB" w:rsidP="00175FE6">
            <w:pPr>
              <w:pStyle w:val="142"/>
              <w:jc w:val="right"/>
              <w:rPr>
                <w:rFonts w:hint="eastAsia"/>
                <w:snapToGrid/>
              </w:rPr>
            </w:pPr>
            <w:r w:rsidRPr="000202CE">
              <w:rPr>
                <w:rFonts w:hint="eastAsia"/>
                <w:snapToGrid/>
              </w:rPr>
              <w:t>83</w:t>
            </w:r>
          </w:p>
        </w:tc>
        <w:tc>
          <w:tcPr>
            <w:tcW w:w="1993" w:type="dxa"/>
            <w:tcBorders>
              <w:top w:val="nil"/>
              <w:left w:val="nil"/>
              <w:bottom w:val="single" w:sz="4" w:space="0" w:color="auto"/>
              <w:right w:val="single" w:sz="12" w:space="0" w:color="auto"/>
            </w:tcBorders>
            <w:shd w:val="clear" w:color="auto" w:fill="auto"/>
            <w:vAlign w:val="center"/>
            <w:hideMark/>
          </w:tcPr>
          <w:p w:rsidR="000C28BB" w:rsidRPr="000202CE" w:rsidRDefault="000C28BB" w:rsidP="00175FE6">
            <w:pPr>
              <w:pStyle w:val="142"/>
              <w:rPr>
                <w:rFonts w:hint="eastAsia"/>
                <w:snapToGrid/>
              </w:rPr>
            </w:pPr>
            <w:r w:rsidRPr="000202CE">
              <w:rPr>
                <w:rFonts w:hint="eastAsia"/>
                <w:snapToGrid/>
              </w:rPr>
              <w:t>永安</w:t>
            </w:r>
          </w:p>
        </w:tc>
      </w:tr>
      <w:tr w:rsidR="000C28BB" w:rsidRPr="000202CE" w:rsidTr="0065361A">
        <w:tc>
          <w:tcPr>
            <w:tcW w:w="2590" w:type="dxa"/>
            <w:gridSpan w:val="2"/>
            <w:tcBorders>
              <w:top w:val="nil"/>
              <w:left w:val="single" w:sz="12" w:space="0" w:color="auto"/>
              <w:bottom w:val="single" w:sz="12" w:space="0" w:color="auto"/>
              <w:right w:val="single" w:sz="4" w:space="0" w:color="auto"/>
            </w:tcBorders>
            <w:shd w:val="clear" w:color="auto" w:fill="auto"/>
            <w:noWrap/>
            <w:vAlign w:val="center"/>
            <w:hideMark/>
          </w:tcPr>
          <w:p w:rsidR="000C28BB" w:rsidRPr="000202CE" w:rsidRDefault="000C28BB" w:rsidP="00175FE6">
            <w:pPr>
              <w:pStyle w:val="142"/>
              <w:jc w:val="center"/>
              <w:rPr>
                <w:rFonts w:hint="eastAsia"/>
                <w:b/>
                <w:snapToGrid/>
              </w:rPr>
            </w:pPr>
            <w:r w:rsidRPr="000202CE">
              <w:rPr>
                <w:rFonts w:hint="eastAsia"/>
                <w:b/>
                <w:snapToGrid/>
              </w:rPr>
              <w:t>合計</w:t>
            </w:r>
          </w:p>
        </w:tc>
        <w:tc>
          <w:tcPr>
            <w:tcW w:w="1950" w:type="dxa"/>
            <w:tcBorders>
              <w:top w:val="nil"/>
              <w:left w:val="nil"/>
              <w:bottom w:val="single" w:sz="12" w:space="0" w:color="auto"/>
              <w:right w:val="single" w:sz="4" w:space="0" w:color="auto"/>
            </w:tcBorders>
            <w:shd w:val="clear" w:color="auto" w:fill="auto"/>
            <w:noWrap/>
            <w:vAlign w:val="center"/>
            <w:hideMark/>
          </w:tcPr>
          <w:p w:rsidR="000C28BB" w:rsidRPr="000202CE" w:rsidRDefault="000C28BB" w:rsidP="00175FE6">
            <w:pPr>
              <w:pStyle w:val="142"/>
              <w:jc w:val="right"/>
              <w:rPr>
                <w:rFonts w:hint="eastAsia"/>
                <w:b/>
                <w:snapToGrid/>
              </w:rPr>
            </w:pPr>
            <w:r w:rsidRPr="000202CE">
              <w:rPr>
                <w:rFonts w:hint="eastAsia"/>
                <w:b/>
                <w:snapToGrid/>
              </w:rPr>
              <w:t>19,244</w:t>
            </w:r>
          </w:p>
        </w:tc>
        <w:tc>
          <w:tcPr>
            <w:tcW w:w="1950" w:type="dxa"/>
            <w:tcBorders>
              <w:top w:val="nil"/>
              <w:left w:val="nil"/>
              <w:bottom w:val="single" w:sz="12" w:space="0" w:color="auto"/>
              <w:right w:val="single" w:sz="4" w:space="0" w:color="auto"/>
            </w:tcBorders>
            <w:shd w:val="clear" w:color="auto" w:fill="auto"/>
            <w:noWrap/>
            <w:vAlign w:val="center"/>
            <w:hideMark/>
          </w:tcPr>
          <w:p w:rsidR="000C28BB" w:rsidRPr="000202CE" w:rsidRDefault="000C28BB" w:rsidP="00175FE6">
            <w:pPr>
              <w:pStyle w:val="142"/>
              <w:jc w:val="right"/>
              <w:rPr>
                <w:rFonts w:hint="eastAsia"/>
                <w:b/>
                <w:snapToGrid/>
              </w:rPr>
            </w:pPr>
            <w:r w:rsidRPr="000202CE">
              <w:rPr>
                <w:rFonts w:hint="eastAsia"/>
                <w:b/>
                <w:snapToGrid/>
              </w:rPr>
              <w:t>1,186</w:t>
            </w:r>
          </w:p>
        </w:tc>
        <w:tc>
          <w:tcPr>
            <w:tcW w:w="1993" w:type="dxa"/>
            <w:tcBorders>
              <w:top w:val="nil"/>
              <w:left w:val="nil"/>
              <w:bottom w:val="single" w:sz="12" w:space="0" w:color="auto"/>
              <w:right w:val="single" w:sz="12" w:space="0" w:color="auto"/>
            </w:tcBorders>
            <w:shd w:val="clear" w:color="auto" w:fill="auto"/>
            <w:noWrap/>
            <w:vAlign w:val="center"/>
            <w:hideMark/>
          </w:tcPr>
          <w:p w:rsidR="000C28BB" w:rsidRPr="000202CE" w:rsidRDefault="000C28BB" w:rsidP="00175FE6">
            <w:pPr>
              <w:pStyle w:val="142"/>
              <w:rPr>
                <w:rFonts w:hint="eastAsia"/>
                <w:snapToGrid/>
              </w:rPr>
            </w:pPr>
            <w:r w:rsidRPr="000202CE">
              <w:rPr>
                <w:rFonts w:hint="eastAsia"/>
                <w:snapToGrid/>
              </w:rPr>
              <w:t xml:space="preserve">　</w:t>
            </w:r>
          </w:p>
        </w:tc>
      </w:tr>
    </w:tbl>
    <w:p w:rsidR="00FB3C28" w:rsidRDefault="000C28BB" w:rsidP="00562E43">
      <w:pPr>
        <w:pStyle w:val="142"/>
        <w:ind w:leftChars="4" w:left="1419" w:hangingChars="579" w:hanging="1408"/>
        <w:jc w:val="both"/>
      </w:pPr>
      <w:r>
        <w:rPr>
          <w:rFonts w:hint="eastAsia"/>
        </w:rPr>
        <w:t>說    明：1.</w:t>
      </w:r>
      <w:r w:rsidR="00FB3C28" w:rsidRPr="00FB3C28">
        <w:rPr>
          <w:rFonts w:hint="eastAsia"/>
        </w:rPr>
        <w:t>中油公司觀塘接收站一期(外推方案)已於114年4月進行測試運轉，5月開始供氣，整體計畫預計於118年底完工。</w:t>
      </w:r>
    </w:p>
    <w:p w:rsidR="000C28BB" w:rsidRDefault="00FB3C28" w:rsidP="00562E43">
      <w:pPr>
        <w:pStyle w:val="142"/>
        <w:ind w:leftChars="-15" w:left="1427" w:hangingChars="604" w:hanging="1469"/>
        <w:jc w:val="both"/>
      </w:pPr>
      <w:r>
        <w:rPr>
          <w:rFonts w:hint="eastAsia"/>
        </w:rPr>
        <w:t xml:space="preserve">         </w:t>
      </w:r>
      <w:r w:rsidR="00562E43">
        <w:t xml:space="preserve"> </w:t>
      </w:r>
      <w:r>
        <w:rPr>
          <w:rFonts w:hint="eastAsia"/>
        </w:rPr>
        <w:t>2.</w:t>
      </w:r>
      <w:r w:rsidR="000C28BB" w:rsidRPr="00994622">
        <w:rPr>
          <w:rFonts w:hint="eastAsia"/>
        </w:rPr>
        <w:t>通霄電廠可視供氣狀況於台中及永安間切換氣源，</w:t>
      </w:r>
      <w:r w:rsidR="00AF33F5">
        <w:rPr>
          <w:rFonts w:hint="eastAsia"/>
        </w:rPr>
        <w:t>以</w:t>
      </w:r>
      <w:r w:rsidR="000C28BB" w:rsidRPr="00994622">
        <w:rPr>
          <w:rFonts w:hint="eastAsia"/>
        </w:rPr>
        <w:t>提升調度彈性。</w:t>
      </w:r>
    </w:p>
    <w:p w:rsidR="000C28BB" w:rsidRDefault="000C28BB" w:rsidP="001E58CD">
      <w:pPr>
        <w:pStyle w:val="142"/>
        <w:ind w:leftChars="-14" w:left="1461" w:hangingChars="617" w:hanging="1501"/>
        <w:jc w:val="both"/>
      </w:pPr>
      <w:r>
        <w:rPr>
          <w:rFonts w:hint="eastAsia"/>
        </w:rPr>
        <w:t xml:space="preserve">          </w:t>
      </w:r>
      <w:r w:rsidR="00FB3C28">
        <w:rPr>
          <w:rFonts w:hint="eastAsia"/>
        </w:rPr>
        <w:t>3</w:t>
      </w:r>
      <w:r>
        <w:rPr>
          <w:rFonts w:hint="eastAsia"/>
        </w:rPr>
        <w:t>.</w:t>
      </w:r>
      <w:r w:rsidRPr="0075009C">
        <w:rPr>
          <w:rFonts w:hint="eastAsia"/>
        </w:rPr>
        <w:t>裝置容量不含未商轉之森霸二期(1</w:t>
      </w:r>
      <w:r w:rsidR="00F00188">
        <w:t>,</w:t>
      </w:r>
      <w:r w:rsidRPr="0075009C">
        <w:rPr>
          <w:rFonts w:hint="eastAsia"/>
        </w:rPr>
        <w:t>100MW)、大潭#9(1</w:t>
      </w:r>
      <w:r w:rsidR="00F00188">
        <w:t>,</w:t>
      </w:r>
      <w:r w:rsidRPr="0075009C">
        <w:rPr>
          <w:rFonts w:hint="eastAsia"/>
        </w:rPr>
        <w:t>124MW)及興達新#1(1</w:t>
      </w:r>
      <w:r w:rsidR="00F00188">
        <w:t>,</w:t>
      </w:r>
      <w:r w:rsidRPr="0075009C">
        <w:rPr>
          <w:rFonts w:hint="eastAsia"/>
        </w:rPr>
        <w:t>300MW)。</w:t>
      </w:r>
    </w:p>
    <w:p w:rsidR="00FB3C28" w:rsidRDefault="000C28BB" w:rsidP="001E58CD">
      <w:pPr>
        <w:pStyle w:val="142"/>
        <w:ind w:leftChars="-14" w:left="1463" w:hangingChars="618" w:hanging="1503"/>
        <w:jc w:val="both"/>
        <w:rPr>
          <w:rFonts w:hint="eastAsia"/>
        </w:rPr>
      </w:pPr>
      <w:r>
        <w:rPr>
          <w:rFonts w:hint="eastAsia"/>
        </w:rPr>
        <w:t xml:space="preserve">          </w:t>
      </w:r>
      <w:r w:rsidR="0065361A">
        <w:rPr>
          <w:rFonts w:hint="eastAsia"/>
        </w:rPr>
        <w:t>4</w:t>
      </w:r>
      <w:r w:rsidR="00FB3C28">
        <w:rPr>
          <w:rFonts w:hint="eastAsia"/>
        </w:rPr>
        <w:t>.</w:t>
      </w:r>
      <w:r w:rsidR="00FB3C28" w:rsidRPr="00FB3C28">
        <w:rPr>
          <w:rFonts w:hint="eastAsia"/>
        </w:rPr>
        <w:t>IPP</w:t>
      </w:r>
      <w:r w:rsidR="00FB3C28">
        <w:rPr>
          <w:rFonts w:hint="eastAsia"/>
        </w:rPr>
        <w:t>係</w:t>
      </w:r>
      <w:r w:rsidR="00FB3C28" w:rsidRPr="00FB3C28">
        <w:rPr>
          <w:rFonts w:hint="eastAsia"/>
        </w:rPr>
        <w:t>獨立發電廠(Independent Power Producer, IPP)</w:t>
      </w:r>
      <w:r w:rsidR="00FB3C28">
        <w:rPr>
          <w:rFonts w:hint="eastAsia"/>
        </w:rPr>
        <w:t>。</w:t>
      </w:r>
    </w:p>
    <w:p w:rsidR="00B96031" w:rsidRDefault="000C28BB" w:rsidP="00562E43">
      <w:pPr>
        <w:pStyle w:val="142"/>
        <w:jc w:val="both"/>
        <w:rPr>
          <w:rFonts w:hint="eastAsia"/>
        </w:rPr>
      </w:pPr>
      <w:r w:rsidRPr="00BB5867">
        <w:rPr>
          <w:rFonts w:hint="eastAsia"/>
        </w:rPr>
        <w:t>資料來源：彙整自台電公司及中油公司提供資料。</w:t>
      </w:r>
    </w:p>
    <w:p w:rsidR="00AA006A" w:rsidRPr="00E5584A" w:rsidRDefault="00E30C11" w:rsidP="00F363B0">
      <w:pPr>
        <w:spacing w:beforeLines="30" w:before="150" w:line="360" w:lineRule="exact"/>
        <w:ind w:leftChars="0" w:left="1358" w:hangingChars="479" w:hanging="1358"/>
        <w:rPr>
          <w:rFonts w:hint="eastAsia"/>
          <w:sz w:val="24"/>
          <w:szCs w:val="24"/>
        </w:rPr>
      </w:pPr>
      <w:r w:rsidRPr="00C573A5">
        <w:rPr>
          <w:rFonts w:hint="eastAsia"/>
          <w:b/>
        </w:rPr>
        <w:t>表</w:t>
      </w:r>
      <w:r>
        <w:rPr>
          <w:rFonts w:hint="eastAsia"/>
          <w:b/>
        </w:rPr>
        <w:t>3-</w:t>
      </w:r>
      <w:r w:rsidR="005572E4">
        <w:rPr>
          <w:rFonts w:hint="eastAsia"/>
          <w:b/>
        </w:rPr>
        <w:t>3</w:t>
      </w:r>
      <w:r>
        <w:rPr>
          <w:rFonts w:hint="eastAsia"/>
          <w:b/>
        </w:rPr>
        <w:t>-</w:t>
      </w:r>
      <w:r w:rsidR="00203FB0">
        <w:rPr>
          <w:rFonts w:hint="eastAsia"/>
          <w:b/>
        </w:rPr>
        <w:t>8</w:t>
      </w:r>
      <w:r w:rsidRPr="00C573A5">
        <w:rPr>
          <w:rFonts w:hint="eastAsia"/>
          <w:b/>
        </w:rPr>
        <w:t xml:space="preserve">  </w:t>
      </w:r>
      <w:r>
        <w:rPr>
          <w:rFonts w:hint="eastAsia"/>
          <w:b/>
        </w:rPr>
        <w:t>台電公司</w:t>
      </w:r>
      <w:r w:rsidRPr="00C573A5">
        <w:rPr>
          <w:rFonts w:hAnsi="標楷體"/>
          <w:b/>
          <w:bCs/>
          <w:snapToGrid/>
          <w:color w:val="000000"/>
          <w:kern w:val="0"/>
        </w:rPr>
        <w:t>迄114年4月底</w:t>
      </w:r>
      <w:r>
        <w:rPr>
          <w:rFonts w:hAnsi="標楷體" w:hint="eastAsia"/>
          <w:b/>
          <w:bCs/>
          <w:snapToGrid/>
          <w:color w:val="000000"/>
          <w:kern w:val="0"/>
        </w:rPr>
        <w:t>進行中之燃氣機組更新擴建計畫</w:t>
      </w:r>
      <w:r w:rsidRPr="00C573A5">
        <w:rPr>
          <w:rFonts w:hAnsi="標楷體"/>
          <w:b/>
          <w:bCs/>
          <w:snapToGrid/>
          <w:color w:val="000000"/>
          <w:kern w:val="0"/>
        </w:rPr>
        <w:t>概況表</w:t>
      </w:r>
      <w:r w:rsidRPr="00C573A5">
        <w:rPr>
          <w:rFonts w:hAnsi="標楷體" w:hint="eastAsia"/>
          <w:b/>
          <w:bCs/>
          <w:snapToGrid/>
          <w:color w:val="000000"/>
          <w:kern w:val="0"/>
        </w:rPr>
        <w:t xml:space="preserve">   </w:t>
      </w:r>
      <w:r>
        <w:rPr>
          <w:rFonts w:hAnsi="標楷體" w:hint="eastAsia"/>
          <w:b/>
          <w:bCs/>
          <w:snapToGrid/>
          <w:color w:val="000000"/>
          <w:kern w:val="0"/>
        </w:rPr>
        <w:t xml:space="preserve">             </w:t>
      </w:r>
      <w:r w:rsidRPr="00E5584A">
        <w:rPr>
          <w:rFonts w:hAnsi="標楷體" w:hint="eastAsia"/>
          <w:bCs/>
          <w:snapToGrid/>
          <w:color w:val="000000"/>
          <w:kern w:val="0"/>
          <w:sz w:val="24"/>
          <w:szCs w:val="24"/>
        </w:rPr>
        <w:t>單位：千瓩</w:t>
      </w:r>
      <w:r>
        <w:rPr>
          <w:rFonts w:hAnsi="標楷體" w:hint="eastAsia"/>
          <w:bCs/>
          <w:snapToGrid/>
          <w:color w:val="000000"/>
          <w:kern w:val="0"/>
          <w:sz w:val="24"/>
          <w:szCs w:val="24"/>
        </w:rPr>
        <w:t>(MW)</w:t>
      </w:r>
      <w:r w:rsidRPr="00E5584A">
        <w:rPr>
          <w:rFonts w:hAnsi="標楷體" w:hint="eastAsia"/>
          <w:bCs/>
          <w:snapToGrid/>
          <w:color w:val="000000"/>
          <w:kern w:val="0"/>
          <w:sz w:val="24"/>
          <w:szCs w:val="24"/>
        </w:rPr>
        <w:t>；百萬度；新臺幣千元</w:t>
      </w:r>
    </w:p>
    <w:tbl>
      <w:tblPr>
        <w:tblW w:w="8553" w:type="dxa"/>
        <w:tblInd w:w="1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94"/>
        <w:gridCol w:w="1064"/>
        <w:gridCol w:w="476"/>
        <w:gridCol w:w="728"/>
        <w:gridCol w:w="812"/>
        <w:gridCol w:w="1330"/>
        <w:gridCol w:w="1133"/>
        <w:gridCol w:w="448"/>
        <w:gridCol w:w="1036"/>
        <w:gridCol w:w="658"/>
        <w:gridCol w:w="574"/>
      </w:tblGrid>
      <w:tr w:rsidR="00E30C11" w:rsidTr="00B65757">
        <w:trPr>
          <w:cantSplit/>
          <w:tblHeader/>
        </w:trPr>
        <w:tc>
          <w:tcPr>
            <w:tcW w:w="294" w:type="dxa"/>
            <w:vMerge w:val="restart"/>
            <w:vAlign w:val="center"/>
          </w:tcPr>
          <w:p w:rsidR="00E30C11" w:rsidRPr="0034344A" w:rsidRDefault="00E30C11" w:rsidP="00AC691A">
            <w:pPr>
              <w:pStyle w:val="142"/>
              <w:jc w:val="center"/>
              <w:rPr>
                <w:rFonts w:hAnsi="標楷體"/>
                <w:spacing w:val="-20"/>
                <w:w w:val="95"/>
                <w:szCs w:val="24"/>
              </w:rPr>
            </w:pPr>
            <w:r w:rsidRPr="0034344A">
              <w:rPr>
                <w:rFonts w:hAnsi="標楷體" w:hint="eastAsia"/>
                <w:spacing w:val="-20"/>
                <w:w w:val="95"/>
                <w:szCs w:val="24"/>
              </w:rPr>
              <w:t>序</w:t>
            </w:r>
          </w:p>
        </w:tc>
        <w:tc>
          <w:tcPr>
            <w:tcW w:w="1064" w:type="dxa"/>
            <w:vMerge w:val="restart"/>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計畫名稱</w:t>
            </w:r>
          </w:p>
        </w:tc>
        <w:tc>
          <w:tcPr>
            <w:tcW w:w="476" w:type="dxa"/>
            <w:vMerge w:val="restart"/>
            <w:vAlign w:val="center"/>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座落縣市</w:t>
            </w:r>
          </w:p>
        </w:tc>
        <w:tc>
          <w:tcPr>
            <w:tcW w:w="728" w:type="dxa"/>
            <w:vMerge w:val="restart"/>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機組裝置容量</w:t>
            </w:r>
          </w:p>
        </w:tc>
        <w:tc>
          <w:tcPr>
            <w:tcW w:w="812" w:type="dxa"/>
            <w:vMerge w:val="restart"/>
            <w:vAlign w:val="center"/>
          </w:tcPr>
          <w:p w:rsidR="00E30C11" w:rsidRPr="0034344A" w:rsidRDefault="00E30C11" w:rsidP="00AC691A">
            <w:pPr>
              <w:pStyle w:val="142"/>
              <w:jc w:val="center"/>
              <w:rPr>
                <w:rFonts w:hAnsi="標楷體"/>
                <w:spacing w:val="-20"/>
                <w:w w:val="95"/>
                <w:szCs w:val="24"/>
              </w:rPr>
            </w:pPr>
            <w:r w:rsidRPr="0034344A">
              <w:rPr>
                <w:rFonts w:hAnsi="標楷體" w:hint="eastAsia"/>
                <w:spacing w:val="-20"/>
                <w:w w:val="95"/>
                <w:szCs w:val="24"/>
              </w:rPr>
              <w:t>預計</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年發電量</w:t>
            </w:r>
          </w:p>
        </w:tc>
        <w:tc>
          <w:tcPr>
            <w:tcW w:w="1330" w:type="dxa"/>
            <w:vMerge w:val="restart"/>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投資總額</w:t>
            </w:r>
          </w:p>
        </w:tc>
        <w:tc>
          <w:tcPr>
            <w:tcW w:w="1133" w:type="dxa"/>
            <w:vMerge w:val="restart"/>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環評進度</w:t>
            </w:r>
          </w:p>
        </w:tc>
        <w:tc>
          <w:tcPr>
            <w:tcW w:w="448" w:type="dxa"/>
            <w:vMerge w:val="restart"/>
            <w:shd w:val="clear" w:color="auto" w:fill="auto"/>
            <w:vAlign w:val="center"/>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修正計畫次數</w:t>
            </w:r>
          </w:p>
        </w:tc>
        <w:tc>
          <w:tcPr>
            <w:tcW w:w="1036" w:type="dxa"/>
            <w:vMerge w:val="restart"/>
            <w:vAlign w:val="center"/>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計畫期程</w:t>
            </w:r>
          </w:p>
        </w:tc>
        <w:tc>
          <w:tcPr>
            <w:tcW w:w="1232" w:type="dxa"/>
            <w:gridSpan w:val="2"/>
          </w:tcPr>
          <w:p w:rsidR="00E30C11" w:rsidRPr="0034344A" w:rsidRDefault="00E30C11" w:rsidP="00F363B0">
            <w:pPr>
              <w:pStyle w:val="142"/>
              <w:jc w:val="center"/>
              <w:rPr>
                <w:rFonts w:hAnsi="標楷體" w:hint="eastAsia"/>
                <w:spacing w:val="-20"/>
                <w:w w:val="95"/>
                <w:szCs w:val="24"/>
              </w:rPr>
            </w:pPr>
            <w:r w:rsidRPr="0034344A">
              <w:rPr>
                <w:rFonts w:hAnsi="標楷體"/>
                <w:spacing w:val="-20"/>
                <w:w w:val="95"/>
                <w:szCs w:val="24"/>
              </w:rPr>
              <w:t>114</w:t>
            </w:r>
            <w:r w:rsidRPr="0034344A">
              <w:rPr>
                <w:rFonts w:hAnsi="標楷體" w:hint="eastAsia"/>
                <w:spacing w:val="-20"/>
                <w:w w:val="95"/>
                <w:szCs w:val="24"/>
              </w:rPr>
              <w:t>年4月底工程進度</w:t>
            </w:r>
          </w:p>
        </w:tc>
      </w:tr>
      <w:tr w:rsidR="00E30C11" w:rsidTr="00B65757">
        <w:trPr>
          <w:cantSplit/>
          <w:tblHeader/>
        </w:trPr>
        <w:tc>
          <w:tcPr>
            <w:tcW w:w="294" w:type="dxa"/>
            <w:vMerge/>
            <w:vAlign w:val="center"/>
          </w:tcPr>
          <w:p w:rsidR="00E30C11" w:rsidRPr="0034344A" w:rsidRDefault="00E30C11" w:rsidP="00AC691A">
            <w:pPr>
              <w:pStyle w:val="142"/>
              <w:jc w:val="center"/>
              <w:rPr>
                <w:rFonts w:hAnsi="標楷體" w:hint="eastAsia"/>
                <w:spacing w:val="-20"/>
                <w:w w:val="95"/>
                <w:szCs w:val="24"/>
              </w:rPr>
            </w:pPr>
          </w:p>
        </w:tc>
        <w:tc>
          <w:tcPr>
            <w:tcW w:w="1064" w:type="dxa"/>
            <w:vMerge/>
            <w:vAlign w:val="center"/>
          </w:tcPr>
          <w:p w:rsidR="00E30C11" w:rsidRPr="0034344A" w:rsidRDefault="00E30C11" w:rsidP="00AC691A">
            <w:pPr>
              <w:pStyle w:val="142"/>
              <w:jc w:val="center"/>
              <w:rPr>
                <w:rFonts w:hAnsi="標楷體" w:hint="eastAsia"/>
                <w:spacing w:val="-20"/>
                <w:w w:val="95"/>
                <w:szCs w:val="24"/>
              </w:rPr>
            </w:pPr>
          </w:p>
        </w:tc>
        <w:tc>
          <w:tcPr>
            <w:tcW w:w="476" w:type="dxa"/>
            <w:vMerge/>
            <w:vAlign w:val="center"/>
          </w:tcPr>
          <w:p w:rsidR="00E30C11" w:rsidRPr="0034344A" w:rsidRDefault="00E30C11" w:rsidP="00AC691A">
            <w:pPr>
              <w:pStyle w:val="142"/>
              <w:rPr>
                <w:rFonts w:hAnsi="標楷體" w:hint="eastAsia"/>
                <w:spacing w:val="-20"/>
                <w:w w:val="95"/>
                <w:szCs w:val="24"/>
              </w:rPr>
            </w:pPr>
          </w:p>
        </w:tc>
        <w:tc>
          <w:tcPr>
            <w:tcW w:w="728" w:type="dxa"/>
            <w:vMerge/>
            <w:vAlign w:val="center"/>
          </w:tcPr>
          <w:p w:rsidR="00E30C11" w:rsidRPr="0034344A" w:rsidRDefault="00E30C11" w:rsidP="00AC691A">
            <w:pPr>
              <w:pStyle w:val="142"/>
              <w:jc w:val="center"/>
              <w:rPr>
                <w:rFonts w:hAnsi="標楷體" w:hint="eastAsia"/>
                <w:spacing w:val="-20"/>
                <w:w w:val="95"/>
                <w:szCs w:val="24"/>
              </w:rPr>
            </w:pPr>
          </w:p>
        </w:tc>
        <w:tc>
          <w:tcPr>
            <w:tcW w:w="812" w:type="dxa"/>
            <w:vMerge/>
            <w:vAlign w:val="center"/>
          </w:tcPr>
          <w:p w:rsidR="00E30C11" w:rsidRPr="0034344A" w:rsidRDefault="00E30C11" w:rsidP="00AC691A">
            <w:pPr>
              <w:pStyle w:val="142"/>
              <w:jc w:val="center"/>
              <w:rPr>
                <w:rFonts w:hAnsi="標楷體" w:hint="eastAsia"/>
                <w:spacing w:val="-20"/>
                <w:w w:val="95"/>
                <w:szCs w:val="24"/>
              </w:rPr>
            </w:pPr>
          </w:p>
        </w:tc>
        <w:tc>
          <w:tcPr>
            <w:tcW w:w="1330" w:type="dxa"/>
            <w:vMerge/>
            <w:vAlign w:val="center"/>
          </w:tcPr>
          <w:p w:rsidR="00E30C11" w:rsidRPr="0034344A" w:rsidRDefault="00E30C11" w:rsidP="00AC691A">
            <w:pPr>
              <w:pStyle w:val="142"/>
              <w:jc w:val="center"/>
              <w:rPr>
                <w:rFonts w:hAnsi="標楷體" w:hint="eastAsia"/>
                <w:spacing w:val="-20"/>
                <w:w w:val="95"/>
                <w:szCs w:val="24"/>
              </w:rPr>
            </w:pPr>
          </w:p>
        </w:tc>
        <w:tc>
          <w:tcPr>
            <w:tcW w:w="1133" w:type="dxa"/>
            <w:vMerge/>
            <w:vAlign w:val="center"/>
          </w:tcPr>
          <w:p w:rsidR="00E30C11" w:rsidRPr="0034344A" w:rsidRDefault="00E30C11" w:rsidP="00AC691A">
            <w:pPr>
              <w:pStyle w:val="142"/>
              <w:jc w:val="center"/>
              <w:rPr>
                <w:rFonts w:hAnsi="標楷體" w:hint="eastAsia"/>
                <w:spacing w:val="-20"/>
                <w:w w:val="95"/>
                <w:szCs w:val="24"/>
              </w:rPr>
            </w:pPr>
          </w:p>
        </w:tc>
        <w:tc>
          <w:tcPr>
            <w:tcW w:w="448" w:type="dxa"/>
            <w:vMerge/>
            <w:shd w:val="clear" w:color="auto" w:fill="auto"/>
            <w:vAlign w:val="center"/>
          </w:tcPr>
          <w:p w:rsidR="00E30C11" w:rsidRPr="0034344A" w:rsidRDefault="00E30C11" w:rsidP="00AC691A">
            <w:pPr>
              <w:pStyle w:val="142"/>
              <w:rPr>
                <w:rFonts w:hAnsi="標楷體" w:hint="eastAsia"/>
                <w:spacing w:val="-20"/>
                <w:w w:val="95"/>
                <w:szCs w:val="24"/>
              </w:rPr>
            </w:pPr>
          </w:p>
        </w:tc>
        <w:tc>
          <w:tcPr>
            <w:tcW w:w="1036" w:type="dxa"/>
            <w:vMerge/>
            <w:vAlign w:val="center"/>
          </w:tcPr>
          <w:p w:rsidR="00E30C11" w:rsidRPr="0034344A" w:rsidRDefault="00E30C11" w:rsidP="00AC691A">
            <w:pPr>
              <w:pStyle w:val="142"/>
              <w:rPr>
                <w:rFonts w:hAnsi="標楷體" w:hint="eastAsia"/>
                <w:spacing w:val="-20"/>
                <w:w w:val="95"/>
                <w:szCs w:val="24"/>
              </w:rPr>
            </w:pPr>
          </w:p>
        </w:tc>
        <w:tc>
          <w:tcPr>
            <w:tcW w:w="658" w:type="dxa"/>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預定</w:t>
            </w:r>
          </w:p>
        </w:tc>
        <w:tc>
          <w:tcPr>
            <w:tcW w:w="574" w:type="dxa"/>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實際</w:t>
            </w:r>
          </w:p>
        </w:tc>
      </w:tr>
      <w:tr w:rsidR="00E30C11" w:rsidRPr="002A18BE" w:rsidTr="00E7095D">
        <w:trPr>
          <w:cantSplit/>
        </w:trPr>
        <w:tc>
          <w:tcPr>
            <w:tcW w:w="294" w:type="dxa"/>
            <w:tcBorders>
              <w:bottom w:val="single" w:sz="2" w:space="0" w:color="auto"/>
            </w:tcBorders>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1</w:t>
            </w:r>
          </w:p>
        </w:tc>
        <w:tc>
          <w:tcPr>
            <w:tcW w:w="1064"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通霄電廠更新擴建計畫</w:t>
            </w:r>
          </w:p>
        </w:tc>
        <w:tc>
          <w:tcPr>
            <w:tcW w:w="476"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苗栗縣</w:t>
            </w:r>
          </w:p>
        </w:tc>
        <w:tc>
          <w:tcPr>
            <w:tcW w:w="728"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w:t>
            </w:r>
            <w:r w:rsidRPr="0034344A">
              <w:rPr>
                <w:rFonts w:hAnsi="標楷體"/>
                <w:spacing w:val="-20"/>
                <w:w w:val="95"/>
                <w:szCs w:val="24"/>
              </w:rPr>
              <w:t>,</w:t>
            </w:r>
            <w:r w:rsidRPr="0034344A">
              <w:rPr>
                <w:rFonts w:hAnsi="標楷體" w:hint="eastAsia"/>
                <w:spacing w:val="-20"/>
                <w:w w:val="95"/>
                <w:szCs w:val="24"/>
              </w:rPr>
              <w:t>85</w:t>
            </w:r>
            <w:r w:rsidRPr="0034344A">
              <w:rPr>
                <w:rFonts w:hAnsi="標楷體"/>
                <w:spacing w:val="-20"/>
                <w:w w:val="95"/>
                <w:szCs w:val="24"/>
              </w:rPr>
              <w:t>9</w:t>
            </w:r>
          </w:p>
        </w:tc>
        <w:tc>
          <w:tcPr>
            <w:tcW w:w="812"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8,630 </w:t>
            </w:r>
          </w:p>
        </w:tc>
        <w:tc>
          <w:tcPr>
            <w:tcW w:w="1330"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79,556,688</w:t>
            </w:r>
          </w:p>
        </w:tc>
        <w:tc>
          <w:tcPr>
            <w:tcW w:w="1133" w:type="dxa"/>
            <w:tcBorders>
              <w:bottom w:val="single" w:sz="2" w:space="0" w:color="auto"/>
            </w:tcBorders>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已同意備查</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(98年4月)</w:t>
            </w:r>
          </w:p>
        </w:tc>
        <w:tc>
          <w:tcPr>
            <w:tcW w:w="448" w:type="dxa"/>
            <w:tcBorders>
              <w:bottom w:val="single" w:sz="2" w:space="0" w:color="auto"/>
            </w:tcBorders>
            <w:shd w:val="clear" w:color="auto" w:fill="auto"/>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4</w:t>
            </w:r>
          </w:p>
        </w:tc>
        <w:tc>
          <w:tcPr>
            <w:tcW w:w="1036" w:type="dxa"/>
            <w:tcBorders>
              <w:bottom w:val="single" w:sz="2" w:space="0" w:color="auto"/>
            </w:tcBorders>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原計畫</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100.1.1至108.12.31</w:t>
            </w:r>
          </w:p>
          <w:p w:rsidR="00E30C11" w:rsidRPr="0034344A" w:rsidRDefault="00E30C11" w:rsidP="00AC691A">
            <w:pPr>
              <w:pStyle w:val="142"/>
              <w:rPr>
                <w:rFonts w:hAnsi="標楷體"/>
                <w:spacing w:val="-20"/>
                <w:w w:val="95"/>
                <w:szCs w:val="24"/>
              </w:rPr>
            </w:pP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最近1次修正後</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100.1.1至114.12.31</w:t>
            </w:r>
          </w:p>
        </w:tc>
        <w:tc>
          <w:tcPr>
            <w:tcW w:w="658"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99.97</w:t>
            </w:r>
          </w:p>
        </w:tc>
        <w:tc>
          <w:tcPr>
            <w:tcW w:w="574"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99.97</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lastRenderedPageBreak/>
              <w:t>2</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大潭電廠增建燃氣複循環機組發電計畫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桃園市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3,160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17,642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110,460,147</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已同意備查</w:t>
            </w:r>
          </w:p>
          <w:p w:rsidR="00E30C11" w:rsidRPr="0034344A" w:rsidRDefault="00E30C11" w:rsidP="00AC691A">
            <w:pPr>
              <w:pStyle w:val="142"/>
              <w:ind w:rightChars="-27" w:right="-76"/>
              <w:rPr>
                <w:rFonts w:hAnsi="標楷體" w:hint="eastAsia"/>
                <w:spacing w:val="-20"/>
                <w:w w:val="95"/>
                <w:szCs w:val="24"/>
              </w:rPr>
            </w:pPr>
            <w:r w:rsidRPr="0034344A">
              <w:rPr>
                <w:rFonts w:hAnsi="標楷體" w:hint="eastAsia"/>
                <w:spacing w:val="-20"/>
                <w:w w:val="95"/>
                <w:szCs w:val="24"/>
              </w:rPr>
              <w:t>(103年9月)</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105.11.28至</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115.12.31</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99.54</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99.52</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3</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興達電廠燃氣機組更新改建計畫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高雄市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3,900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21,718</w:t>
            </w:r>
            <w:r w:rsidRPr="0034344A">
              <w:rPr>
                <w:rFonts w:hAnsi="標楷體" w:hint="eastAsia"/>
                <w:spacing w:val="-20"/>
                <w:w w:val="95"/>
                <w:szCs w:val="24"/>
              </w:rPr>
              <w:t xml:space="preserve">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116,873,374</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已同意備查(108年9月)</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107.2.23至117.12.31</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89.59</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87.99</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4</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台中電廠新建燃氣機組計畫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台中市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2,600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14,479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118,061,691</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陸域環評：</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取得備查</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(109年3月)</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原計畫</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107.3.14至116.12.31</w:t>
            </w:r>
          </w:p>
          <w:p w:rsidR="00E30C11" w:rsidRPr="0034344A" w:rsidRDefault="00E30C11" w:rsidP="00AC691A">
            <w:pPr>
              <w:pStyle w:val="142"/>
              <w:rPr>
                <w:rFonts w:hAnsi="標楷體"/>
                <w:spacing w:val="-20"/>
                <w:w w:val="95"/>
                <w:szCs w:val="24"/>
              </w:rPr>
            </w:pP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修正後</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107.3.14至121.6.30</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57.59</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57.08</w:t>
            </w:r>
          </w:p>
        </w:tc>
      </w:tr>
      <w:tr w:rsidR="00E30C11" w:rsidRPr="002A18BE" w:rsidTr="00B65757">
        <w:trPr>
          <w:cantSplit/>
        </w:trPr>
        <w:tc>
          <w:tcPr>
            <w:tcW w:w="294" w:type="dxa"/>
            <w:tcBorders>
              <w:top w:val="single" w:sz="2" w:space="0" w:color="auto"/>
            </w:tcBorders>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5</w:t>
            </w:r>
          </w:p>
        </w:tc>
        <w:tc>
          <w:tcPr>
            <w:tcW w:w="1064" w:type="dxa"/>
            <w:tcBorders>
              <w:top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台中電廠第二期新建燃氣機組計畫</w:t>
            </w:r>
          </w:p>
        </w:tc>
        <w:tc>
          <w:tcPr>
            <w:tcW w:w="476" w:type="dxa"/>
            <w:tcBorders>
              <w:top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台中市</w:t>
            </w:r>
          </w:p>
        </w:tc>
        <w:tc>
          <w:tcPr>
            <w:tcW w:w="728" w:type="dxa"/>
            <w:tcBorders>
              <w:top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spacing w:val="-20"/>
                <w:w w:val="95"/>
                <w:szCs w:val="24"/>
              </w:rPr>
              <w:t>4</w:t>
            </w:r>
            <w:r w:rsidRPr="0034344A">
              <w:rPr>
                <w:rFonts w:hAnsi="標楷體" w:hint="eastAsia"/>
                <w:spacing w:val="-20"/>
                <w:w w:val="95"/>
                <w:szCs w:val="24"/>
              </w:rPr>
              <w:t>,</w:t>
            </w:r>
            <w:r w:rsidRPr="0034344A">
              <w:rPr>
                <w:rFonts w:hAnsi="標楷體"/>
                <w:spacing w:val="-20"/>
                <w:w w:val="95"/>
                <w:szCs w:val="24"/>
              </w:rPr>
              <w:t>800</w:t>
            </w:r>
          </w:p>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~5</w:t>
            </w:r>
            <w:r w:rsidRPr="0034344A">
              <w:rPr>
                <w:rFonts w:hAnsi="標楷體" w:hint="eastAsia"/>
                <w:spacing w:val="-20"/>
                <w:w w:val="95"/>
                <w:szCs w:val="24"/>
              </w:rPr>
              <w:t>,</w:t>
            </w:r>
            <w:r w:rsidRPr="0034344A">
              <w:rPr>
                <w:rFonts w:hAnsi="標楷體"/>
                <w:spacing w:val="-20"/>
                <w:w w:val="95"/>
                <w:szCs w:val="24"/>
              </w:rPr>
              <w:t>500</w:t>
            </w:r>
          </w:p>
        </w:tc>
        <w:tc>
          <w:tcPr>
            <w:tcW w:w="812" w:type="dxa"/>
            <w:tcBorders>
              <w:top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spacing w:val="-20"/>
                <w:w w:val="95"/>
                <w:szCs w:val="24"/>
              </w:rPr>
              <w:t>20,561</w:t>
            </w:r>
          </w:p>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~23,560</w:t>
            </w:r>
            <w:r w:rsidRPr="0034344A">
              <w:rPr>
                <w:rFonts w:hAnsi="標楷體" w:hint="eastAsia"/>
                <w:spacing w:val="-20"/>
                <w:w w:val="95"/>
                <w:szCs w:val="24"/>
              </w:rPr>
              <w:t xml:space="preserve"> </w:t>
            </w:r>
          </w:p>
        </w:tc>
        <w:tc>
          <w:tcPr>
            <w:tcW w:w="1330" w:type="dxa"/>
            <w:tcBorders>
              <w:top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239,540</w:t>
            </w:r>
            <w:r w:rsidRPr="0034344A">
              <w:rPr>
                <w:rFonts w:hAnsi="標楷體" w:hint="eastAsia"/>
                <w:spacing w:val="-20"/>
                <w:w w:val="95"/>
                <w:szCs w:val="24"/>
              </w:rPr>
              <w:t>,027</w:t>
            </w:r>
          </w:p>
        </w:tc>
        <w:tc>
          <w:tcPr>
            <w:tcW w:w="1133" w:type="dxa"/>
            <w:tcBorders>
              <w:top w:val="single" w:sz="2" w:space="0" w:color="auto"/>
            </w:tcBorders>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陸域環評：</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取得備查</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(114年2月)</w:t>
            </w:r>
          </w:p>
        </w:tc>
        <w:tc>
          <w:tcPr>
            <w:tcW w:w="448" w:type="dxa"/>
            <w:tcBorders>
              <w:top w:val="single" w:sz="2" w:space="0" w:color="auto"/>
            </w:tcBorders>
            <w:shd w:val="clear" w:color="auto" w:fill="auto"/>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0</w:t>
            </w:r>
          </w:p>
        </w:tc>
        <w:tc>
          <w:tcPr>
            <w:tcW w:w="1036" w:type="dxa"/>
            <w:tcBorders>
              <w:top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spacing w:val="-20"/>
                <w:w w:val="95"/>
                <w:szCs w:val="24"/>
              </w:rPr>
              <w:t>113.5.29</w:t>
            </w:r>
            <w:r w:rsidRPr="0034344A">
              <w:rPr>
                <w:rFonts w:hAnsi="標楷體" w:hint="eastAsia"/>
                <w:spacing w:val="-20"/>
                <w:w w:val="95"/>
                <w:szCs w:val="24"/>
              </w:rPr>
              <w:t>至</w:t>
            </w:r>
            <w:r w:rsidRPr="0034344A">
              <w:rPr>
                <w:rFonts w:hAnsi="標楷體"/>
                <w:spacing w:val="-20"/>
                <w:w w:val="95"/>
                <w:szCs w:val="24"/>
              </w:rPr>
              <w:t>1</w:t>
            </w:r>
            <w:r w:rsidRPr="0034344A">
              <w:rPr>
                <w:rFonts w:hAnsi="標楷體" w:hint="eastAsia"/>
                <w:spacing w:val="-20"/>
                <w:w w:val="95"/>
                <w:szCs w:val="24"/>
              </w:rPr>
              <w:t>2</w:t>
            </w:r>
            <w:r w:rsidRPr="0034344A">
              <w:rPr>
                <w:rFonts w:hAnsi="標楷體"/>
                <w:spacing w:val="-20"/>
                <w:w w:val="95"/>
                <w:szCs w:val="24"/>
              </w:rPr>
              <w:t>4.12.31</w:t>
            </w:r>
          </w:p>
        </w:tc>
        <w:tc>
          <w:tcPr>
            <w:tcW w:w="658" w:type="dxa"/>
            <w:tcBorders>
              <w:top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0.1</w:t>
            </w:r>
          </w:p>
        </w:tc>
        <w:tc>
          <w:tcPr>
            <w:tcW w:w="574" w:type="dxa"/>
            <w:tcBorders>
              <w:top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0.1</w:t>
            </w:r>
          </w:p>
        </w:tc>
      </w:tr>
      <w:tr w:rsidR="00E30C11" w:rsidRPr="002A18BE" w:rsidTr="00E7095D">
        <w:trPr>
          <w:cantSplit/>
        </w:trPr>
        <w:tc>
          <w:tcPr>
            <w:tcW w:w="294" w:type="dxa"/>
            <w:tcBorders>
              <w:bottom w:val="single" w:sz="2" w:space="0" w:color="auto"/>
            </w:tcBorders>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6</w:t>
            </w:r>
          </w:p>
        </w:tc>
        <w:tc>
          <w:tcPr>
            <w:tcW w:w="1064"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通霄電廠第二期更新改建計畫</w:t>
            </w:r>
          </w:p>
        </w:tc>
        <w:tc>
          <w:tcPr>
            <w:tcW w:w="476"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苗栗縣</w:t>
            </w:r>
          </w:p>
        </w:tc>
        <w:tc>
          <w:tcPr>
            <w:tcW w:w="728" w:type="dxa"/>
            <w:tcBorders>
              <w:bottom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2,700</w:t>
            </w:r>
          </w:p>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~3,300</w:t>
            </w:r>
          </w:p>
        </w:tc>
        <w:tc>
          <w:tcPr>
            <w:tcW w:w="812" w:type="dxa"/>
            <w:tcBorders>
              <w:bottom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15,036</w:t>
            </w:r>
          </w:p>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~18,377 </w:t>
            </w:r>
          </w:p>
        </w:tc>
        <w:tc>
          <w:tcPr>
            <w:tcW w:w="1330" w:type="dxa"/>
            <w:tcBorders>
              <w:bottom w:val="single" w:sz="2" w:space="0" w:color="auto"/>
            </w:tcBorders>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288,211,892</w:t>
            </w:r>
          </w:p>
        </w:tc>
        <w:tc>
          <w:tcPr>
            <w:tcW w:w="1133" w:type="dxa"/>
            <w:tcBorders>
              <w:bottom w:val="single" w:sz="2" w:space="0" w:color="auto"/>
            </w:tcBorders>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已同意備查(110年7月)</w:t>
            </w:r>
          </w:p>
        </w:tc>
        <w:tc>
          <w:tcPr>
            <w:tcW w:w="448" w:type="dxa"/>
            <w:tcBorders>
              <w:bottom w:val="single" w:sz="2" w:space="0" w:color="auto"/>
            </w:tcBorders>
            <w:shd w:val="clear" w:color="auto" w:fill="auto"/>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1</w:t>
            </w:r>
          </w:p>
        </w:tc>
        <w:tc>
          <w:tcPr>
            <w:tcW w:w="1036" w:type="dxa"/>
            <w:tcBorders>
              <w:bottom w:val="single" w:sz="2" w:space="0" w:color="auto"/>
            </w:tcBorders>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原計畫</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108.8.16至119.12.31</w:t>
            </w:r>
          </w:p>
          <w:p w:rsidR="00E30C11" w:rsidRPr="0034344A" w:rsidRDefault="00E30C11" w:rsidP="00AC691A">
            <w:pPr>
              <w:pStyle w:val="142"/>
              <w:rPr>
                <w:rFonts w:hAnsi="標楷體"/>
                <w:spacing w:val="-20"/>
                <w:w w:val="95"/>
                <w:szCs w:val="24"/>
              </w:rPr>
            </w:pP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修正後</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108.8.16至121.12.31</w:t>
            </w:r>
          </w:p>
        </w:tc>
        <w:tc>
          <w:tcPr>
            <w:tcW w:w="658"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29.49</w:t>
            </w:r>
          </w:p>
        </w:tc>
        <w:tc>
          <w:tcPr>
            <w:tcW w:w="574" w:type="dxa"/>
            <w:tcBorders>
              <w:bottom w:val="single" w:sz="2" w:space="0" w:color="auto"/>
            </w:tcBorders>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29.49</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7</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協和電廠更新改建計畫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基隆市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2,000</w:t>
            </w:r>
          </w:p>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~2,600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spacing w:val="-20"/>
                <w:w w:val="95"/>
                <w:szCs w:val="24"/>
              </w:rPr>
            </w:pPr>
            <w:r w:rsidRPr="0034344A">
              <w:rPr>
                <w:rFonts w:hAnsi="標楷體"/>
                <w:spacing w:val="-20"/>
                <w:w w:val="95"/>
                <w:szCs w:val="24"/>
              </w:rPr>
              <w:t>11,137</w:t>
            </w:r>
          </w:p>
          <w:p w:rsidR="00E30C11" w:rsidRPr="0034344A" w:rsidRDefault="00E30C11" w:rsidP="00AC691A">
            <w:pPr>
              <w:pStyle w:val="142"/>
              <w:jc w:val="right"/>
              <w:rPr>
                <w:rFonts w:hAnsi="標楷體" w:hint="eastAsia"/>
                <w:spacing w:val="-20"/>
                <w:w w:val="95"/>
                <w:szCs w:val="24"/>
              </w:rPr>
            </w:pPr>
            <w:r w:rsidRPr="0034344A">
              <w:rPr>
                <w:rFonts w:hAnsi="標楷體"/>
                <w:spacing w:val="-20"/>
                <w:w w:val="95"/>
                <w:szCs w:val="24"/>
              </w:rPr>
              <w:t>~14,479</w:t>
            </w:r>
            <w:r w:rsidRPr="0034344A">
              <w:rPr>
                <w:rFonts w:hAnsi="標楷體" w:hint="eastAsia"/>
                <w:spacing w:val="-20"/>
                <w:w w:val="95"/>
                <w:szCs w:val="24"/>
              </w:rPr>
              <w:t xml:space="preserve">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121,800,555</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進行中</w:t>
            </w:r>
          </w:p>
          <w:p w:rsidR="00E30C11" w:rsidRPr="0034344A" w:rsidRDefault="00E30C11" w:rsidP="00AC691A">
            <w:pPr>
              <w:pStyle w:val="142"/>
              <w:ind w:rightChars="-3" w:right="-8"/>
              <w:rPr>
                <w:rFonts w:hAnsi="標楷體" w:hint="eastAsia"/>
                <w:spacing w:val="-20"/>
                <w:w w:val="95"/>
                <w:szCs w:val="24"/>
              </w:rPr>
            </w:pPr>
            <w:r w:rsidRPr="0034344A">
              <w:rPr>
                <w:rFonts w:hAnsi="標楷體" w:hint="eastAsia"/>
                <w:spacing w:val="-20"/>
                <w:w w:val="95"/>
                <w:szCs w:val="24"/>
              </w:rPr>
              <w:t>(114年2月通過環評大會，已補正資料，尚未取得備查)。</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0</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107.7.4至121.12.31</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39.56</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37.97</w:t>
            </w:r>
          </w:p>
        </w:tc>
      </w:tr>
      <w:tr w:rsidR="00E30C11" w:rsidRPr="002A18BE" w:rsidTr="009668A9">
        <w:trPr>
          <w:cantSplit/>
        </w:trPr>
        <w:tc>
          <w:tcPr>
            <w:tcW w:w="294" w:type="dxa"/>
            <w:tcBorders>
              <w:top w:val="single" w:sz="2" w:space="0" w:color="auto"/>
              <w:bottom w:val="single" w:sz="2" w:space="0" w:color="auto"/>
            </w:tcBorders>
            <w:shd w:val="clear" w:color="auto" w:fill="FFF2CC"/>
            <w:vAlign w:val="center"/>
          </w:tcPr>
          <w:p w:rsidR="00E30C11" w:rsidRPr="0034344A" w:rsidRDefault="00E30C11" w:rsidP="00AC691A">
            <w:pPr>
              <w:pStyle w:val="142"/>
              <w:jc w:val="center"/>
              <w:rPr>
                <w:rFonts w:hAnsi="標楷體" w:hint="eastAsia"/>
                <w:spacing w:val="-20"/>
                <w:w w:val="95"/>
                <w:szCs w:val="24"/>
              </w:rPr>
            </w:pPr>
            <w:r w:rsidRPr="0034344A">
              <w:rPr>
                <w:rFonts w:hAnsi="標楷體" w:hint="eastAsia"/>
                <w:spacing w:val="-20"/>
                <w:w w:val="95"/>
                <w:szCs w:val="24"/>
              </w:rPr>
              <w:t>8</w:t>
            </w:r>
          </w:p>
        </w:tc>
        <w:tc>
          <w:tcPr>
            <w:tcW w:w="1064"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大林電廠燃氣機組更新改建計畫</w:t>
            </w:r>
          </w:p>
        </w:tc>
        <w:tc>
          <w:tcPr>
            <w:tcW w:w="47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高雄市</w:t>
            </w:r>
          </w:p>
        </w:tc>
        <w:tc>
          <w:tcPr>
            <w:tcW w:w="72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1,100</w:t>
            </w:r>
          </w:p>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~1,400</w:t>
            </w:r>
          </w:p>
        </w:tc>
        <w:tc>
          <w:tcPr>
            <w:tcW w:w="812"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spacing w:val="-20"/>
                <w:w w:val="95"/>
                <w:szCs w:val="24"/>
              </w:rPr>
            </w:pPr>
            <w:r w:rsidRPr="0034344A">
              <w:rPr>
                <w:rFonts w:hAnsi="標楷體" w:hint="eastAsia"/>
                <w:spacing w:val="-20"/>
                <w:w w:val="95"/>
                <w:szCs w:val="24"/>
              </w:rPr>
              <w:t>6,125</w:t>
            </w:r>
          </w:p>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 xml:space="preserve">~7,796 </w:t>
            </w:r>
          </w:p>
        </w:tc>
        <w:tc>
          <w:tcPr>
            <w:tcW w:w="1330"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104,862,768</w:t>
            </w:r>
          </w:p>
        </w:tc>
        <w:tc>
          <w:tcPr>
            <w:tcW w:w="1133"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已同意備查(112年4月)</w:t>
            </w:r>
          </w:p>
        </w:tc>
        <w:tc>
          <w:tcPr>
            <w:tcW w:w="448" w:type="dxa"/>
            <w:tcBorders>
              <w:top w:val="single" w:sz="2" w:space="0" w:color="auto"/>
              <w:bottom w:val="single" w:sz="2" w:space="0" w:color="auto"/>
            </w:tcBorders>
            <w:shd w:val="clear" w:color="auto" w:fill="FFF2CC"/>
          </w:tcPr>
          <w:p w:rsidR="00E30C11" w:rsidRPr="0034344A" w:rsidRDefault="00E30C11" w:rsidP="00AC691A">
            <w:pPr>
              <w:pStyle w:val="142"/>
              <w:jc w:val="right"/>
              <w:rPr>
                <w:rFonts w:hAnsi="標楷體" w:hint="eastAsia"/>
                <w:spacing w:val="-20"/>
                <w:w w:val="95"/>
                <w:szCs w:val="24"/>
              </w:rPr>
            </w:pPr>
            <w:r w:rsidRPr="0034344A">
              <w:rPr>
                <w:rFonts w:hAnsi="標楷體" w:hint="eastAsia"/>
                <w:spacing w:val="-20"/>
                <w:w w:val="95"/>
                <w:szCs w:val="24"/>
              </w:rPr>
              <w:t>2</w:t>
            </w:r>
          </w:p>
        </w:tc>
        <w:tc>
          <w:tcPr>
            <w:tcW w:w="1036" w:type="dxa"/>
            <w:tcBorders>
              <w:top w:val="single" w:sz="2" w:space="0" w:color="auto"/>
              <w:bottom w:val="single" w:sz="2" w:space="0" w:color="auto"/>
            </w:tcBorders>
            <w:shd w:val="clear" w:color="auto" w:fill="FFF2CC"/>
          </w:tcPr>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原計畫</w:t>
            </w: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111.6.7至117.12.31</w:t>
            </w:r>
          </w:p>
          <w:p w:rsidR="00E30C11" w:rsidRPr="0034344A" w:rsidRDefault="00E30C11" w:rsidP="00AC691A">
            <w:pPr>
              <w:pStyle w:val="142"/>
              <w:rPr>
                <w:rFonts w:hAnsi="標楷體"/>
                <w:spacing w:val="-20"/>
                <w:w w:val="95"/>
                <w:szCs w:val="24"/>
              </w:rPr>
            </w:pPr>
          </w:p>
          <w:p w:rsidR="00E30C11" w:rsidRPr="0034344A" w:rsidRDefault="00E30C11" w:rsidP="00AC691A">
            <w:pPr>
              <w:pStyle w:val="142"/>
              <w:rPr>
                <w:rFonts w:hAnsi="標楷體"/>
                <w:spacing w:val="-20"/>
                <w:w w:val="95"/>
                <w:szCs w:val="24"/>
              </w:rPr>
            </w:pPr>
            <w:r w:rsidRPr="0034344A">
              <w:rPr>
                <w:rFonts w:hAnsi="標楷體" w:hint="eastAsia"/>
                <w:spacing w:val="-20"/>
                <w:w w:val="95"/>
                <w:szCs w:val="24"/>
              </w:rPr>
              <w:t>修正後</w:t>
            </w:r>
          </w:p>
          <w:p w:rsidR="00E30C11" w:rsidRPr="0034344A" w:rsidRDefault="00E30C11" w:rsidP="00AC691A">
            <w:pPr>
              <w:pStyle w:val="142"/>
              <w:rPr>
                <w:rFonts w:hAnsi="標楷體" w:hint="eastAsia"/>
                <w:spacing w:val="-20"/>
                <w:w w:val="95"/>
                <w:szCs w:val="24"/>
              </w:rPr>
            </w:pPr>
            <w:r w:rsidRPr="0034344A">
              <w:rPr>
                <w:rFonts w:hAnsi="標楷體" w:hint="eastAsia"/>
                <w:spacing w:val="-20"/>
                <w:w w:val="95"/>
                <w:szCs w:val="24"/>
              </w:rPr>
              <w:t>111.6.7至119.12.31</w:t>
            </w:r>
          </w:p>
        </w:tc>
        <w:tc>
          <w:tcPr>
            <w:tcW w:w="658"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41.31</w:t>
            </w:r>
          </w:p>
        </w:tc>
        <w:tc>
          <w:tcPr>
            <w:tcW w:w="574" w:type="dxa"/>
            <w:tcBorders>
              <w:top w:val="single" w:sz="2" w:space="0" w:color="auto"/>
              <w:bottom w:val="single" w:sz="2" w:space="0" w:color="auto"/>
            </w:tcBorders>
            <w:shd w:val="clear" w:color="auto" w:fill="FFF2CC"/>
          </w:tcPr>
          <w:p w:rsidR="00E30C11" w:rsidRPr="00E7095D" w:rsidRDefault="00E30C11" w:rsidP="00AC691A">
            <w:pPr>
              <w:pStyle w:val="142"/>
              <w:jc w:val="right"/>
              <w:rPr>
                <w:rFonts w:hAnsi="標楷體" w:hint="eastAsia"/>
                <w:b/>
                <w:color w:val="FF0000"/>
                <w:spacing w:val="-20"/>
                <w:w w:val="95"/>
                <w:szCs w:val="24"/>
              </w:rPr>
            </w:pPr>
            <w:r w:rsidRPr="00E7095D">
              <w:rPr>
                <w:rFonts w:hAnsi="標楷體" w:hint="eastAsia"/>
                <w:b/>
                <w:color w:val="FF0000"/>
                <w:spacing w:val="-20"/>
                <w:w w:val="95"/>
                <w:szCs w:val="24"/>
              </w:rPr>
              <w:t>41.21</w:t>
            </w:r>
          </w:p>
        </w:tc>
      </w:tr>
      <w:tr w:rsidR="00E30C11" w:rsidRPr="002A18BE" w:rsidTr="00AF33F5">
        <w:trPr>
          <w:cantSplit/>
        </w:trPr>
        <w:tc>
          <w:tcPr>
            <w:tcW w:w="1834" w:type="dxa"/>
            <w:gridSpan w:val="3"/>
            <w:tcBorders>
              <w:top w:val="single" w:sz="2" w:space="0" w:color="auto"/>
            </w:tcBorders>
            <w:vAlign w:val="center"/>
          </w:tcPr>
          <w:p w:rsidR="00E30C11" w:rsidRPr="00B85D18" w:rsidRDefault="00E30C11" w:rsidP="00AC691A">
            <w:pPr>
              <w:pStyle w:val="142"/>
              <w:jc w:val="center"/>
              <w:rPr>
                <w:rFonts w:hAnsi="標楷體" w:hint="eastAsia"/>
                <w:b/>
                <w:spacing w:val="-20"/>
                <w:w w:val="95"/>
                <w:szCs w:val="24"/>
              </w:rPr>
            </w:pPr>
            <w:r w:rsidRPr="00B85D18">
              <w:rPr>
                <w:rFonts w:hAnsi="標楷體" w:hint="eastAsia"/>
                <w:b/>
                <w:spacing w:val="-20"/>
                <w:w w:val="95"/>
                <w:szCs w:val="24"/>
              </w:rPr>
              <w:t>合計</w:t>
            </w:r>
          </w:p>
        </w:tc>
        <w:tc>
          <w:tcPr>
            <w:tcW w:w="728" w:type="dxa"/>
            <w:tcBorders>
              <w:top w:val="single" w:sz="2" w:space="0" w:color="auto"/>
            </w:tcBorders>
          </w:tcPr>
          <w:p w:rsidR="00E30C11" w:rsidRPr="00B85D18" w:rsidRDefault="00E30C11" w:rsidP="00AC691A">
            <w:pPr>
              <w:pStyle w:val="142"/>
              <w:ind w:leftChars="-16" w:left="-45" w:firstLineChars="1" w:firstLine="2"/>
              <w:jc w:val="right"/>
              <w:rPr>
                <w:rFonts w:hAnsi="標楷體"/>
                <w:b/>
                <w:spacing w:val="-20"/>
                <w:w w:val="95"/>
                <w:szCs w:val="24"/>
              </w:rPr>
            </w:pPr>
            <w:r w:rsidRPr="00B85D18">
              <w:rPr>
                <w:rFonts w:hAnsi="標楷體" w:hint="eastAsia"/>
                <w:b/>
                <w:spacing w:val="-20"/>
                <w:w w:val="95"/>
                <w:szCs w:val="24"/>
              </w:rPr>
              <w:t>23,11</w:t>
            </w:r>
            <w:r w:rsidRPr="00B85D18">
              <w:rPr>
                <w:rFonts w:hAnsi="標楷體"/>
                <w:b/>
                <w:spacing w:val="-20"/>
                <w:w w:val="95"/>
                <w:szCs w:val="24"/>
              </w:rPr>
              <w:t>9</w:t>
            </w:r>
          </w:p>
          <w:p w:rsidR="00E30C11" w:rsidRPr="00B85D18" w:rsidRDefault="00E30C11" w:rsidP="00AC691A">
            <w:pPr>
              <w:pStyle w:val="142"/>
              <w:ind w:leftChars="-16" w:left="-45" w:firstLineChars="1" w:firstLine="2"/>
              <w:jc w:val="right"/>
              <w:rPr>
                <w:rFonts w:hAnsi="標楷體" w:hint="eastAsia"/>
                <w:b/>
                <w:spacing w:val="-20"/>
                <w:w w:val="95"/>
                <w:szCs w:val="24"/>
              </w:rPr>
            </w:pPr>
            <w:r w:rsidRPr="00B85D18">
              <w:rPr>
                <w:rFonts w:hAnsi="標楷體" w:hint="eastAsia"/>
                <w:b/>
                <w:spacing w:val="-20"/>
                <w:w w:val="95"/>
                <w:szCs w:val="24"/>
              </w:rPr>
              <w:t>~25,31</w:t>
            </w:r>
            <w:r w:rsidRPr="00B85D18">
              <w:rPr>
                <w:rFonts w:hAnsi="標楷體"/>
                <w:b/>
                <w:spacing w:val="-20"/>
                <w:w w:val="95"/>
                <w:szCs w:val="24"/>
              </w:rPr>
              <w:t>9</w:t>
            </w:r>
          </w:p>
        </w:tc>
        <w:tc>
          <w:tcPr>
            <w:tcW w:w="812" w:type="dxa"/>
            <w:tcBorders>
              <w:top w:val="single" w:sz="2" w:space="0" w:color="auto"/>
            </w:tcBorders>
          </w:tcPr>
          <w:p w:rsidR="00E30C11" w:rsidRPr="00B85D18" w:rsidRDefault="00E30C11" w:rsidP="00AC691A">
            <w:pPr>
              <w:pStyle w:val="142"/>
              <w:jc w:val="right"/>
              <w:rPr>
                <w:rFonts w:hAnsi="標楷體"/>
                <w:b/>
                <w:spacing w:val="-20"/>
                <w:w w:val="95"/>
                <w:szCs w:val="24"/>
              </w:rPr>
            </w:pPr>
            <w:r w:rsidRPr="00B85D18">
              <w:rPr>
                <w:rFonts w:hAnsi="標楷體" w:hint="eastAsia"/>
                <w:b/>
                <w:spacing w:val="-20"/>
                <w:w w:val="95"/>
                <w:szCs w:val="24"/>
              </w:rPr>
              <w:t>115,328</w:t>
            </w:r>
          </w:p>
          <w:p w:rsidR="00E30C11" w:rsidRPr="00B85D18" w:rsidRDefault="00E30C11" w:rsidP="00AC691A">
            <w:pPr>
              <w:pStyle w:val="142"/>
              <w:jc w:val="right"/>
              <w:rPr>
                <w:rFonts w:hAnsi="標楷體" w:hint="eastAsia"/>
                <w:b/>
                <w:spacing w:val="-20"/>
                <w:w w:val="95"/>
                <w:szCs w:val="24"/>
              </w:rPr>
            </w:pPr>
            <w:r w:rsidRPr="00B85D18">
              <w:rPr>
                <w:rFonts w:hAnsi="標楷體" w:hint="eastAsia"/>
                <w:b/>
                <w:spacing w:val="-20"/>
                <w:w w:val="95"/>
                <w:szCs w:val="24"/>
              </w:rPr>
              <w:t>~126,681</w:t>
            </w:r>
          </w:p>
        </w:tc>
        <w:tc>
          <w:tcPr>
            <w:tcW w:w="1330" w:type="dxa"/>
            <w:tcBorders>
              <w:top w:val="single" w:sz="2" w:space="0" w:color="auto"/>
            </w:tcBorders>
            <w:vAlign w:val="center"/>
          </w:tcPr>
          <w:p w:rsidR="00E30C11" w:rsidRPr="00B85D18" w:rsidRDefault="00E30C11" w:rsidP="00612698">
            <w:pPr>
              <w:pStyle w:val="142"/>
              <w:jc w:val="right"/>
              <w:rPr>
                <w:rFonts w:hAnsi="標楷體" w:hint="eastAsia"/>
                <w:b/>
                <w:spacing w:val="-20"/>
                <w:w w:val="95"/>
                <w:szCs w:val="24"/>
              </w:rPr>
            </w:pPr>
            <w:r w:rsidRPr="00B85D18">
              <w:rPr>
                <w:rFonts w:hAnsi="標楷體"/>
                <w:b/>
                <w:spacing w:val="-20"/>
                <w:w w:val="95"/>
                <w:szCs w:val="24"/>
              </w:rPr>
              <w:t>1,179,367,142</w:t>
            </w:r>
          </w:p>
        </w:tc>
        <w:tc>
          <w:tcPr>
            <w:tcW w:w="1133" w:type="dxa"/>
            <w:tcBorders>
              <w:top w:val="single" w:sz="2" w:space="0" w:color="auto"/>
            </w:tcBorders>
          </w:tcPr>
          <w:p w:rsidR="00E30C11" w:rsidRPr="00B85D18" w:rsidRDefault="00E30C11" w:rsidP="00AC691A">
            <w:pPr>
              <w:pStyle w:val="142"/>
              <w:rPr>
                <w:rFonts w:hAnsi="標楷體" w:hint="eastAsia"/>
                <w:b/>
                <w:spacing w:val="-20"/>
                <w:w w:val="95"/>
                <w:szCs w:val="24"/>
              </w:rPr>
            </w:pPr>
          </w:p>
        </w:tc>
        <w:tc>
          <w:tcPr>
            <w:tcW w:w="448" w:type="dxa"/>
            <w:tcBorders>
              <w:top w:val="single" w:sz="2" w:space="0" w:color="auto"/>
            </w:tcBorders>
            <w:shd w:val="clear" w:color="auto" w:fill="auto"/>
          </w:tcPr>
          <w:p w:rsidR="00E30C11" w:rsidRPr="00B85D18" w:rsidRDefault="00E30C11" w:rsidP="00AC691A">
            <w:pPr>
              <w:pStyle w:val="142"/>
              <w:rPr>
                <w:rFonts w:hAnsi="標楷體" w:hint="eastAsia"/>
                <w:b/>
                <w:spacing w:val="-20"/>
                <w:w w:val="95"/>
                <w:szCs w:val="24"/>
              </w:rPr>
            </w:pPr>
          </w:p>
        </w:tc>
        <w:tc>
          <w:tcPr>
            <w:tcW w:w="1036" w:type="dxa"/>
            <w:tcBorders>
              <w:top w:val="single" w:sz="2" w:space="0" w:color="auto"/>
            </w:tcBorders>
          </w:tcPr>
          <w:p w:rsidR="00E30C11" w:rsidRPr="00B85D18" w:rsidRDefault="00E30C11" w:rsidP="00AC691A">
            <w:pPr>
              <w:pStyle w:val="142"/>
              <w:rPr>
                <w:rFonts w:hAnsi="標楷體" w:hint="eastAsia"/>
                <w:b/>
                <w:spacing w:val="-20"/>
                <w:w w:val="95"/>
                <w:szCs w:val="24"/>
              </w:rPr>
            </w:pPr>
          </w:p>
        </w:tc>
        <w:tc>
          <w:tcPr>
            <w:tcW w:w="658" w:type="dxa"/>
            <w:tcBorders>
              <w:top w:val="single" w:sz="2" w:space="0" w:color="auto"/>
            </w:tcBorders>
          </w:tcPr>
          <w:p w:rsidR="00E30C11" w:rsidRPr="00B85D18" w:rsidRDefault="00E30C11" w:rsidP="00AC691A">
            <w:pPr>
              <w:pStyle w:val="142"/>
              <w:rPr>
                <w:rFonts w:hAnsi="標楷體" w:hint="eastAsia"/>
                <w:b/>
                <w:spacing w:val="-20"/>
                <w:w w:val="95"/>
                <w:szCs w:val="24"/>
              </w:rPr>
            </w:pPr>
          </w:p>
        </w:tc>
        <w:tc>
          <w:tcPr>
            <w:tcW w:w="574" w:type="dxa"/>
            <w:tcBorders>
              <w:top w:val="single" w:sz="2" w:space="0" w:color="auto"/>
            </w:tcBorders>
          </w:tcPr>
          <w:p w:rsidR="00E30C11" w:rsidRPr="0034344A" w:rsidRDefault="00E30C11" w:rsidP="00AC691A">
            <w:pPr>
              <w:pStyle w:val="142"/>
              <w:rPr>
                <w:rFonts w:hAnsi="標楷體" w:hint="eastAsia"/>
                <w:spacing w:val="-20"/>
                <w:w w:val="95"/>
                <w:szCs w:val="24"/>
              </w:rPr>
            </w:pPr>
          </w:p>
        </w:tc>
      </w:tr>
    </w:tbl>
    <w:p w:rsidR="00E30C11" w:rsidRPr="002F2B16" w:rsidRDefault="00E30C11" w:rsidP="002F2B16">
      <w:pPr>
        <w:pStyle w:val="142"/>
        <w:ind w:leftChars="-14" w:left="1414" w:hangingChars="598" w:hanging="1454"/>
      </w:pPr>
      <w:r w:rsidRPr="002F2B16">
        <w:t>說    明：1.</w:t>
      </w:r>
      <w:r w:rsidRPr="002F2B16">
        <w:rPr>
          <w:rFonts w:hint="eastAsia"/>
        </w:rPr>
        <w:t>台電「協和電廠更新改建計畫」於114年2月通過環評大會，114年5月再次將補正資料送環境部審查。</w:t>
      </w:r>
    </w:p>
    <w:p w:rsidR="00E30C11" w:rsidRPr="002F2B16" w:rsidRDefault="00E30C11" w:rsidP="002F2B16">
      <w:pPr>
        <w:pStyle w:val="142"/>
        <w:ind w:leftChars="-15" w:left="1400" w:hangingChars="593" w:hanging="1442"/>
      </w:pPr>
      <w:r w:rsidRPr="002F2B16">
        <w:rPr>
          <w:rFonts w:hint="eastAsia"/>
        </w:rPr>
        <w:t xml:space="preserve">          2.台電「台中電廠新建燃氣機組計畫</w:t>
      </w:r>
      <w:r w:rsidRPr="002F2B16">
        <w:t>」</w:t>
      </w:r>
      <w:r w:rsidRPr="002F2B16">
        <w:rPr>
          <w:rFonts w:hint="eastAsia"/>
        </w:rPr>
        <w:t>計畫修正原因係陸域環評延後通過、都審延宕及海域環評尚未通過。變更內容包括LNG站區及儲槽槽體延至118年10月底完成、接收站延至119年4月底通氣、整體工</w:t>
      </w:r>
      <w:r w:rsidRPr="002F2B16">
        <w:rPr>
          <w:rFonts w:hint="eastAsia"/>
        </w:rPr>
        <w:lastRenderedPageBreak/>
        <w:t>期延至121年6月完工。另該計畫陸域環評係109年3月取得電廠區及LNG環評備查函；海域環評係114年3月獲環境部函復同意展延補正期限至114年9月底。</w:t>
      </w:r>
    </w:p>
    <w:p w:rsidR="00E30C11" w:rsidRPr="002F2B16" w:rsidRDefault="00E30C11" w:rsidP="002F2B16">
      <w:pPr>
        <w:pStyle w:val="142"/>
        <w:ind w:leftChars="-14" w:left="1429" w:hangingChars="604" w:hanging="1469"/>
      </w:pPr>
      <w:r w:rsidRPr="002F2B16">
        <w:t xml:space="preserve">          </w:t>
      </w:r>
      <w:r w:rsidRPr="002F2B16">
        <w:rPr>
          <w:rFonts w:hint="eastAsia"/>
        </w:rPr>
        <w:t>3</w:t>
      </w:r>
      <w:r w:rsidRPr="002F2B16">
        <w:t>.</w:t>
      </w:r>
      <w:r w:rsidRPr="002F2B16">
        <w:rPr>
          <w:rFonts w:hint="eastAsia"/>
        </w:rPr>
        <w:t>台電「台中電廠第二期新建燃氣機組計畫」陸域環評：114年2月取得環評備查函。海域環評：114年3月獲環境部函復同意展延補正期限至114年9月底。</w:t>
      </w:r>
    </w:p>
    <w:p w:rsidR="00E469FF" w:rsidRPr="00E469FF" w:rsidRDefault="00E30C11" w:rsidP="007B1F1D">
      <w:pPr>
        <w:pStyle w:val="142"/>
      </w:pPr>
      <w:r w:rsidRPr="002F2B16">
        <w:rPr>
          <w:rFonts w:hint="eastAsia"/>
        </w:rPr>
        <w:t>資料來源：彙整自台電公司提供資料。</w:t>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7B1F1D" w:rsidRPr="007B1F1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 w:id="1">
    <w:p w:rsidR="008F4B8E" w:rsidRPr="00A27767" w:rsidRDefault="008F4B8E" w:rsidP="000A1B9A">
      <w:pPr>
        <w:pStyle w:val="142"/>
        <w:ind w:leftChars="2" w:left="264" w:hangingChars="106" w:hanging="258"/>
        <w:jc w:val="both"/>
        <w:rPr>
          <w:rFonts w:hint="eastAsia"/>
        </w:rPr>
      </w:pPr>
      <w:r>
        <w:rPr>
          <w:rStyle w:val="af7"/>
        </w:rPr>
        <w:footnoteRef/>
      </w:r>
      <w:r>
        <w:t xml:space="preserve"> </w:t>
      </w:r>
      <w:r w:rsidRPr="00A27767">
        <w:rPr>
          <w:rFonts w:hint="eastAsia"/>
        </w:rPr>
        <w:t>據中油公司說明略以，111至113年度因天候因素影響LNG船舶靠卸船數各17船、16船及16船，合計受影響天數44天、27天及48天。</w:t>
      </w:r>
    </w:p>
  </w:footnote>
  <w:footnote w:id="2">
    <w:p w:rsidR="008F4B8E" w:rsidRPr="00B15FE9" w:rsidRDefault="008F4B8E" w:rsidP="000A1B9A">
      <w:pPr>
        <w:pStyle w:val="142"/>
        <w:ind w:leftChars="-10" w:left="223" w:hangingChars="103" w:hanging="251"/>
        <w:jc w:val="both"/>
        <w:rPr>
          <w:rFonts w:hint="eastAsia"/>
        </w:rPr>
      </w:pPr>
      <w:r>
        <w:rPr>
          <w:rStyle w:val="af7"/>
        </w:rPr>
        <w:footnoteRef/>
      </w:r>
      <w:r>
        <w:t xml:space="preserve"> </w:t>
      </w:r>
      <w:r>
        <w:rPr>
          <w:rFonts w:hint="eastAsia"/>
        </w:rPr>
        <w:t>中油公司觀塘接收站一期(外推方案)已於114年4月進行測試運轉，5月開始供氣，整體計畫預計於118年底完工。</w:t>
      </w:r>
    </w:p>
  </w:footnote>
  <w:footnote w:id="3">
    <w:p w:rsidR="008F4B8E" w:rsidRPr="00D17A56" w:rsidRDefault="008F4B8E" w:rsidP="00986859">
      <w:pPr>
        <w:pStyle w:val="142"/>
        <w:ind w:leftChars="-9" w:left="223" w:hangingChars="102" w:hanging="248"/>
        <w:jc w:val="both"/>
        <w:rPr>
          <w:rFonts w:hint="eastAsia"/>
        </w:rPr>
      </w:pPr>
      <w:r>
        <w:rPr>
          <w:rStyle w:val="af7"/>
        </w:rPr>
        <w:footnoteRef/>
      </w:r>
      <w:r>
        <w:t xml:space="preserve"> </w:t>
      </w:r>
      <w:r>
        <w:rPr>
          <w:rFonts w:hint="eastAsia"/>
        </w:rPr>
        <w:t>日本及韓國接收站負載率參經濟部112年3月6日經授營字11220008220號函送本院之「台電公司辦理協和及臺中港天然氣接收站必要性說明」書面報告。</w:t>
      </w:r>
    </w:p>
  </w:footnote>
  <w:footnote w:id="4">
    <w:p w:rsidR="002B2E24" w:rsidRPr="002B2E24" w:rsidRDefault="002B2E24" w:rsidP="00805D57">
      <w:pPr>
        <w:pStyle w:val="142"/>
        <w:rPr>
          <w:rFonts w:hint="eastAsia"/>
        </w:rPr>
      </w:pPr>
      <w:r>
        <w:rPr>
          <w:rStyle w:val="af7"/>
        </w:rPr>
        <w:footnoteRef/>
      </w:r>
      <w:r>
        <w:t xml:space="preserve"> </w:t>
      </w:r>
      <w:r>
        <w:rPr>
          <w:rFonts w:hint="eastAsia"/>
        </w:rPr>
        <w:t>迄114年4月底天然氣接收站之海陸</w:t>
      </w:r>
      <w:r w:rsidR="00805D57">
        <w:rPr>
          <w:rFonts w:hint="eastAsia"/>
        </w:rPr>
        <w:t>管線新建計畫概況，詳附錄2。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1F1D"/>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21FE24C-DC30-474B-AF50-044170B2E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BF48A-6F72-4D2F-9280-D76665AB5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26</Pages>
  <Words>1132</Words>
  <Characters>6457</Characters>
  <Application>Microsoft Office Word</Application>
  <DocSecurity>0</DocSecurity>
  <Lines>53</Lines>
  <Paragraphs>15</Paragraphs>
  <ScaleCrop>false</ScaleCrop>
  <Company>HOME</Company>
  <LinksUpToDate>false</LinksUpToDate>
  <CharactersWithSpaces>7574</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