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E657EE" w:rsidRPr="00EF18A7" w:rsidRDefault="00E657EE" w:rsidP="008F3ABF">
      <w:pPr>
        <w:pStyle w:val="14"/>
        <w:ind w:left="567" w:hanging="567"/>
        <w:rPr>
          <w:rFonts w:hAnsi="標楷體" w:cs="細明體"/>
        </w:rPr>
      </w:pPr>
      <w:bookmarkStart w:id="1" w:name="_Toc281290052"/>
      <w:bookmarkStart w:id="2" w:name="_Toc204695710"/>
      <w:bookmarkStart w:id="3" w:name="_Toc358106511"/>
      <w:r w:rsidRPr="00EF18A7">
        <w:rPr>
          <w:rFonts w:hAnsi="標楷體" w:cs="細明體" w:hint="eastAsia"/>
        </w:rPr>
        <w:t>二、</w:t>
      </w:r>
      <w:r w:rsidR="00780A88" w:rsidRPr="00EF18A7">
        <w:rPr>
          <w:rFonts w:hAnsi="標楷體" w:hint="eastAsia"/>
        </w:rPr>
        <w:t>中央政府</w:t>
      </w:r>
      <w:r w:rsidR="002C739F" w:rsidRPr="00EF18A7">
        <w:rPr>
          <w:rFonts w:hAnsi="標楷體" w:cs="細明體" w:hint="eastAsia"/>
          <w:spacing w:val="-2"/>
        </w:rPr>
        <w:t>近</w:t>
      </w:r>
      <w:r w:rsidR="001770A5">
        <w:rPr>
          <w:rFonts w:hAnsi="標楷體" w:cs="細明體" w:hint="eastAsia"/>
          <w:spacing w:val="-2"/>
        </w:rPr>
        <w:t>年</w:t>
      </w:r>
      <w:r w:rsidR="001F3ED9">
        <w:rPr>
          <w:rFonts w:hAnsi="標楷體" w:cs="細明體" w:hint="eastAsia"/>
          <w:spacing w:val="-2"/>
        </w:rPr>
        <w:t>推動之</w:t>
      </w:r>
      <w:r w:rsidR="002C739F" w:rsidRPr="00EF18A7">
        <w:rPr>
          <w:rFonts w:hAnsi="標楷體" w:hint="eastAsia"/>
        </w:rPr>
        <w:t>重大</w:t>
      </w:r>
      <w:r w:rsidR="002C739F" w:rsidRPr="00EF18A7">
        <w:rPr>
          <w:rFonts w:hAnsi="標楷體" w:cs="細明體" w:hint="eastAsia"/>
          <w:spacing w:val="-2"/>
        </w:rPr>
        <w:t>文化計畫</w:t>
      </w:r>
      <w:bookmarkEnd w:id="2"/>
    </w:p>
    <w:p w:rsidR="001770A5" w:rsidRPr="00B304C9" w:rsidRDefault="00CB2C23" w:rsidP="00CB2C23">
      <w:pPr>
        <w:pStyle w:val="ab"/>
        <w:ind w:left="849" w:hanging="283"/>
        <w:rPr>
          <w:rFonts w:hAnsi="標楷體" w:cs="細明體"/>
          <w:b/>
          <w:szCs w:val="20"/>
        </w:rPr>
      </w:pPr>
      <w:r w:rsidRPr="00B304C9">
        <w:rPr>
          <w:rFonts w:hAnsi="標楷體" w:cs="細明體" w:hint="eastAsia"/>
          <w:b/>
          <w:szCs w:val="20"/>
        </w:rPr>
        <w:t>(一)</w:t>
      </w:r>
      <w:r w:rsidR="001770A5" w:rsidRPr="00B304C9">
        <w:rPr>
          <w:rFonts w:hAnsi="標楷體" w:cs="細明體" w:hint="eastAsia"/>
          <w:b/>
          <w:spacing w:val="-2"/>
        </w:rPr>
        <w:t>文化黑潮計畫</w:t>
      </w:r>
    </w:p>
    <w:p w:rsidR="00CF5BE6" w:rsidRDefault="00CB2C23" w:rsidP="001770A5">
      <w:pPr>
        <w:pStyle w:val="ab"/>
        <w:ind w:leftChars="300" w:left="850" w:firstLineChars="201" w:firstLine="569"/>
        <w:rPr>
          <w:rFonts w:hAnsi="標楷體" w:cs="細明體"/>
          <w:szCs w:val="20"/>
        </w:rPr>
      </w:pPr>
      <w:r w:rsidRPr="00EF18A7">
        <w:rPr>
          <w:rFonts w:hAnsi="標楷體" w:cs="細明體"/>
          <w:szCs w:val="20"/>
        </w:rPr>
        <w:t>文化部於113年度新增辦理文化黑潮計畫，計畫總經費達100億元，</w:t>
      </w:r>
      <w:r w:rsidR="001840B7">
        <w:rPr>
          <w:rFonts w:hAnsi="標楷體" w:cs="細明體" w:hint="eastAsia"/>
          <w:szCs w:val="20"/>
        </w:rPr>
        <w:t>計畫期程</w:t>
      </w:r>
      <w:r w:rsidRPr="00EF18A7">
        <w:rPr>
          <w:rFonts w:hAnsi="標楷體" w:cs="細明體"/>
          <w:szCs w:val="20"/>
        </w:rPr>
        <w:t>113至116年，</w:t>
      </w:r>
      <w:r w:rsidR="00C324DD" w:rsidRPr="00EF18A7">
        <w:rPr>
          <w:rFonts w:hAnsi="標楷體" w:cs="細明體" w:hint="eastAsia"/>
          <w:szCs w:val="20"/>
        </w:rPr>
        <w:t>計畫以臺灣文化內容為核心，</w:t>
      </w:r>
      <w:r w:rsidRPr="00EF18A7">
        <w:rPr>
          <w:rFonts w:hAnsi="標楷體" w:cs="細明體"/>
          <w:szCs w:val="20"/>
        </w:rPr>
        <w:t>涵蓋文化資源推動與輔導、文化創意產業發展、影視及流行音樂策劃與發展、人文文學及出版業務推展、視覺及表演藝術策劃與發展，以及文化交流等工作領域，</w:t>
      </w:r>
      <w:r w:rsidR="00ED5E0D" w:rsidRPr="00EF18A7">
        <w:rPr>
          <w:rFonts w:hAnsi="標楷體" w:cs="細明體" w:hint="eastAsia"/>
          <w:szCs w:val="20"/>
        </w:rPr>
        <w:t>分列影視音文化內容形成國際臺流、以文化內容為外交軟實力推動計畫、藝術文化內容主流化、保護出版文化內容原創力、創意文化內容產業生態鏈、科技文化內容應用突破等6項政策主軸</w:t>
      </w:r>
      <w:r w:rsidR="001F3ED9">
        <w:rPr>
          <w:rFonts w:hAnsi="標楷體" w:cs="細明體" w:hint="eastAsia"/>
          <w:szCs w:val="20"/>
        </w:rPr>
        <w:t>(詳圖2-2-1)</w:t>
      </w:r>
      <w:r w:rsidRPr="00EF18A7">
        <w:rPr>
          <w:rFonts w:hAnsi="標楷體" w:cs="細明體"/>
          <w:szCs w:val="20"/>
        </w:rPr>
        <w:t>。</w:t>
      </w:r>
    </w:p>
    <w:p w:rsidR="00953372" w:rsidRDefault="00953372" w:rsidP="00953372">
      <w:pPr>
        <w:pStyle w:val="ab"/>
        <w:ind w:leftChars="300" w:left="850" w:firstLineChars="201" w:firstLine="569"/>
        <w:rPr>
          <w:rFonts w:hAnsi="標楷體" w:cs="細明體"/>
          <w:szCs w:val="20"/>
        </w:rPr>
      </w:pPr>
      <w:r w:rsidRPr="00EF18A7">
        <w:rPr>
          <w:rFonts w:hAnsi="標楷體" w:cs="細明體"/>
          <w:szCs w:val="20"/>
        </w:rPr>
        <w:t>文化黑潮計畫強調突破國際平臺主導的現狀，提升製作規格與產能，壯大臺流影視音產業，</w:t>
      </w:r>
      <w:r w:rsidRPr="00EF18A7">
        <w:rPr>
          <w:rFonts w:hAnsi="標楷體" w:cs="細明體" w:hint="eastAsia"/>
          <w:szCs w:val="20"/>
        </w:rPr>
        <w:t>藉由</w:t>
      </w:r>
      <w:r w:rsidRPr="00EF18A7">
        <w:rPr>
          <w:rFonts w:hAnsi="標楷體" w:cs="細明體"/>
          <w:szCs w:val="20"/>
        </w:rPr>
        <w:t>支持影視音產業在地內容及多元題材開發，提升內容產製質量，加速產業生態系數位</w:t>
      </w:r>
      <w:r w:rsidRPr="00EF18A7">
        <w:rPr>
          <w:rFonts w:hAnsi="標楷體" w:cs="細明體"/>
          <w:szCs w:val="20"/>
        </w:rPr>
        <w:lastRenderedPageBreak/>
        <w:t>轉型，並協助跨業與跨國資源整合，優化產業環境，帶動資金挹注內容製作，建立</w:t>
      </w:r>
      <w:r w:rsidRPr="00953372">
        <w:rPr>
          <w:rFonts w:hAnsi="標楷體" w:cs="細明體"/>
          <w:szCs w:val="20"/>
        </w:rPr>
        <w:t>影視音國家品牌，持續拓展國際市場及規模，推動臺流文化黑潮邁向國際舞台，強化臺灣文化內容的國際競爭力與影響力</w:t>
      </w:r>
      <w:r w:rsidR="00C771BD">
        <w:rPr>
          <w:rFonts w:hAnsi="標楷體" w:cs="細明體" w:hint="eastAsia"/>
          <w:szCs w:val="20"/>
        </w:rPr>
        <w:t>(詳圖2-2-2)</w:t>
      </w:r>
      <w:r w:rsidRPr="00953372">
        <w:rPr>
          <w:rFonts w:hAnsi="標楷體" w:cs="細明體"/>
          <w:szCs w:val="20"/>
        </w:rPr>
        <w:t>。</w:t>
      </w:r>
    </w:p>
    <w:p w:rsidR="007276E3" w:rsidRPr="00C771BD" w:rsidRDefault="00C71398" w:rsidP="00953372">
      <w:pPr>
        <w:pStyle w:val="ab"/>
        <w:ind w:leftChars="-50" w:left="1014" w:hangingChars="408" w:hanging="1156"/>
        <w:rPr>
          <w:rFonts w:hAnsi="標楷體" w:cs="細明體"/>
          <w:b/>
        </w:rPr>
      </w:pPr>
      <w:r>
        <w:rPr>
          <w:noProof/>
        </w:rPr>
        <w:drawing>
          <wp:anchor distT="0" distB="0" distL="114300" distR="114300" simplePos="0" relativeHeight="251658752" behindDoc="0" locked="0" layoutInCell="1" allowOverlap="1">
            <wp:simplePos x="0" y="0"/>
            <wp:positionH relativeFrom="margin">
              <wp:posOffset>-159385</wp:posOffset>
            </wp:positionH>
            <wp:positionV relativeFrom="paragraph">
              <wp:posOffset>393065</wp:posOffset>
            </wp:positionV>
            <wp:extent cx="5492750" cy="2578100"/>
            <wp:effectExtent l="0" t="0" r="0" b="0"/>
            <wp:wrapSquare wrapText="bothSides"/>
            <wp:docPr id="4"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2750" cy="2578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76E3" w:rsidRPr="00C771BD">
        <w:rPr>
          <w:rFonts w:hAnsi="標楷體" w:cs="細明體" w:hint="eastAsia"/>
          <w:b/>
        </w:rPr>
        <w:t xml:space="preserve">圖2-2-1 </w:t>
      </w:r>
      <w:r w:rsidR="00BA6F00" w:rsidRPr="00C771BD">
        <w:rPr>
          <w:rFonts w:hAnsi="標楷體" w:cs="細明體" w:hint="eastAsia"/>
          <w:b/>
        </w:rPr>
        <w:t>臺流文化內容六大面向</w:t>
      </w:r>
    </w:p>
    <w:p w:rsidR="006563AC" w:rsidRDefault="00BA6F00" w:rsidP="00C771BD">
      <w:pPr>
        <w:spacing w:line="280" w:lineRule="exact"/>
        <w:ind w:leftChars="-49" w:left="1179" w:hangingChars="542" w:hanging="1318"/>
        <w:jc w:val="left"/>
        <w:rPr>
          <w:rFonts w:hAnsi="標楷體" w:cs="細明體"/>
          <w:szCs w:val="20"/>
        </w:rPr>
      </w:pPr>
      <w:r w:rsidRPr="00EF18A7">
        <w:rPr>
          <w:rFonts w:hAnsi="標楷體" w:cs="細明體" w:hint="eastAsia"/>
          <w:sz w:val="24"/>
          <w:szCs w:val="24"/>
        </w:rPr>
        <w:lastRenderedPageBreak/>
        <w:t>資料來源:</w:t>
      </w:r>
      <w:r w:rsidR="00C771BD">
        <w:rPr>
          <w:rFonts w:hAnsi="標楷體" w:cs="細明體" w:hint="eastAsia"/>
          <w:sz w:val="24"/>
          <w:szCs w:val="24"/>
        </w:rPr>
        <w:t>「</w:t>
      </w:r>
      <w:r w:rsidRPr="00EF18A7">
        <w:rPr>
          <w:rFonts w:hAnsi="標楷體" w:cs="細明體" w:hint="eastAsia"/>
          <w:sz w:val="24"/>
          <w:szCs w:val="24"/>
        </w:rPr>
        <w:t>匯聚臺流</w:t>
      </w:r>
      <w:r w:rsidRPr="00EF18A7">
        <w:rPr>
          <w:rFonts w:hAnsi="標楷體" w:hint="eastAsia"/>
          <w:color w:val="000000"/>
          <w:sz w:val="24"/>
        </w:rPr>
        <w:t>文化</w:t>
      </w:r>
      <w:r w:rsidRPr="00EF18A7">
        <w:rPr>
          <w:rFonts w:hAnsi="標楷體" w:cs="細明體" w:hint="eastAsia"/>
          <w:sz w:val="24"/>
          <w:szCs w:val="24"/>
        </w:rPr>
        <w:t xml:space="preserve">黑潮1 P4 </w:t>
      </w:r>
      <w:r w:rsidRPr="00EF18A7">
        <w:rPr>
          <w:rFonts w:hAnsi="標楷體" w:cs="細明體"/>
          <w:sz w:val="24"/>
          <w:szCs w:val="24"/>
        </w:rPr>
        <w:t>–</w:t>
      </w:r>
      <w:r w:rsidRPr="00EF18A7">
        <w:rPr>
          <w:rFonts w:hAnsi="標楷體" w:cs="細明體" w:hint="eastAsia"/>
          <w:sz w:val="24"/>
          <w:szCs w:val="24"/>
        </w:rPr>
        <w:t>T-c</w:t>
      </w:r>
      <w:r w:rsidRPr="00EF18A7">
        <w:rPr>
          <w:rFonts w:hAnsi="標楷體" w:cs="細明體"/>
          <w:sz w:val="24"/>
          <w:szCs w:val="24"/>
        </w:rPr>
        <w:t xml:space="preserve">ontent plan 2023 </w:t>
      </w:r>
      <w:r w:rsidRPr="00EF18A7">
        <w:rPr>
          <w:rFonts w:hAnsi="標楷體" w:cs="細明體" w:hint="eastAsia"/>
          <w:sz w:val="24"/>
          <w:szCs w:val="24"/>
        </w:rPr>
        <w:t>暨2024</w:t>
      </w:r>
      <w:r w:rsidRPr="00EF18A7">
        <w:rPr>
          <w:rFonts w:hAnsi="標楷體" w:cs="細明體"/>
          <w:sz w:val="24"/>
          <w:szCs w:val="24"/>
        </w:rPr>
        <w:t>~2027</w:t>
      </w:r>
      <w:r w:rsidRPr="00EF18A7">
        <w:rPr>
          <w:rFonts w:hAnsi="標楷體" w:cs="細明體" w:hint="eastAsia"/>
          <w:sz w:val="24"/>
          <w:szCs w:val="24"/>
        </w:rPr>
        <w:t>臺流文化內容躍升計畫</w:t>
      </w:r>
      <w:r w:rsidR="00C771BD">
        <w:rPr>
          <w:rFonts w:hAnsi="標楷體" w:cs="細明體" w:hint="eastAsia"/>
          <w:sz w:val="24"/>
          <w:szCs w:val="24"/>
        </w:rPr>
        <w:t>｣</w:t>
      </w:r>
      <w:r w:rsidR="001840B7">
        <w:rPr>
          <w:rFonts w:hAnsi="標楷體" w:cs="細明體" w:hint="eastAsia"/>
          <w:sz w:val="24"/>
          <w:szCs w:val="24"/>
        </w:rPr>
        <w:t>。</w:t>
      </w:r>
    </w:p>
    <w:p w:rsidR="00953372" w:rsidRDefault="00173765" w:rsidP="00C771BD">
      <w:pPr>
        <w:ind w:leftChars="-100" w:left="567" w:hangingChars="300" w:hanging="850"/>
      </w:pPr>
      <w:r>
        <w:rPr>
          <w:noProof/>
        </w:rPr>
        <w:pict>
          <v:shapetype id="_x0000_t202" coordsize="21600,21600" o:spt="202" path="m,l,21600r21600,l21600,xe">
            <v:stroke joinstyle="miter"/>
            <v:path gradientshapeok="t" o:connecttype="rect"/>
          </v:shapetype>
          <v:shape id="文字方塊 2" o:spid="_x0000_s1027" type="#_x0000_t202" style="position:absolute;left:0;text-align:left;margin-left:-12.05pt;margin-top:269pt;width:491.2pt;height:39pt;z-index:25165670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" stroked="f">
            <v:textbox>
              <w:txbxContent>
                <w:p w:rsidR="00490B73" w:rsidRDefault="00490B73" w:rsidP="00C771BD">
                  <w:pPr>
                    <w:ind w:leftChars="-55" w:left="559" w:hangingChars="294" w:hanging="715"/>
                  </w:pPr>
                  <w:r w:rsidRPr="00EF18A7">
                    <w:rPr>
                      <w:rFonts w:hAnsi="標楷體" w:cs="細明體" w:hint="eastAsia"/>
                      <w:sz w:val="24"/>
                      <w:szCs w:val="24"/>
                    </w:rPr>
                    <w:t>資料來源:2022年</w:t>
                  </w:r>
                  <w:r w:rsidRPr="00EF18A7">
                    <w:rPr>
                      <w:rFonts w:hAnsi="標楷體" w:hint="eastAsia"/>
                      <w:color w:val="000000"/>
                      <w:sz w:val="24"/>
                    </w:rPr>
                    <w:t>台灣</w:t>
                  </w:r>
                  <w:r w:rsidRPr="00EF18A7">
                    <w:rPr>
                      <w:rFonts w:hAnsi="標楷體" w:cs="細明體" w:hint="eastAsia"/>
                      <w:sz w:val="24"/>
                      <w:szCs w:val="24"/>
                    </w:rPr>
                    <w:t>文化內容產業調查報告II:電視、電影、動畫產業。</w:t>
                  </w:r>
                </w:p>
              </w:txbxContent>
            </v:textbox>
            <w10:wrap type="square" anchorx="margin"/>
          </v:shape>
        </w:pict>
      </w:r>
      <w:r w:rsidR="00C71398">
        <w:rPr>
          <w:noProof/>
        </w:rPr>
        <w:drawing>
          <wp:anchor distT="0" distB="0" distL="114300" distR="114300" simplePos="0" relativeHeight="251657728" behindDoc="0" locked="0" layoutInCell="1" allowOverlap="1">
            <wp:simplePos x="0" y="0"/>
            <wp:positionH relativeFrom="margin">
              <wp:posOffset>-198755</wp:posOffset>
            </wp:positionH>
            <wp:positionV relativeFrom="paragraph">
              <wp:posOffset>342900</wp:posOffset>
            </wp:positionV>
            <wp:extent cx="5826760" cy="3232150"/>
            <wp:effectExtent l="0" t="0" r="0" b="0"/>
            <wp:wrapSquare wrapText="bothSides"/>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6760" cy="323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3372">
        <w:rPr>
          <w:rFonts w:hAnsi="標楷體" w:cs="細明體"/>
          <w:szCs w:val="20"/>
        </w:rPr>
        <w:t xml:space="preserve"> </w:t>
      </w:r>
      <w:r w:rsidR="00953372" w:rsidRPr="00C771BD">
        <w:rPr>
          <w:rFonts w:hAnsi="標楷體" w:cs="細明體" w:hint="eastAsia"/>
          <w:b/>
        </w:rPr>
        <w:t>圖2-2-2  以影視為</w:t>
      </w:r>
      <w:r w:rsidR="00953372" w:rsidRPr="00C771BD">
        <w:rPr>
          <w:rFonts w:hAnsi="標楷體" w:hint="eastAsia"/>
          <w:b/>
        </w:rPr>
        <w:t>核心</w:t>
      </w:r>
      <w:r w:rsidR="00953372" w:rsidRPr="00C771BD">
        <w:rPr>
          <w:rFonts w:hAnsi="標楷體" w:cs="細明體" w:hint="eastAsia"/>
          <w:b/>
        </w:rPr>
        <w:t>的IP生態系</w:t>
      </w:r>
    </w:p>
    <w:p w:rsidR="00F95BE5" w:rsidRDefault="00F95BE5" w:rsidP="00F95BE5">
      <w:pPr>
        <w:ind w:left="566" w:firstLineChars="0" w:firstLine="1"/>
        <w:rPr>
          <w:rFonts w:hAnsi="標楷體" w:cs="細明體"/>
          <w:szCs w:val="20"/>
        </w:rPr>
      </w:pPr>
    </w:p>
    <w:p w:rsidR="00780A88" w:rsidRDefault="001770A5" w:rsidP="00C771BD">
      <w:pPr>
        <w:ind w:left="566" w:firstLineChars="0" w:firstLine="1"/>
        <w:rPr>
          <w:rFonts w:hAnsi="標楷體" w:cs="細明體"/>
          <w:b/>
          <w:szCs w:val="20"/>
        </w:rPr>
      </w:pPr>
      <w:r w:rsidRPr="00B304C9">
        <w:rPr>
          <w:rFonts w:hAnsi="標楷體" w:cs="細明體" w:hint="eastAsia"/>
          <w:b/>
          <w:szCs w:val="20"/>
        </w:rPr>
        <w:t>(二)</w:t>
      </w:r>
      <w:r w:rsidR="00B304C9">
        <w:rPr>
          <w:rFonts w:hAnsi="標楷體" w:cs="細明體" w:hint="eastAsia"/>
          <w:b/>
          <w:szCs w:val="20"/>
        </w:rPr>
        <w:t>延續性計畫</w:t>
      </w:r>
    </w:p>
    <w:p w:rsidR="00B304C9" w:rsidRPr="00EF18A7" w:rsidRDefault="00B304C9" w:rsidP="00D2616E">
      <w:pPr>
        <w:pStyle w:val="123"/>
        <w:ind w:left="1133" w:hanging="283"/>
        <w:rPr>
          <w:rFonts w:hAnsi="標楷體"/>
          <w:kern w:val="3"/>
        </w:rPr>
      </w:pPr>
      <w:r>
        <w:rPr>
          <w:rFonts w:hAnsi="標楷體" w:hint="eastAsia"/>
          <w:b/>
          <w:kern w:val="3"/>
        </w:rPr>
        <w:t>1.</w:t>
      </w:r>
      <w:r w:rsidRPr="00EF18A7">
        <w:rPr>
          <w:rFonts w:hAnsi="標楷體" w:hint="eastAsia"/>
          <w:b/>
          <w:kern w:val="3"/>
        </w:rPr>
        <w:t>電影產業發展計畫</w:t>
      </w:r>
      <w:r w:rsidRPr="00EF18A7">
        <w:rPr>
          <w:rFonts w:hAnsi="標楷體"/>
          <w:b/>
          <w:kern w:val="3"/>
        </w:rPr>
        <w:t>（</w:t>
      </w:r>
      <w:r>
        <w:rPr>
          <w:rFonts w:hAnsi="標楷體" w:hint="eastAsia"/>
          <w:b/>
          <w:kern w:val="3"/>
        </w:rPr>
        <w:t>計畫期程</w:t>
      </w:r>
      <w:r w:rsidRPr="00EF18A7">
        <w:rPr>
          <w:rFonts w:hAnsi="標楷體"/>
          <w:b/>
          <w:kern w:val="3"/>
        </w:rPr>
        <w:t>114</w:t>
      </w:r>
      <w:r w:rsidRPr="00EF18A7">
        <w:rPr>
          <w:rFonts w:hAnsi="標楷體" w:hint="eastAsia"/>
          <w:b/>
          <w:kern w:val="3"/>
        </w:rPr>
        <w:t>至</w:t>
      </w:r>
      <w:r w:rsidRPr="00EF18A7">
        <w:rPr>
          <w:rFonts w:hAnsi="標楷體"/>
          <w:b/>
          <w:kern w:val="3"/>
        </w:rPr>
        <w:t>118</w:t>
      </w:r>
      <w:r w:rsidRPr="00EF18A7">
        <w:rPr>
          <w:rFonts w:hAnsi="標楷體" w:hint="eastAsia"/>
          <w:b/>
          <w:kern w:val="3"/>
        </w:rPr>
        <w:t>年</w:t>
      </w:r>
      <w:r>
        <w:rPr>
          <w:rFonts w:hAnsi="標楷體" w:hint="eastAsia"/>
          <w:b/>
          <w:kern w:val="3"/>
        </w:rPr>
        <w:t>，總經費</w:t>
      </w:r>
      <w:r w:rsidR="00D2616E" w:rsidRPr="00D2616E">
        <w:rPr>
          <w:rFonts w:hAnsi="標楷體" w:hint="eastAsia"/>
          <w:b/>
          <w:kern w:val="3"/>
        </w:rPr>
        <w:t>3</w:t>
      </w:r>
      <w:r w:rsidR="00D2616E" w:rsidRPr="00D2616E">
        <w:rPr>
          <w:rFonts w:hAnsi="標楷體"/>
          <w:b/>
          <w:kern w:val="3"/>
        </w:rPr>
        <w:t>6</w:t>
      </w:r>
      <w:r w:rsidR="00D2616E">
        <w:rPr>
          <w:rFonts w:hAnsi="標楷體" w:hint="eastAsia"/>
          <w:b/>
          <w:kern w:val="3"/>
        </w:rPr>
        <w:t>億</w:t>
      </w:r>
      <w:r w:rsidR="00D2616E" w:rsidRPr="00D2616E">
        <w:rPr>
          <w:rFonts w:hAnsi="標楷體"/>
          <w:b/>
          <w:kern w:val="3"/>
        </w:rPr>
        <w:t>650</w:t>
      </w:r>
      <w:r w:rsidR="00D2616E">
        <w:rPr>
          <w:rFonts w:hAnsi="標楷體" w:hint="eastAsia"/>
          <w:b/>
          <w:kern w:val="3"/>
        </w:rPr>
        <w:t>萬元</w:t>
      </w:r>
      <w:r w:rsidRPr="00EF18A7">
        <w:rPr>
          <w:rFonts w:hAnsi="標楷體"/>
          <w:b/>
          <w:kern w:val="3"/>
        </w:rPr>
        <w:t>）</w:t>
      </w:r>
      <w:r w:rsidRPr="00EF18A7">
        <w:rPr>
          <w:rFonts w:hAnsi="標楷體" w:hint="eastAsia"/>
          <w:b/>
          <w:kern w:val="3"/>
        </w:rPr>
        <w:t>：</w:t>
      </w:r>
      <w:r w:rsidRPr="00B304C9">
        <w:rPr>
          <w:rFonts w:hAnsi="標楷體" w:hint="eastAsia"/>
          <w:kern w:val="3"/>
        </w:rPr>
        <w:t>乃</w:t>
      </w:r>
      <w:r w:rsidRPr="00EF18A7">
        <w:rPr>
          <w:rFonts w:hAnsi="標楷體"/>
          <w:kern w:val="3"/>
        </w:rPr>
        <w:t>延續109</w:t>
      </w:r>
      <w:r w:rsidRPr="00EF18A7">
        <w:rPr>
          <w:rFonts w:hAnsi="標楷體" w:hint="eastAsia"/>
          <w:kern w:val="3"/>
        </w:rPr>
        <w:t>至</w:t>
      </w:r>
      <w:r w:rsidRPr="00EF18A7">
        <w:rPr>
          <w:rFonts w:hAnsi="標楷體"/>
          <w:kern w:val="3"/>
        </w:rPr>
        <w:t>113年「電影產業發展旗艦計畫」</w:t>
      </w:r>
      <w:r w:rsidR="00D2616E" w:rsidRPr="00D2616E">
        <w:rPr>
          <w:rFonts w:hAnsi="標楷體" w:hint="eastAsia"/>
          <w:kern w:val="3"/>
        </w:rPr>
        <w:t>（計畫期程</w:t>
      </w:r>
      <w:r w:rsidR="00D2616E" w:rsidRPr="00D2616E">
        <w:rPr>
          <w:rFonts w:hAnsi="標楷體"/>
          <w:kern w:val="3"/>
        </w:rPr>
        <w:t>109</w:t>
      </w:r>
      <w:r w:rsidR="00D2616E" w:rsidRPr="00D2616E">
        <w:rPr>
          <w:rFonts w:hAnsi="標楷體" w:hint="eastAsia"/>
          <w:kern w:val="3"/>
        </w:rPr>
        <w:t>至</w:t>
      </w:r>
      <w:r w:rsidR="00D2616E" w:rsidRPr="00D2616E">
        <w:rPr>
          <w:rFonts w:hAnsi="標楷體"/>
          <w:kern w:val="3"/>
        </w:rPr>
        <w:t>113</w:t>
      </w:r>
      <w:r w:rsidR="00D2616E" w:rsidRPr="00D2616E">
        <w:rPr>
          <w:rFonts w:hAnsi="標楷體" w:hint="eastAsia"/>
          <w:kern w:val="3"/>
        </w:rPr>
        <w:t>年，總預算數2</w:t>
      </w:r>
      <w:r w:rsidR="00D2616E" w:rsidRPr="00D2616E">
        <w:rPr>
          <w:rFonts w:hAnsi="標楷體"/>
          <w:kern w:val="3"/>
        </w:rPr>
        <w:t>5</w:t>
      </w:r>
      <w:r w:rsidR="00D2616E">
        <w:rPr>
          <w:rFonts w:hAnsi="標楷體" w:hint="eastAsia"/>
          <w:kern w:val="3"/>
        </w:rPr>
        <w:t>億</w:t>
      </w:r>
      <w:r w:rsidR="00D2616E" w:rsidRPr="00D2616E">
        <w:rPr>
          <w:rFonts w:hAnsi="標楷體"/>
          <w:kern w:val="3"/>
        </w:rPr>
        <w:t>9,791</w:t>
      </w:r>
      <w:r w:rsidR="00D2616E">
        <w:rPr>
          <w:rFonts w:hAnsi="標楷體" w:hint="eastAsia"/>
          <w:kern w:val="3"/>
        </w:rPr>
        <w:t>萬</w:t>
      </w:r>
      <w:r w:rsidR="00D2616E" w:rsidRPr="00D2616E">
        <w:rPr>
          <w:rFonts w:hAnsi="標楷體"/>
          <w:kern w:val="3"/>
        </w:rPr>
        <w:t>6</w:t>
      </w:r>
      <w:r w:rsidR="00D2616E">
        <w:rPr>
          <w:rFonts w:hAnsi="標楷體" w:hint="eastAsia"/>
          <w:kern w:val="3"/>
        </w:rPr>
        <w:t>千</w:t>
      </w:r>
      <w:r w:rsidR="00D2616E" w:rsidRPr="00D2616E">
        <w:rPr>
          <w:rFonts w:hAnsi="標楷體" w:hint="eastAsia"/>
          <w:kern w:val="3"/>
        </w:rPr>
        <w:t>元，決算數</w:t>
      </w:r>
      <w:r w:rsidR="00D2616E" w:rsidRPr="00D2616E">
        <w:rPr>
          <w:rFonts w:hAnsi="標楷體"/>
          <w:kern w:val="3"/>
        </w:rPr>
        <w:t>27</w:t>
      </w:r>
      <w:r w:rsidR="00D2616E">
        <w:rPr>
          <w:rFonts w:hAnsi="標楷體" w:hint="eastAsia"/>
          <w:kern w:val="3"/>
        </w:rPr>
        <w:t>億</w:t>
      </w:r>
      <w:r w:rsidR="00D2616E" w:rsidRPr="00D2616E">
        <w:rPr>
          <w:rFonts w:hAnsi="標楷體"/>
          <w:kern w:val="3"/>
        </w:rPr>
        <w:t>4,330</w:t>
      </w:r>
      <w:r w:rsidR="00D2616E">
        <w:rPr>
          <w:rFonts w:hAnsi="標楷體" w:hint="eastAsia"/>
          <w:kern w:val="3"/>
        </w:rPr>
        <w:t>萬</w:t>
      </w:r>
      <w:r w:rsidR="00D2616E" w:rsidRPr="00D2616E">
        <w:rPr>
          <w:rFonts w:hAnsi="標楷體"/>
          <w:kern w:val="3"/>
        </w:rPr>
        <w:t>8</w:t>
      </w:r>
      <w:r w:rsidR="00D2616E">
        <w:rPr>
          <w:rFonts w:hAnsi="標楷體" w:hint="eastAsia"/>
          <w:kern w:val="3"/>
        </w:rPr>
        <w:t>千</w:t>
      </w:r>
      <w:r w:rsidR="00D2616E" w:rsidRPr="00D2616E">
        <w:rPr>
          <w:rFonts w:hAnsi="標楷體" w:hint="eastAsia"/>
          <w:kern w:val="3"/>
        </w:rPr>
        <w:t>元</w:t>
      </w:r>
      <w:r w:rsidR="00D2616E">
        <w:rPr>
          <w:rStyle w:val="afb"/>
          <w:rFonts w:hAnsi="標楷體"/>
          <w:kern w:val="3"/>
        </w:rPr>
        <w:footnoteReference w:id="1"/>
      </w:r>
      <w:r w:rsidR="00D2616E" w:rsidRPr="00D2616E">
        <w:rPr>
          <w:rFonts w:hAnsi="標楷體" w:hint="eastAsia"/>
          <w:kern w:val="3"/>
        </w:rPr>
        <w:t>）</w:t>
      </w:r>
      <w:r w:rsidRPr="00EF18A7">
        <w:rPr>
          <w:rFonts w:hAnsi="標楷體"/>
          <w:kern w:val="3"/>
        </w:rPr>
        <w:t>，</w:t>
      </w:r>
      <w:r w:rsidRPr="00EF18A7">
        <w:rPr>
          <w:rFonts w:hAnsi="標楷體" w:hint="eastAsia"/>
          <w:kern w:val="3"/>
        </w:rPr>
        <w:t>原係推動</w:t>
      </w:r>
      <w:r w:rsidRPr="00EF18A7">
        <w:rPr>
          <w:rFonts w:hAnsi="標楷體"/>
          <w:kern w:val="3"/>
        </w:rPr>
        <w:t>多元題材開發、文化金融體系建構（獎補助與投融資雙軌制）、行銷通路強化及數位轉型等</w:t>
      </w:r>
      <w:r>
        <w:rPr>
          <w:rFonts w:hAnsi="標楷體" w:hint="eastAsia"/>
          <w:kern w:val="3"/>
        </w:rPr>
        <w:t>，</w:t>
      </w:r>
      <w:r w:rsidRPr="00EF18A7">
        <w:rPr>
          <w:rFonts w:hAnsi="標楷體"/>
          <w:kern w:val="3"/>
        </w:rPr>
        <w:t>114年起進一步深化「投補合作」機制，擴大民間投資參與，並強化文化科技創新應用，</w:t>
      </w:r>
      <w:r>
        <w:rPr>
          <w:rFonts w:hAnsi="標楷體" w:hint="eastAsia"/>
          <w:kern w:val="3"/>
        </w:rPr>
        <w:t>且</w:t>
      </w:r>
      <w:r w:rsidRPr="00EF18A7">
        <w:rPr>
          <w:rFonts w:hAnsi="標楷體"/>
          <w:kern w:val="3"/>
        </w:rPr>
        <w:t>在勞動環境與職安方面建立健全制度，結合前期已啟動的人才養成系統與產業資訊整合，穩固映演通路、推展行銷宣傳，積極促進跨國合資</w:t>
      </w:r>
      <w:r w:rsidRPr="00EF18A7">
        <w:rPr>
          <w:rFonts w:hAnsi="標楷體"/>
          <w:kern w:val="3"/>
        </w:rPr>
        <w:lastRenderedPageBreak/>
        <w:t>合製，</w:t>
      </w:r>
      <w:r w:rsidRPr="00EF18A7">
        <w:rPr>
          <w:rFonts w:hAnsi="標楷體" w:hint="eastAsia"/>
          <w:kern w:val="3"/>
        </w:rPr>
        <w:t>俾</w:t>
      </w:r>
      <w:r w:rsidRPr="00EF18A7">
        <w:rPr>
          <w:rFonts w:hAnsi="標楷體"/>
          <w:kern w:val="3"/>
        </w:rPr>
        <w:t>提升</w:t>
      </w:r>
      <w:r w:rsidR="00C771BD">
        <w:rPr>
          <w:rFonts w:hAnsi="標楷體" w:hint="eastAsia"/>
          <w:kern w:val="3"/>
        </w:rPr>
        <w:t>臺</w:t>
      </w:r>
      <w:r w:rsidRPr="00EF18A7">
        <w:rPr>
          <w:rFonts w:hAnsi="標楷體"/>
          <w:kern w:val="3"/>
        </w:rPr>
        <w:t>灣電影產業的國際競爭力與產值規模。</w:t>
      </w:r>
    </w:p>
    <w:p w:rsidR="00B304C9" w:rsidRPr="00EF18A7" w:rsidRDefault="00B304C9" w:rsidP="00B304C9">
      <w:pPr>
        <w:pStyle w:val="123"/>
        <w:ind w:left="1133" w:hanging="283"/>
        <w:rPr>
          <w:rFonts w:hAnsi="標楷體"/>
          <w:kern w:val="3"/>
        </w:rPr>
      </w:pPr>
      <w:r>
        <w:rPr>
          <w:rFonts w:hAnsi="標楷體" w:hint="eastAsia"/>
          <w:b/>
          <w:kern w:val="3"/>
        </w:rPr>
        <w:t>2.</w:t>
      </w:r>
      <w:r w:rsidRPr="00EF18A7">
        <w:rPr>
          <w:rFonts w:hAnsi="標楷體" w:hint="eastAsia"/>
          <w:b/>
          <w:kern w:val="3"/>
        </w:rPr>
        <w:t>廣播電視內容產業發展計畫(</w:t>
      </w:r>
      <w:r>
        <w:rPr>
          <w:rFonts w:hAnsi="標楷體" w:hint="eastAsia"/>
          <w:b/>
          <w:kern w:val="3"/>
        </w:rPr>
        <w:t>計畫期程</w:t>
      </w:r>
      <w:r w:rsidRPr="00EF18A7">
        <w:rPr>
          <w:rFonts w:hAnsi="標楷體" w:hint="eastAsia"/>
          <w:b/>
          <w:kern w:val="3"/>
        </w:rPr>
        <w:t>114至118年</w:t>
      </w:r>
      <w:r>
        <w:rPr>
          <w:rFonts w:hAnsi="標楷體" w:hint="eastAsia"/>
          <w:b/>
          <w:kern w:val="3"/>
        </w:rPr>
        <w:t>，總經費元</w:t>
      </w:r>
      <w:r w:rsidR="00D2616E" w:rsidRPr="00D2616E">
        <w:rPr>
          <w:rFonts w:hAnsi="標楷體"/>
          <w:b/>
          <w:kern w:val="3"/>
        </w:rPr>
        <w:t>40</w:t>
      </w:r>
      <w:r w:rsidR="00D2616E">
        <w:rPr>
          <w:rFonts w:hAnsi="標楷體" w:hint="eastAsia"/>
          <w:b/>
          <w:kern w:val="3"/>
        </w:rPr>
        <w:t>億</w:t>
      </w:r>
      <w:r w:rsidR="00D2616E" w:rsidRPr="00D2616E">
        <w:rPr>
          <w:rFonts w:hAnsi="標楷體"/>
          <w:b/>
          <w:kern w:val="3"/>
        </w:rPr>
        <w:t>6,000</w:t>
      </w:r>
      <w:r w:rsidR="00D2616E">
        <w:rPr>
          <w:rFonts w:hAnsi="標楷體" w:hint="eastAsia"/>
          <w:b/>
          <w:kern w:val="3"/>
        </w:rPr>
        <w:t>萬元</w:t>
      </w:r>
      <w:r w:rsidRPr="00EF18A7">
        <w:rPr>
          <w:rFonts w:hAnsi="標楷體" w:hint="eastAsia"/>
          <w:b/>
          <w:kern w:val="3"/>
        </w:rPr>
        <w:t>):</w:t>
      </w:r>
      <w:r w:rsidRPr="00EF18A7">
        <w:rPr>
          <w:rFonts w:hAnsi="標楷體" w:hint="eastAsia"/>
          <w:kern w:val="3"/>
        </w:rPr>
        <w:t>係</w:t>
      </w:r>
      <w:r w:rsidRPr="00EF18A7">
        <w:rPr>
          <w:rFonts w:hAnsi="標楷體"/>
          <w:kern w:val="3"/>
        </w:rPr>
        <w:t>廣播電視內容產業發展旗艦計畫</w:t>
      </w:r>
      <w:r w:rsidR="00D2616E" w:rsidRPr="00D2616E">
        <w:rPr>
          <w:rFonts w:hAnsi="標楷體" w:hint="eastAsia"/>
          <w:kern w:val="3"/>
        </w:rPr>
        <w:t>（計畫期程</w:t>
      </w:r>
      <w:r w:rsidR="00D2616E" w:rsidRPr="00D2616E">
        <w:rPr>
          <w:rFonts w:hAnsi="標楷體"/>
          <w:kern w:val="3"/>
        </w:rPr>
        <w:t>109</w:t>
      </w:r>
      <w:r w:rsidR="00D2616E" w:rsidRPr="00D2616E">
        <w:rPr>
          <w:rFonts w:hAnsi="標楷體" w:hint="eastAsia"/>
          <w:kern w:val="3"/>
        </w:rPr>
        <w:t>至</w:t>
      </w:r>
      <w:r w:rsidR="00D2616E" w:rsidRPr="00D2616E">
        <w:rPr>
          <w:rFonts w:hAnsi="標楷體"/>
          <w:kern w:val="3"/>
        </w:rPr>
        <w:t>113</w:t>
      </w:r>
      <w:r w:rsidR="00D2616E" w:rsidRPr="00D2616E">
        <w:rPr>
          <w:rFonts w:hAnsi="標楷體" w:hint="eastAsia"/>
          <w:kern w:val="3"/>
        </w:rPr>
        <w:t>年，總預算數2</w:t>
      </w:r>
      <w:r w:rsidR="00D2616E" w:rsidRPr="00D2616E">
        <w:rPr>
          <w:rFonts w:hAnsi="標楷體"/>
          <w:kern w:val="3"/>
        </w:rPr>
        <w:t>2</w:t>
      </w:r>
      <w:r w:rsidR="00D2616E">
        <w:rPr>
          <w:rFonts w:hAnsi="標楷體" w:hint="eastAsia"/>
          <w:kern w:val="3"/>
        </w:rPr>
        <w:t>億</w:t>
      </w:r>
      <w:r w:rsidR="00D2616E" w:rsidRPr="00D2616E">
        <w:rPr>
          <w:rFonts w:hAnsi="標楷體"/>
          <w:kern w:val="3"/>
        </w:rPr>
        <w:t>9,039</w:t>
      </w:r>
      <w:r w:rsidR="00D2616E">
        <w:rPr>
          <w:rFonts w:hAnsi="標楷體" w:hint="eastAsia"/>
          <w:kern w:val="3"/>
        </w:rPr>
        <w:t>萬</w:t>
      </w:r>
      <w:r w:rsidR="00D2616E" w:rsidRPr="00D2616E">
        <w:rPr>
          <w:rFonts w:hAnsi="標楷體"/>
          <w:kern w:val="3"/>
        </w:rPr>
        <w:t>2</w:t>
      </w:r>
      <w:r w:rsidR="00D2616E">
        <w:rPr>
          <w:rFonts w:hAnsi="標楷體" w:hint="eastAsia"/>
          <w:kern w:val="3"/>
        </w:rPr>
        <w:t>千</w:t>
      </w:r>
      <w:r w:rsidR="00D2616E" w:rsidRPr="00D2616E">
        <w:rPr>
          <w:rFonts w:hAnsi="標楷體" w:hint="eastAsia"/>
          <w:kern w:val="3"/>
        </w:rPr>
        <w:t>元，決算數</w:t>
      </w:r>
      <w:r w:rsidR="00D2616E" w:rsidRPr="00D2616E">
        <w:rPr>
          <w:rFonts w:hAnsi="標楷體"/>
          <w:kern w:val="3"/>
        </w:rPr>
        <w:t>22</w:t>
      </w:r>
      <w:r w:rsidR="00D2616E">
        <w:rPr>
          <w:rFonts w:hAnsi="標楷體" w:hint="eastAsia"/>
          <w:kern w:val="3"/>
        </w:rPr>
        <w:t>億</w:t>
      </w:r>
      <w:r w:rsidR="00D2616E" w:rsidRPr="00D2616E">
        <w:rPr>
          <w:rFonts w:hAnsi="標楷體"/>
          <w:kern w:val="3"/>
        </w:rPr>
        <w:t>1,098</w:t>
      </w:r>
      <w:r w:rsidR="00D2616E">
        <w:rPr>
          <w:rFonts w:hAnsi="標楷體" w:hint="eastAsia"/>
          <w:kern w:val="3"/>
        </w:rPr>
        <w:t>萬</w:t>
      </w:r>
      <w:r w:rsidR="00D2616E" w:rsidRPr="00D2616E">
        <w:rPr>
          <w:rFonts w:hAnsi="標楷體"/>
          <w:kern w:val="3"/>
        </w:rPr>
        <w:t>3</w:t>
      </w:r>
      <w:r w:rsidR="00D2616E">
        <w:rPr>
          <w:rFonts w:hAnsi="標楷體" w:hint="eastAsia"/>
          <w:kern w:val="3"/>
        </w:rPr>
        <w:t>千</w:t>
      </w:r>
      <w:r w:rsidR="00D2616E" w:rsidRPr="00D2616E">
        <w:rPr>
          <w:rFonts w:hAnsi="標楷體" w:hint="eastAsia"/>
          <w:kern w:val="3"/>
        </w:rPr>
        <w:t>元</w:t>
      </w:r>
      <w:r w:rsidR="00D2616E">
        <w:rPr>
          <w:rStyle w:val="afb"/>
          <w:rFonts w:hAnsi="標楷體"/>
          <w:kern w:val="3"/>
        </w:rPr>
        <w:footnoteReference w:id="2"/>
      </w:r>
      <w:r w:rsidR="00D2616E" w:rsidRPr="00D2616E">
        <w:rPr>
          <w:rFonts w:hAnsi="標楷體"/>
          <w:kern w:val="3"/>
        </w:rPr>
        <w:t>)</w:t>
      </w:r>
      <w:r w:rsidR="00A15A32">
        <w:rPr>
          <w:rFonts w:hAnsi="標楷體" w:hint="eastAsia"/>
          <w:kern w:val="3"/>
        </w:rPr>
        <w:t>之延續計畫</w:t>
      </w:r>
      <w:r w:rsidRPr="00EF18A7">
        <w:rPr>
          <w:rFonts w:hAnsi="標楷體"/>
          <w:kern w:val="3"/>
        </w:rPr>
        <w:t>，</w:t>
      </w:r>
      <w:r w:rsidR="00A15A32">
        <w:rPr>
          <w:rFonts w:hAnsi="標楷體" w:hint="eastAsia"/>
          <w:kern w:val="3"/>
        </w:rPr>
        <w:t>原</w:t>
      </w:r>
      <w:r w:rsidRPr="00EF18A7">
        <w:rPr>
          <w:rFonts w:hAnsi="標楷體"/>
          <w:kern w:val="3"/>
        </w:rPr>
        <w:t>已推動在地原創題材挖掘、人才</w:t>
      </w:r>
      <w:r w:rsidRPr="00EF18A7">
        <w:rPr>
          <w:rFonts w:hAnsi="標楷體"/>
        </w:rPr>
        <w:t>培育</w:t>
      </w:r>
      <w:r w:rsidRPr="00EF18A7">
        <w:rPr>
          <w:rFonts w:hAnsi="標楷體"/>
          <w:kern w:val="3"/>
        </w:rPr>
        <w:t>、製作技術提升、產業數位轉型及國際品牌建立</w:t>
      </w:r>
      <w:r w:rsidR="00A15A32">
        <w:rPr>
          <w:rFonts w:hAnsi="標楷體" w:hint="eastAsia"/>
          <w:kern w:val="3"/>
        </w:rPr>
        <w:t>，</w:t>
      </w:r>
      <w:r w:rsidRPr="00EF18A7">
        <w:rPr>
          <w:rFonts w:hAnsi="標楷體"/>
          <w:kern w:val="3"/>
        </w:rPr>
        <w:t>114年起進一步擴大文本來源與內容倍增策略，結合「投補合作」雙軌推動跨國合製，並著重提升兒童與動畫內容之產製規模與品質</w:t>
      </w:r>
      <w:r w:rsidR="00A15A32">
        <w:rPr>
          <w:rFonts w:hAnsi="標楷體" w:hint="eastAsia"/>
          <w:kern w:val="3"/>
        </w:rPr>
        <w:t>，除</w:t>
      </w:r>
      <w:r w:rsidRPr="00EF18A7">
        <w:rPr>
          <w:rFonts w:hAnsi="標楷體"/>
          <w:kern w:val="3"/>
        </w:rPr>
        <w:t>延續前期參與國際展會與跨域合作經驗，強化對外輸出與品牌建立</w:t>
      </w:r>
      <w:r w:rsidR="00A15A32">
        <w:rPr>
          <w:rFonts w:hAnsi="標楷體" w:hint="eastAsia"/>
          <w:kern w:val="3"/>
        </w:rPr>
        <w:t>外</w:t>
      </w:r>
      <w:r w:rsidRPr="00EF18A7">
        <w:rPr>
          <w:rFonts w:hAnsi="標楷體"/>
          <w:kern w:val="3"/>
        </w:rPr>
        <w:t>，持續精進金鐘獎與金視獎獎勵制度，全面鞏固</w:t>
      </w:r>
      <w:r w:rsidR="00C771BD">
        <w:rPr>
          <w:rFonts w:hAnsi="標楷體"/>
          <w:kern w:val="3"/>
        </w:rPr>
        <w:t>臺</w:t>
      </w:r>
      <w:r w:rsidRPr="00EF18A7">
        <w:rPr>
          <w:rFonts w:hAnsi="標楷體"/>
          <w:kern w:val="3"/>
        </w:rPr>
        <w:t>灣影視在亞洲與全球市場地位。</w:t>
      </w:r>
    </w:p>
    <w:p w:rsidR="00B304C9" w:rsidRPr="00EF18A7" w:rsidRDefault="00B304C9" w:rsidP="00B304C9">
      <w:pPr>
        <w:pStyle w:val="123"/>
        <w:ind w:left="1133" w:hanging="283"/>
        <w:rPr>
          <w:rFonts w:hAnsi="標楷體"/>
          <w:kern w:val="3"/>
        </w:rPr>
      </w:pPr>
      <w:r>
        <w:rPr>
          <w:rFonts w:hAnsi="標楷體" w:hint="eastAsia"/>
          <w:b/>
          <w:kern w:val="3"/>
        </w:rPr>
        <w:t>3.</w:t>
      </w:r>
      <w:r w:rsidRPr="00EF18A7">
        <w:rPr>
          <w:rFonts w:hAnsi="標楷體" w:hint="eastAsia"/>
          <w:b/>
          <w:kern w:val="3"/>
        </w:rPr>
        <w:t>流行音樂產業發展計畫</w:t>
      </w:r>
      <w:r w:rsidRPr="00B304C9">
        <w:rPr>
          <w:rFonts w:hAnsi="標楷體" w:hint="eastAsia"/>
          <w:b/>
          <w:kern w:val="3"/>
        </w:rPr>
        <w:t>(計畫期程114至118年，總經費</w:t>
      </w:r>
      <w:r w:rsidR="00D2616E" w:rsidRPr="00D2616E">
        <w:rPr>
          <w:rFonts w:hAnsi="標楷體"/>
          <w:b/>
          <w:kern w:val="3"/>
        </w:rPr>
        <w:t>31</w:t>
      </w:r>
      <w:r w:rsidR="00D2616E">
        <w:rPr>
          <w:rFonts w:hAnsi="標楷體" w:hint="eastAsia"/>
          <w:b/>
          <w:kern w:val="3"/>
        </w:rPr>
        <w:t>億</w:t>
      </w:r>
      <w:r w:rsidR="00D2616E" w:rsidRPr="00D2616E">
        <w:rPr>
          <w:rFonts w:hAnsi="標楷體"/>
          <w:b/>
          <w:kern w:val="3"/>
        </w:rPr>
        <w:t>2</w:t>
      </w:r>
      <w:r w:rsidR="00D2616E">
        <w:rPr>
          <w:rFonts w:hAnsi="標楷體"/>
          <w:b/>
          <w:kern w:val="3"/>
        </w:rPr>
        <w:t>,</w:t>
      </w:r>
      <w:r w:rsidR="00D2616E" w:rsidRPr="00D2616E">
        <w:rPr>
          <w:rFonts w:hAnsi="標楷體"/>
          <w:b/>
          <w:kern w:val="3"/>
        </w:rPr>
        <w:t>0</w:t>
      </w:r>
      <w:r w:rsidR="00D2616E">
        <w:rPr>
          <w:rFonts w:hAnsi="標楷體" w:hint="eastAsia"/>
          <w:b/>
          <w:kern w:val="3"/>
        </w:rPr>
        <w:t>0</w:t>
      </w:r>
      <w:r w:rsidR="00D2616E" w:rsidRPr="00D2616E">
        <w:rPr>
          <w:rFonts w:hAnsi="標楷體"/>
          <w:b/>
          <w:kern w:val="3"/>
        </w:rPr>
        <w:t>0</w:t>
      </w:r>
      <w:r w:rsidR="00D2616E">
        <w:rPr>
          <w:rFonts w:hAnsi="標楷體" w:hint="eastAsia"/>
          <w:b/>
          <w:kern w:val="3"/>
        </w:rPr>
        <w:t>萬</w:t>
      </w:r>
      <w:r w:rsidRPr="00B304C9">
        <w:rPr>
          <w:rFonts w:hAnsi="標楷體" w:hint="eastAsia"/>
          <w:b/>
          <w:kern w:val="3"/>
        </w:rPr>
        <w:t>元):</w:t>
      </w:r>
      <w:r w:rsidRPr="00EF18A7">
        <w:rPr>
          <w:rFonts w:hAnsi="標楷體"/>
          <w:kern w:val="3"/>
        </w:rPr>
        <w:t>本計畫延續「流行音樂產業發展旗艦計畫」</w:t>
      </w:r>
      <w:r w:rsidRPr="00EF18A7">
        <w:rPr>
          <w:rFonts w:hAnsi="標楷體" w:hint="eastAsia"/>
          <w:kern w:val="3"/>
        </w:rPr>
        <w:t>(</w:t>
      </w:r>
      <w:r w:rsidR="00294D51">
        <w:rPr>
          <w:rFonts w:hAnsi="標楷體" w:hint="eastAsia"/>
          <w:kern w:val="3"/>
        </w:rPr>
        <w:t>計</w:t>
      </w:r>
      <w:r w:rsidR="00294D51">
        <w:rPr>
          <w:rFonts w:hAnsi="標楷體" w:hint="eastAsia"/>
          <w:kern w:val="3"/>
        </w:rPr>
        <w:lastRenderedPageBreak/>
        <w:t>畫期程</w:t>
      </w:r>
      <w:r w:rsidRPr="00EF18A7">
        <w:rPr>
          <w:rFonts w:hAnsi="標楷體"/>
          <w:kern w:val="3"/>
        </w:rPr>
        <w:t>109</w:t>
      </w:r>
      <w:r w:rsidRPr="00EF18A7">
        <w:rPr>
          <w:rFonts w:hAnsi="標楷體" w:hint="eastAsia"/>
          <w:kern w:val="3"/>
        </w:rPr>
        <w:t>至</w:t>
      </w:r>
      <w:r w:rsidRPr="00EF18A7">
        <w:rPr>
          <w:rFonts w:hAnsi="標楷體"/>
          <w:kern w:val="3"/>
        </w:rPr>
        <w:t>113年</w:t>
      </w:r>
      <w:r w:rsidR="00294D51">
        <w:rPr>
          <w:rFonts w:hAnsi="標楷體" w:hint="eastAsia"/>
          <w:kern w:val="3"/>
        </w:rPr>
        <w:t>，</w:t>
      </w:r>
      <w:r w:rsidR="00294D51" w:rsidRPr="00294D51">
        <w:rPr>
          <w:rFonts w:hAnsi="標楷體" w:hint="eastAsia"/>
          <w:kern w:val="3"/>
        </w:rPr>
        <w:t>總預算數2</w:t>
      </w:r>
      <w:r w:rsidR="00294D51" w:rsidRPr="00294D51">
        <w:rPr>
          <w:rFonts w:hAnsi="標楷體"/>
          <w:kern w:val="3"/>
        </w:rPr>
        <w:t>1</w:t>
      </w:r>
      <w:r w:rsidR="00294D51">
        <w:rPr>
          <w:rFonts w:hAnsi="標楷體" w:hint="eastAsia"/>
          <w:kern w:val="3"/>
        </w:rPr>
        <w:t>億</w:t>
      </w:r>
      <w:r w:rsidR="00294D51" w:rsidRPr="00294D51">
        <w:rPr>
          <w:rFonts w:hAnsi="標楷體"/>
          <w:kern w:val="3"/>
        </w:rPr>
        <w:t>479</w:t>
      </w:r>
      <w:r w:rsidR="00294D51">
        <w:rPr>
          <w:rFonts w:hAnsi="標楷體" w:hint="eastAsia"/>
          <w:kern w:val="3"/>
        </w:rPr>
        <w:t>萬</w:t>
      </w:r>
      <w:r w:rsidR="00294D51" w:rsidRPr="00294D51">
        <w:rPr>
          <w:rFonts w:hAnsi="標楷體"/>
          <w:kern w:val="3"/>
        </w:rPr>
        <w:t>4</w:t>
      </w:r>
      <w:r w:rsidR="00294D51">
        <w:rPr>
          <w:rFonts w:hAnsi="標楷體" w:hint="eastAsia"/>
          <w:kern w:val="3"/>
        </w:rPr>
        <w:t>千</w:t>
      </w:r>
      <w:r w:rsidR="00294D51" w:rsidRPr="00294D51">
        <w:rPr>
          <w:rFonts w:hAnsi="標楷體" w:hint="eastAsia"/>
          <w:kern w:val="3"/>
        </w:rPr>
        <w:t>元，決算數</w:t>
      </w:r>
      <w:r w:rsidR="00294D51" w:rsidRPr="00294D51">
        <w:rPr>
          <w:rFonts w:hAnsi="標楷體"/>
          <w:kern w:val="3"/>
        </w:rPr>
        <w:t>20</w:t>
      </w:r>
      <w:r w:rsidR="00294D51">
        <w:rPr>
          <w:rFonts w:hAnsi="標楷體" w:hint="eastAsia"/>
          <w:kern w:val="3"/>
        </w:rPr>
        <w:t>億</w:t>
      </w:r>
      <w:r w:rsidR="00294D51" w:rsidRPr="00294D51">
        <w:rPr>
          <w:rFonts w:hAnsi="標楷體"/>
          <w:kern w:val="3"/>
        </w:rPr>
        <w:t>3</w:t>
      </w:r>
      <w:r w:rsidR="00294D51">
        <w:rPr>
          <w:rFonts w:hAnsi="標楷體"/>
          <w:kern w:val="3"/>
        </w:rPr>
        <w:t>,</w:t>
      </w:r>
      <w:r w:rsidR="00294D51" w:rsidRPr="00294D51">
        <w:rPr>
          <w:rFonts w:hAnsi="標楷體"/>
          <w:kern w:val="3"/>
        </w:rPr>
        <w:t>860</w:t>
      </w:r>
      <w:r w:rsidR="00294D51">
        <w:rPr>
          <w:rFonts w:hAnsi="標楷體" w:hint="eastAsia"/>
          <w:kern w:val="3"/>
        </w:rPr>
        <w:t>萬</w:t>
      </w:r>
      <w:r w:rsidR="00294D51" w:rsidRPr="00294D51">
        <w:rPr>
          <w:rFonts w:hAnsi="標楷體"/>
          <w:kern w:val="3"/>
        </w:rPr>
        <w:t>8</w:t>
      </w:r>
      <w:r w:rsidR="00294D51">
        <w:rPr>
          <w:rFonts w:hAnsi="標楷體" w:hint="eastAsia"/>
          <w:kern w:val="3"/>
        </w:rPr>
        <w:t>千</w:t>
      </w:r>
      <w:r w:rsidR="00294D51" w:rsidRPr="00294D51">
        <w:rPr>
          <w:rFonts w:hAnsi="標楷體" w:hint="eastAsia"/>
          <w:kern w:val="3"/>
        </w:rPr>
        <w:t>元</w:t>
      </w:r>
      <w:r w:rsidR="00294D51">
        <w:rPr>
          <w:rStyle w:val="afb"/>
          <w:rFonts w:hAnsi="標楷體"/>
          <w:kern w:val="3"/>
        </w:rPr>
        <w:footnoteReference w:id="3"/>
      </w:r>
      <w:r w:rsidRPr="00EF18A7">
        <w:rPr>
          <w:rFonts w:hAnsi="標楷體" w:hint="eastAsia"/>
          <w:kern w:val="3"/>
        </w:rPr>
        <w:t>)</w:t>
      </w:r>
      <w:r w:rsidRPr="00EF18A7">
        <w:rPr>
          <w:rFonts w:hAnsi="標楷體"/>
          <w:kern w:val="3"/>
        </w:rPr>
        <w:t>所累積之成果，包括人才挖掘與國際技術交流、產業數位轉型、在地音樂多樣性推動及金曲獎、金音獎制度優化</w:t>
      </w:r>
      <w:r w:rsidR="00A15A32">
        <w:rPr>
          <w:rFonts w:hAnsi="標楷體" w:hint="eastAsia"/>
          <w:kern w:val="3"/>
        </w:rPr>
        <w:t>，自</w:t>
      </w:r>
      <w:r w:rsidRPr="00EF18A7">
        <w:rPr>
          <w:rFonts w:hAnsi="標楷體"/>
          <w:kern w:val="3"/>
        </w:rPr>
        <w:t>114年起深化人才養成與專業經紀體系建立，鼓勵跨界與跨業合作、加強創作與營運能量，推動更多原創內容走向海外市場</w:t>
      </w:r>
      <w:r w:rsidR="00A15A32">
        <w:rPr>
          <w:rFonts w:hAnsi="標楷體" w:hint="eastAsia"/>
          <w:kern w:val="3"/>
        </w:rPr>
        <w:t>，</w:t>
      </w:r>
      <w:r w:rsidRPr="00EF18A7">
        <w:rPr>
          <w:rFonts w:hAnsi="標楷體"/>
          <w:kern w:val="3"/>
        </w:rPr>
        <w:t>並持續革新獎項制度以強化整體推廣與國際能見度，朝向打造</w:t>
      </w:r>
      <w:r w:rsidR="00C771BD">
        <w:rPr>
          <w:rFonts w:hAnsi="標楷體"/>
          <w:kern w:val="3"/>
        </w:rPr>
        <w:t>臺</w:t>
      </w:r>
      <w:r w:rsidRPr="00EF18A7">
        <w:rPr>
          <w:rFonts w:hAnsi="標楷體"/>
          <w:kern w:val="3"/>
        </w:rPr>
        <w:t>灣流行音樂全球品牌邁進。</w:t>
      </w:r>
    </w:p>
    <w:p w:rsidR="00B304C9" w:rsidRPr="00EF18A7" w:rsidRDefault="00B304C9" w:rsidP="005B1340">
      <w:pPr>
        <w:pStyle w:val="123"/>
        <w:ind w:left="1133" w:hanging="283"/>
        <w:rPr>
          <w:rFonts w:hAnsi="標楷體"/>
          <w:kern w:val="3"/>
        </w:rPr>
      </w:pPr>
      <w:r>
        <w:rPr>
          <w:rFonts w:hAnsi="標楷體" w:hint="eastAsia"/>
          <w:b/>
        </w:rPr>
        <w:t>4.</w:t>
      </w:r>
      <w:r w:rsidRPr="00EF18A7">
        <w:rPr>
          <w:rFonts w:hAnsi="標楷體"/>
          <w:b/>
        </w:rPr>
        <w:t>出版產業振興</w:t>
      </w:r>
      <w:r w:rsidRPr="00B304C9">
        <w:rPr>
          <w:rFonts w:hAnsi="標楷體"/>
          <w:b/>
          <w:kern w:val="3"/>
        </w:rPr>
        <w:t>方案</w:t>
      </w:r>
      <w:r w:rsidRPr="00B304C9">
        <w:rPr>
          <w:rFonts w:hAnsi="標楷體" w:hint="eastAsia"/>
          <w:b/>
        </w:rPr>
        <w:t>(計畫期程114至</w:t>
      </w:r>
      <w:r w:rsidR="005B1340">
        <w:rPr>
          <w:rFonts w:hAnsi="標楷體" w:hint="eastAsia"/>
          <w:b/>
        </w:rPr>
        <w:t>119</w:t>
      </w:r>
      <w:r w:rsidRPr="00B304C9">
        <w:rPr>
          <w:rFonts w:hAnsi="標楷體" w:hint="eastAsia"/>
          <w:b/>
        </w:rPr>
        <w:t>年，</w:t>
      </w:r>
      <w:r w:rsidR="005B1340" w:rsidRPr="00B304C9">
        <w:rPr>
          <w:rFonts w:hAnsi="標楷體" w:hint="eastAsia"/>
          <w:b/>
          <w:kern w:val="3"/>
        </w:rPr>
        <w:t>總經費</w:t>
      </w:r>
      <w:r w:rsidR="005B1340">
        <w:rPr>
          <w:rFonts w:hAnsi="標楷體" w:hint="eastAsia"/>
          <w:b/>
          <w:kern w:val="3"/>
        </w:rPr>
        <w:t>15億</w:t>
      </w:r>
      <w:r w:rsidR="005B1340" w:rsidRPr="00B304C9">
        <w:rPr>
          <w:rFonts w:hAnsi="標楷體" w:hint="eastAsia"/>
          <w:b/>
          <w:kern w:val="3"/>
        </w:rPr>
        <w:t>元</w:t>
      </w:r>
      <w:r w:rsidRPr="00B304C9">
        <w:rPr>
          <w:rFonts w:hAnsi="標楷體" w:hint="eastAsia"/>
          <w:b/>
        </w:rPr>
        <w:t>):</w:t>
      </w:r>
      <w:r w:rsidRPr="00EF18A7">
        <w:rPr>
          <w:rFonts w:hAnsi="標楷體"/>
        </w:rPr>
        <w:t>本方案</w:t>
      </w:r>
      <w:r w:rsidRPr="00EF18A7">
        <w:rPr>
          <w:rFonts w:hAnsi="標楷體" w:hint="eastAsia"/>
        </w:rPr>
        <w:t>延續「</w:t>
      </w:r>
      <w:hyperlink r:id="rId10" w:anchor="middle" w:tooltip="點擊前往出版產業振興方案106—113年中程計畫(111年度辦理情形)" w:history="1">
        <w:r w:rsidRPr="00EF18A7">
          <w:rPr>
            <w:rFonts w:hAnsi="標楷體" w:hint="eastAsia"/>
          </w:rPr>
          <w:t>出版產業振興方案中程計畫</w:t>
        </w:r>
      </w:hyperlink>
      <w:r w:rsidRPr="00EF18A7">
        <w:rPr>
          <w:rFonts w:hAnsi="標楷體" w:hint="eastAsia"/>
        </w:rPr>
        <w:t>」</w:t>
      </w:r>
      <w:r w:rsidR="005B1340" w:rsidRPr="005B1340">
        <w:rPr>
          <w:rFonts w:hAnsi="標楷體"/>
        </w:rPr>
        <w:t>(</w:t>
      </w:r>
      <w:r w:rsidR="005B1340" w:rsidRPr="005B1340">
        <w:rPr>
          <w:rFonts w:hAnsi="標楷體" w:hint="eastAsia"/>
        </w:rPr>
        <w:t>計畫期程</w:t>
      </w:r>
      <w:r w:rsidR="005B1340" w:rsidRPr="005B1340">
        <w:rPr>
          <w:rFonts w:hAnsi="標楷體"/>
        </w:rPr>
        <w:t>106</w:t>
      </w:r>
      <w:r w:rsidR="005B1340" w:rsidRPr="005B1340">
        <w:rPr>
          <w:rFonts w:hAnsi="標楷體" w:hint="eastAsia"/>
        </w:rPr>
        <w:t>至</w:t>
      </w:r>
      <w:r w:rsidR="005B1340" w:rsidRPr="005B1340">
        <w:rPr>
          <w:rFonts w:hAnsi="標楷體"/>
        </w:rPr>
        <w:t>113</w:t>
      </w:r>
      <w:r w:rsidR="005B1340" w:rsidRPr="005B1340">
        <w:rPr>
          <w:rFonts w:hAnsi="標楷體" w:hint="eastAsia"/>
        </w:rPr>
        <w:t>年，總預算數</w:t>
      </w:r>
      <w:r w:rsidR="005B1340" w:rsidRPr="005B1340">
        <w:rPr>
          <w:rFonts w:hAnsi="標楷體"/>
        </w:rPr>
        <w:t>9</w:t>
      </w:r>
      <w:r w:rsidR="005B1340">
        <w:rPr>
          <w:rFonts w:hAnsi="標楷體" w:hint="eastAsia"/>
        </w:rPr>
        <w:t>億</w:t>
      </w:r>
      <w:r w:rsidR="005B1340" w:rsidRPr="005B1340">
        <w:rPr>
          <w:rFonts w:hAnsi="標楷體"/>
        </w:rPr>
        <w:t>4,711</w:t>
      </w:r>
      <w:r w:rsidR="005B1340">
        <w:rPr>
          <w:rFonts w:hAnsi="標楷體" w:hint="eastAsia"/>
        </w:rPr>
        <w:t>萬</w:t>
      </w:r>
      <w:r w:rsidR="005B1340" w:rsidRPr="005B1340">
        <w:rPr>
          <w:rFonts w:hAnsi="標楷體"/>
        </w:rPr>
        <w:t>4</w:t>
      </w:r>
      <w:r w:rsidR="005B1340">
        <w:rPr>
          <w:rFonts w:hAnsi="標楷體" w:hint="eastAsia"/>
        </w:rPr>
        <w:t>千</w:t>
      </w:r>
      <w:r w:rsidR="005B1340" w:rsidRPr="005B1340">
        <w:rPr>
          <w:rFonts w:hAnsi="標楷體" w:hint="eastAsia"/>
        </w:rPr>
        <w:t>元，決算數</w:t>
      </w:r>
      <w:r w:rsidR="005B1340" w:rsidRPr="005B1340">
        <w:rPr>
          <w:rFonts w:hAnsi="標楷體"/>
        </w:rPr>
        <w:t>9</w:t>
      </w:r>
      <w:r w:rsidR="005B1340">
        <w:rPr>
          <w:rFonts w:hAnsi="標楷體" w:hint="eastAsia"/>
        </w:rPr>
        <w:t>億</w:t>
      </w:r>
      <w:r w:rsidR="005B1340" w:rsidRPr="005B1340">
        <w:rPr>
          <w:rFonts w:hAnsi="標楷體"/>
        </w:rPr>
        <w:t>3,317</w:t>
      </w:r>
      <w:r w:rsidR="005B1340">
        <w:rPr>
          <w:rFonts w:hAnsi="標楷體" w:hint="eastAsia"/>
        </w:rPr>
        <w:t>萬</w:t>
      </w:r>
      <w:r w:rsidR="005B1340" w:rsidRPr="005B1340">
        <w:rPr>
          <w:rFonts w:hAnsi="標楷體" w:hint="eastAsia"/>
        </w:rPr>
        <w:t>元</w:t>
      </w:r>
      <w:r w:rsidR="005B1340" w:rsidRPr="005B1340">
        <w:rPr>
          <w:rFonts w:hAnsi="標楷體"/>
        </w:rPr>
        <w:t>)</w:t>
      </w:r>
      <w:r w:rsidRPr="00EF18A7">
        <w:rPr>
          <w:rFonts w:hAnsi="標楷體" w:hint="eastAsia"/>
        </w:rPr>
        <w:t>，旨在健全市場產銷秩序、扶植本土創作、帶動跨界產</w:t>
      </w:r>
      <w:r w:rsidRPr="00EF18A7">
        <w:rPr>
          <w:rFonts w:hAnsi="標楷體" w:hint="eastAsia"/>
        </w:rPr>
        <w:lastRenderedPageBreak/>
        <w:t>業投資、提升閱讀風氣</w:t>
      </w:r>
      <w:r w:rsidR="00A15A32">
        <w:rPr>
          <w:rFonts w:hAnsi="標楷體" w:hint="eastAsia"/>
        </w:rPr>
        <w:t>，</w:t>
      </w:r>
      <w:r w:rsidRPr="00EF18A7">
        <w:rPr>
          <w:rFonts w:hAnsi="標楷體" w:hint="eastAsia"/>
        </w:rPr>
        <w:t>自</w:t>
      </w:r>
      <w:r w:rsidRPr="00EF18A7">
        <w:rPr>
          <w:rFonts w:hAnsi="標楷體"/>
        </w:rPr>
        <w:t>114年起</w:t>
      </w:r>
      <w:r w:rsidRPr="00EF18A7">
        <w:rPr>
          <w:rFonts w:hAnsi="標楷體" w:hint="eastAsia"/>
        </w:rPr>
        <w:t>持續</w:t>
      </w:r>
      <w:r w:rsidRPr="00EF18A7">
        <w:rPr>
          <w:rFonts w:hAnsi="標楷體"/>
        </w:rPr>
        <w:t>推動健全出版產銷秩序、扶植本土原創、提升出版形式多樣性及鼓勵青年創作</w:t>
      </w:r>
      <w:r w:rsidR="00A15A32">
        <w:rPr>
          <w:rFonts w:hAnsi="標楷體" w:hint="eastAsia"/>
        </w:rPr>
        <w:t>，</w:t>
      </w:r>
      <w:r w:rsidRPr="00EF18A7">
        <w:rPr>
          <w:rFonts w:hAnsi="標楷體"/>
        </w:rPr>
        <w:t>也聚焦出版鏈</w:t>
      </w:r>
      <w:r w:rsidR="00A15A32">
        <w:rPr>
          <w:rFonts w:hAnsi="標楷體" w:hint="eastAsia"/>
        </w:rPr>
        <w:t>之</w:t>
      </w:r>
      <w:r w:rsidRPr="00EF18A7">
        <w:rPr>
          <w:rFonts w:hAnsi="標楷體"/>
        </w:rPr>
        <w:t>橫向擴展，促進跨界投資與版權交易，同時積極推動數位閱讀、電子書發展、免營業稅政策及漫畫基地補助，</w:t>
      </w:r>
      <w:r w:rsidR="00A15A32">
        <w:rPr>
          <w:rFonts w:hAnsi="標楷體" w:hint="eastAsia"/>
        </w:rPr>
        <w:t>以</w:t>
      </w:r>
      <w:r w:rsidRPr="00EF18A7">
        <w:rPr>
          <w:rFonts w:hAnsi="標楷體"/>
        </w:rPr>
        <w:t>全面提振閱讀文化與內容消費，重建出版產業動能與未來發展潛力。</w:t>
      </w:r>
    </w:p>
    <w:p w:rsidR="00B304C9" w:rsidRPr="00EF18A7" w:rsidRDefault="00B304C9" w:rsidP="00A076C7">
      <w:pPr>
        <w:pStyle w:val="123"/>
        <w:ind w:left="1133" w:hanging="283"/>
        <w:rPr>
          <w:rFonts w:hAnsi="標楷體"/>
          <w:kern w:val="3"/>
        </w:rPr>
      </w:pPr>
      <w:r>
        <w:rPr>
          <w:rFonts w:hAnsi="標楷體" w:hint="eastAsia"/>
          <w:b/>
          <w:kern w:val="3"/>
        </w:rPr>
        <w:t>5.</w:t>
      </w:r>
      <w:r w:rsidRPr="00EF18A7">
        <w:rPr>
          <w:rFonts w:hAnsi="標楷體" w:hint="eastAsia"/>
          <w:b/>
          <w:kern w:val="3"/>
        </w:rPr>
        <w:t>臺灣工藝文化</w:t>
      </w:r>
      <w:r w:rsidRPr="00EF18A7">
        <w:rPr>
          <w:rFonts w:hAnsi="標楷體" w:hint="eastAsia"/>
          <w:b/>
        </w:rPr>
        <w:t>產業</w:t>
      </w:r>
      <w:r w:rsidRPr="00EF18A7">
        <w:rPr>
          <w:rFonts w:hAnsi="標楷體" w:hint="eastAsia"/>
          <w:b/>
          <w:kern w:val="3"/>
        </w:rPr>
        <w:t>中長程計畫(</w:t>
      </w:r>
      <w:r>
        <w:rPr>
          <w:rFonts w:hAnsi="標楷體" w:hint="eastAsia"/>
          <w:b/>
          <w:kern w:val="3"/>
        </w:rPr>
        <w:t>計畫期程</w:t>
      </w:r>
      <w:r w:rsidRPr="00EF18A7">
        <w:rPr>
          <w:rFonts w:hAnsi="標楷體" w:hint="eastAsia"/>
          <w:b/>
          <w:kern w:val="3"/>
        </w:rPr>
        <w:t>11</w:t>
      </w:r>
      <w:r>
        <w:rPr>
          <w:rFonts w:hAnsi="標楷體" w:hint="eastAsia"/>
          <w:b/>
          <w:kern w:val="3"/>
        </w:rPr>
        <w:t>2</w:t>
      </w:r>
      <w:r w:rsidRPr="00EF18A7">
        <w:rPr>
          <w:rFonts w:hAnsi="標楷體" w:hint="eastAsia"/>
          <w:b/>
          <w:kern w:val="3"/>
        </w:rPr>
        <w:t>至11</w:t>
      </w:r>
      <w:r>
        <w:rPr>
          <w:rFonts w:hAnsi="標楷體" w:hint="eastAsia"/>
          <w:b/>
          <w:kern w:val="3"/>
        </w:rPr>
        <w:t>5</w:t>
      </w:r>
      <w:r w:rsidRPr="00EF18A7">
        <w:rPr>
          <w:rFonts w:hAnsi="標楷體" w:hint="eastAsia"/>
          <w:b/>
          <w:kern w:val="3"/>
        </w:rPr>
        <w:t>年</w:t>
      </w:r>
      <w:r>
        <w:rPr>
          <w:rFonts w:hAnsi="標楷體" w:hint="eastAsia"/>
          <w:b/>
          <w:kern w:val="3"/>
        </w:rPr>
        <w:t>，總經費</w:t>
      </w:r>
      <w:r w:rsidR="00A076C7">
        <w:rPr>
          <w:rFonts w:hAnsi="標楷體" w:hint="eastAsia"/>
          <w:b/>
          <w:kern w:val="3"/>
        </w:rPr>
        <w:t>28億8</w:t>
      </w:r>
      <w:r w:rsidR="00B31018">
        <w:rPr>
          <w:rFonts w:hAnsi="標楷體"/>
          <w:b/>
          <w:kern w:val="3"/>
        </w:rPr>
        <w:t>,000</w:t>
      </w:r>
      <w:r w:rsidR="00A076C7">
        <w:rPr>
          <w:rFonts w:hAnsi="標楷體" w:hint="eastAsia"/>
          <w:b/>
          <w:kern w:val="3"/>
        </w:rPr>
        <w:t>萬</w:t>
      </w:r>
      <w:r w:rsidR="00A076C7" w:rsidRPr="00A076C7">
        <w:rPr>
          <w:rFonts w:hAnsi="標楷體" w:hint="eastAsia"/>
          <w:b/>
          <w:kern w:val="3"/>
        </w:rPr>
        <w:t>元</w:t>
      </w:r>
      <w:r w:rsidRPr="00EF18A7">
        <w:rPr>
          <w:rFonts w:hAnsi="標楷體" w:hint="eastAsia"/>
          <w:b/>
          <w:kern w:val="3"/>
        </w:rPr>
        <w:t>):</w:t>
      </w:r>
      <w:r w:rsidRPr="00EF18A7">
        <w:rPr>
          <w:rFonts w:hAnsi="標楷體"/>
          <w:kern w:val="3"/>
        </w:rPr>
        <w:t>為因應工藝文化產業面臨人力老化、材料仰賴進口與產值衰退等結構性問題，文化部</w:t>
      </w:r>
      <w:r w:rsidR="000927AD">
        <w:rPr>
          <w:rFonts w:hAnsi="標楷體" w:hint="eastAsia"/>
          <w:kern w:val="3"/>
        </w:rPr>
        <w:t>預計</w:t>
      </w:r>
      <w:r w:rsidR="001840B7">
        <w:rPr>
          <w:rFonts w:hAnsi="標楷體" w:hint="eastAsia"/>
          <w:kern w:val="3"/>
        </w:rPr>
        <w:t>於</w:t>
      </w:r>
      <w:r w:rsidRPr="00EF18A7">
        <w:rPr>
          <w:rFonts w:hAnsi="標楷體"/>
          <w:kern w:val="3"/>
        </w:rPr>
        <w:t>11</w:t>
      </w:r>
      <w:r w:rsidR="007A7100">
        <w:rPr>
          <w:rFonts w:hAnsi="標楷體"/>
          <w:kern w:val="3"/>
        </w:rPr>
        <w:t>2</w:t>
      </w:r>
      <w:r w:rsidRPr="00EF18A7">
        <w:rPr>
          <w:rFonts w:hAnsi="標楷體"/>
          <w:kern w:val="3"/>
        </w:rPr>
        <w:t>至11</w:t>
      </w:r>
      <w:r w:rsidR="007A7100">
        <w:rPr>
          <w:rFonts w:hAnsi="標楷體"/>
          <w:kern w:val="3"/>
        </w:rPr>
        <w:t>5</w:t>
      </w:r>
      <w:r w:rsidRPr="00EF18A7">
        <w:rPr>
          <w:rFonts w:hAnsi="標楷體"/>
          <w:kern w:val="3"/>
        </w:rPr>
        <w:t>年</w:t>
      </w:r>
      <w:r w:rsidR="001840B7">
        <w:rPr>
          <w:rFonts w:hAnsi="標楷體" w:hint="eastAsia"/>
          <w:kern w:val="3"/>
        </w:rPr>
        <w:t>預計</w:t>
      </w:r>
      <w:r w:rsidRPr="00EF18A7">
        <w:rPr>
          <w:rFonts w:hAnsi="標楷體" w:hint="eastAsia"/>
          <w:kern w:val="3"/>
        </w:rPr>
        <w:t>陸續</w:t>
      </w:r>
      <w:r w:rsidRPr="00EF18A7">
        <w:rPr>
          <w:rFonts w:hAnsi="標楷體"/>
          <w:kern w:val="3"/>
        </w:rPr>
        <w:t>投入28.8億元</w:t>
      </w:r>
      <w:r w:rsidRPr="00EF18A7">
        <w:rPr>
          <w:rFonts w:hAnsi="標楷體" w:hint="eastAsia"/>
          <w:kern w:val="3"/>
        </w:rPr>
        <w:t>經費</w:t>
      </w:r>
      <w:r w:rsidRPr="00EF18A7">
        <w:rPr>
          <w:rFonts w:hAnsi="標楷體"/>
          <w:kern w:val="3"/>
        </w:rPr>
        <w:t>，</w:t>
      </w:r>
      <w:r w:rsidRPr="00EF18A7">
        <w:rPr>
          <w:rFonts w:hAnsi="標楷體" w:hint="eastAsia"/>
          <w:kern w:val="3"/>
        </w:rPr>
        <w:t>推動</w:t>
      </w:r>
      <w:r w:rsidRPr="00EF18A7">
        <w:rPr>
          <w:rFonts w:hAnsi="標楷體"/>
          <w:kern w:val="3"/>
        </w:rPr>
        <w:t>建置工藝基因庫、導入科技研</w:t>
      </w:r>
      <w:r w:rsidRPr="00EF18A7">
        <w:rPr>
          <w:rFonts w:hAnsi="標楷體" w:hint="eastAsia"/>
          <w:kern w:val="3"/>
        </w:rPr>
        <w:t>發</w:t>
      </w:r>
      <w:r w:rsidRPr="00EF18A7">
        <w:rPr>
          <w:rFonts w:hAnsi="標楷體"/>
          <w:kern w:val="3"/>
        </w:rPr>
        <w:t>、優化生產聚落環境，並透過人才培育基地、競</w:t>
      </w:r>
      <w:r w:rsidRPr="00EF18A7">
        <w:rPr>
          <w:rFonts w:hAnsi="標楷體" w:hint="eastAsia"/>
          <w:kern w:val="3"/>
        </w:rPr>
        <w:t>賽</w:t>
      </w:r>
      <w:r w:rsidRPr="00EF18A7">
        <w:rPr>
          <w:rFonts w:hAnsi="標楷體"/>
          <w:kern w:val="3"/>
        </w:rPr>
        <w:t>平臺</w:t>
      </w:r>
      <w:r w:rsidRPr="00EF18A7">
        <w:rPr>
          <w:rFonts w:hAnsi="標楷體" w:hint="eastAsia"/>
          <w:kern w:val="3"/>
        </w:rPr>
        <w:t>及</w:t>
      </w:r>
      <w:r w:rsidRPr="00EF18A7">
        <w:rPr>
          <w:rFonts w:hAnsi="標楷體"/>
          <w:kern w:val="3"/>
        </w:rPr>
        <w:t>國際聯盟，</w:t>
      </w:r>
      <w:r w:rsidRPr="00EF18A7">
        <w:rPr>
          <w:rFonts w:hAnsi="標楷體" w:hint="eastAsia"/>
          <w:kern w:val="3"/>
        </w:rPr>
        <w:t>提升</w:t>
      </w:r>
      <w:r w:rsidRPr="00EF18A7">
        <w:rPr>
          <w:rFonts w:hAnsi="標楷體"/>
          <w:kern w:val="3"/>
        </w:rPr>
        <w:t>工藝創作能量與專業人才。此外，</w:t>
      </w:r>
      <w:r w:rsidRPr="00EF18A7">
        <w:rPr>
          <w:rFonts w:hAnsi="標楷體" w:hint="eastAsia"/>
          <w:kern w:val="3"/>
        </w:rPr>
        <w:t>亦</w:t>
      </w:r>
      <w:r w:rsidRPr="00EF18A7">
        <w:rPr>
          <w:rFonts w:hAnsi="標楷體"/>
          <w:kern w:val="3"/>
        </w:rPr>
        <w:t>打造綠工藝品牌、擴展海內外銷售通路、導入觀光與工藝行旅元素，積極開拓國內外市場，推動工藝商品化與生活化</w:t>
      </w:r>
      <w:r w:rsidRPr="00EF18A7">
        <w:rPr>
          <w:rFonts w:hAnsi="標楷體"/>
          <w:kern w:val="3"/>
        </w:rPr>
        <w:lastRenderedPageBreak/>
        <w:t>的融合。</w:t>
      </w:r>
    </w:p>
    <w:p w:rsidR="00B304C9" w:rsidRPr="00EF18A7" w:rsidRDefault="00B304C9" w:rsidP="00B304C9">
      <w:pPr>
        <w:pStyle w:val="ab"/>
        <w:ind w:left="1105" w:hangingChars="190" w:hanging="539"/>
        <w:rPr>
          <w:rFonts w:hAnsi="標楷體"/>
          <w:kern w:val="3"/>
        </w:rPr>
      </w:pPr>
      <w:r>
        <w:rPr>
          <w:rFonts w:hAnsi="標楷體" w:hint="eastAsia"/>
          <w:b/>
          <w:kern w:val="3"/>
        </w:rPr>
        <w:t>(三)</w:t>
      </w:r>
      <w:r w:rsidRPr="00EF18A7">
        <w:rPr>
          <w:rFonts w:hAnsi="標楷體" w:hint="eastAsia"/>
          <w:b/>
          <w:kern w:val="3"/>
        </w:rPr>
        <w:t>空總臺灣當代文化實驗場第二期整體發展計畫(</w:t>
      </w:r>
      <w:r>
        <w:rPr>
          <w:rFonts w:hAnsi="標楷體" w:hint="eastAsia"/>
          <w:b/>
          <w:kern w:val="3"/>
        </w:rPr>
        <w:t>計畫期程</w:t>
      </w:r>
      <w:r w:rsidR="00A076C7">
        <w:rPr>
          <w:rFonts w:hAnsi="標楷體" w:hint="eastAsia"/>
          <w:b/>
          <w:kern w:val="3"/>
        </w:rPr>
        <w:t>111</w:t>
      </w:r>
      <w:r w:rsidRPr="00EF18A7">
        <w:rPr>
          <w:rFonts w:hAnsi="標楷體" w:hint="eastAsia"/>
          <w:b/>
          <w:kern w:val="3"/>
        </w:rPr>
        <w:t>至</w:t>
      </w:r>
      <w:r w:rsidR="00A076C7">
        <w:rPr>
          <w:rFonts w:hAnsi="標楷體" w:hint="eastAsia"/>
          <w:b/>
          <w:kern w:val="3"/>
        </w:rPr>
        <w:t>114</w:t>
      </w:r>
      <w:r w:rsidRPr="00EF18A7">
        <w:rPr>
          <w:rFonts w:hAnsi="標楷體" w:hint="eastAsia"/>
          <w:b/>
          <w:kern w:val="3"/>
        </w:rPr>
        <w:t>年</w:t>
      </w:r>
      <w:r>
        <w:rPr>
          <w:rFonts w:hAnsi="標楷體" w:hint="eastAsia"/>
          <w:b/>
          <w:kern w:val="3"/>
        </w:rPr>
        <w:t>，總經費</w:t>
      </w:r>
      <w:r w:rsidR="005B54E5">
        <w:rPr>
          <w:rFonts w:hAnsi="標楷體" w:hint="eastAsia"/>
          <w:b/>
          <w:kern w:val="3"/>
        </w:rPr>
        <w:t>10億2</w:t>
      </w:r>
      <w:r w:rsidR="005B54E5">
        <w:rPr>
          <w:rFonts w:hAnsi="標楷體"/>
          <w:b/>
          <w:kern w:val="3"/>
        </w:rPr>
        <w:t>,</w:t>
      </w:r>
      <w:r w:rsidR="005B54E5">
        <w:rPr>
          <w:rFonts w:hAnsi="標楷體" w:hint="eastAsia"/>
          <w:b/>
          <w:kern w:val="3"/>
        </w:rPr>
        <w:t>407萬9千</w:t>
      </w:r>
      <w:r>
        <w:rPr>
          <w:rFonts w:hAnsi="標楷體" w:hint="eastAsia"/>
          <w:b/>
          <w:kern w:val="3"/>
        </w:rPr>
        <w:t>元</w:t>
      </w:r>
      <w:r w:rsidRPr="00EF18A7">
        <w:rPr>
          <w:rFonts w:hAnsi="標楷體" w:hint="eastAsia"/>
          <w:b/>
          <w:kern w:val="3"/>
        </w:rPr>
        <w:t>):</w:t>
      </w:r>
      <w:r w:rsidR="00490B73" w:rsidRPr="00490B73">
        <w:rPr>
          <w:rFonts w:hAnsi="標楷體" w:hint="eastAsia"/>
          <w:kern w:val="3"/>
        </w:rPr>
        <w:t>為</w:t>
      </w:r>
      <w:r w:rsidRPr="00EF18A7">
        <w:rPr>
          <w:rFonts w:hAnsi="標楷體" w:hint="eastAsia"/>
          <w:kern w:val="3"/>
        </w:rPr>
        <w:t>推動空總臺灣當代文化實驗場整體發展，</w:t>
      </w:r>
      <w:r w:rsidR="00490B73">
        <w:rPr>
          <w:rFonts w:hAnsi="標楷體" w:hint="eastAsia"/>
          <w:kern w:val="3"/>
        </w:rPr>
        <w:t>陸續推動</w:t>
      </w:r>
      <w:r w:rsidR="00490B73" w:rsidRPr="00490B73">
        <w:rPr>
          <w:rFonts w:hAnsi="標楷體"/>
          <w:kern w:val="3"/>
        </w:rPr>
        <w:t>第一</w:t>
      </w:r>
      <w:r w:rsidR="00490B73">
        <w:rPr>
          <w:rFonts w:hAnsi="標楷體" w:hint="eastAsia"/>
          <w:kern w:val="3"/>
        </w:rPr>
        <w:t>、二</w:t>
      </w:r>
      <w:r w:rsidR="00490B73" w:rsidRPr="00490B73">
        <w:rPr>
          <w:rFonts w:hAnsi="標楷體"/>
          <w:kern w:val="3"/>
        </w:rPr>
        <w:t>期發展計畫</w:t>
      </w:r>
      <w:r w:rsidR="00490B73">
        <w:rPr>
          <w:rStyle w:val="afb"/>
          <w:rFonts w:hAnsi="標楷體"/>
          <w:kern w:val="3"/>
        </w:rPr>
        <w:footnoteReference w:id="4"/>
      </w:r>
      <w:r w:rsidR="00490B73">
        <w:rPr>
          <w:rFonts w:hAnsi="標楷體" w:hint="eastAsia"/>
          <w:kern w:val="3"/>
        </w:rPr>
        <w:t>迄今</w:t>
      </w:r>
      <w:r w:rsidR="00490B73" w:rsidRPr="00490B73">
        <w:rPr>
          <w:rFonts w:hAnsi="標楷體"/>
          <w:kern w:val="3"/>
        </w:rPr>
        <w:t>，</w:t>
      </w:r>
      <w:r w:rsidRPr="00EF18A7">
        <w:rPr>
          <w:rFonts w:hAnsi="標楷體" w:hint="eastAsia"/>
          <w:kern w:val="3"/>
        </w:rPr>
        <w:t>以當代藝術及科技</w:t>
      </w:r>
      <w:r w:rsidRPr="00EF18A7">
        <w:rPr>
          <w:rFonts w:hAnsi="標楷體" w:hint="eastAsia"/>
        </w:rPr>
        <w:t>媒體</w:t>
      </w:r>
      <w:r w:rsidRPr="00EF18A7">
        <w:rPr>
          <w:rFonts w:hAnsi="標楷體" w:hint="eastAsia"/>
          <w:kern w:val="3"/>
        </w:rPr>
        <w:t>兩大實驗平臺，推動各項實驗支持、產業培育、藝文展演活動與國際交流工作，支持前端創作與技術創新研發，進行科技跨域藝術相關產業培力，鼓勵各項實驗計畫的生成與展現，以及建構國際機構結盟網絡。</w:t>
      </w:r>
      <w:r w:rsidR="001840B7">
        <w:rPr>
          <w:rFonts w:hAnsi="標楷體" w:hint="eastAsia"/>
          <w:kern w:val="3"/>
        </w:rPr>
        <w:t>目前已</w:t>
      </w:r>
      <w:r w:rsidRPr="00EF18A7">
        <w:rPr>
          <w:rFonts w:hAnsi="標楷體" w:hint="eastAsia"/>
          <w:kern w:val="3"/>
        </w:rPr>
        <w:t>陸續完成園區動畫創作者基地整修工程、高氯離子建物拆除工程、古蹟修復工程等。</w:t>
      </w:r>
    </w:p>
    <w:p w:rsidR="00B304C9" w:rsidRPr="00EF18A7" w:rsidRDefault="00B304C9" w:rsidP="005B54E5">
      <w:pPr>
        <w:pStyle w:val="ab"/>
        <w:ind w:left="1105" w:hangingChars="190" w:hanging="539"/>
        <w:rPr>
          <w:rFonts w:hAnsi="標楷體"/>
          <w:kern w:val="3"/>
        </w:rPr>
      </w:pPr>
      <w:r>
        <w:rPr>
          <w:rFonts w:hAnsi="標楷體" w:hint="eastAsia"/>
          <w:b/>
          <w:kern w:val="3"/>
        </w:rPr>
        <w:t>(四)</w:t>
      </w:r>
      <w:r w:rsidRPr="00EF18A7">
        <w:rPr>
          <w:rFonts w:hAnsi="標楷體" w:hint="eastAsia"/>
          <w:b/>
          <w:kern w:val="3"/>
        </w:rPr>
        <w:t>華山2.0—文化內容產業聚落發展計畫</w:t>
      </w:r>
      <w:r w:rsidRPr="00B304C9">
        <w:rPr>
          <w:rFonts w:hAnsi="標楷體" w:hint="eastAsia"/>
          <w:b/>
          <w:kern w:val="3"/>
        </w:rPr>
        <w:t>(</w:t>
      </w:r>
      <w:r w:rsidR="005B54E5" w:rsidRPr="005B54E5">
        <w:rPr>
          <w:rFonts w:hAnsi="標楷體" w:hint="eastAsia"/>
          <w:b/>
          <w:kern w:val="3"/>
        </w:rPr>
        <w:t>計畫期程</w:t>
      </w:r>
      <w:r w:rsidR="005B54E5" w:rsidRPr="005B54E5">
        <w:rPr>
          <w:rFonts w:hAnsi="標楷體"/>
          <w:b/>
          <w:kern w:val="3"/>
        </w:rPr>
        <w:t>109</w:t>
      </w:r>
      <w:r w:rsidR="005B54E5" w:rsidRPr="005B54E5">
        <w:rPr>
          <w:rFonts w:hAnsi="標楷體" w:hint="eastAsia"/>
          <w:b/>
          <w:kern w:val="3"/>
        </w:rPr>
        <w:t>至</w:t>
      </w:r>
      <w:r w:rsidR="005B54E5" w:rsidRPr="005B54E5">
        <w:rPr>
          <w:rFonts w:hAnsi="標楷體"/>
          <w:b/>
          <w:kern w:val="3"/>
        </w:rPr>
        <w:t>113</w:t>
      </w:r>
      <w:r w:rsidR="005B54E5" w:rsidRPr="005B54E5">
        <w:rPr>
          <w:rFonts w:hAnsi="標楷體" w:hint="eastAsia"/>
          <w:b/>
          <w:kern w:val="3"/>
        </w:rPr>
        <w:t>年，總預算數</w:t>
      </w:r>
      <w:r w:rsidR="005B54E5" w:rsidRPr="005B54E5">
        <w:rPr>
          <w:rFonts w:hAnsi="標楷體"/>
          <w:b/>
          <w:kern w:val="3"/>
        </w:rPr>
        <w:t>8</w:t>
      </w:r>
      <w:r w:rsidR="005B54E5">
        <w:rPr>
          <w:rFonts w:hAnsi="標楷體" w:hint="eastAsia"/>
          <w:b/>
          <w:kern w:val="3"/>
        </w:rPr>
        <w:t>億</w:t>
      </w:r>
      <w:r w:rsidR="005B54E5" w:rsidRPr="005B54E5">
        <w:rPr>
          <w:rFonts w:hAnsi="標楷體"/>
          <w:b/>
          <w:kern w:val="3"/>
        </w:rPr>
        <w:t>7,387</w:t>
      </w:r>
      <w:r w:rsidR="005B54E5">
        <w:rPr>
          <w:rFonts w:hAnsi="標楷體" w:hint="eastAsia"/>
          <w:b/>
          <w:kern w:val="3"/>
        </w:rPr>
        <w:t>萬</w:t>
      </w:r>
      <w:r w:rsidR="005B54E5" w:rsidRPr="005B54E5">
        <w:rPr>
          <w:rFonts w:hAnsi="標楷體"/>
          <w:b/>
          <w:kern w:val="3"/>
        </w:rPr>
        <w:t>3</w:t>
      </w:r>
      <w:r w:rsidR="005B54E5">
        <w:rPr>
          <w:rFonts w:hAnsi="標楷體" w:hint="eastAsia"/>
          <w:b/>
          <w:kern w:val="3"/>
        </w:rPr>
        <w:t>千</w:t>
      </w:r>
      <w:r w:rsidR="005B54E5" w:rsidRPr="005B54E5">
        <w:rPr>
          <w:rFonts w:hAnsi="標楷體" w:hint="eastAsia"/>
          <w:b/>
          <w:kern w:val="3"/>
        </w:rPr>
        <w:t>元，決算數</w:t>
      </w:r>
      <w:r w:rsidR="005B54E5" w:rsidRPr="005B54E5">
        <w:rPr>
          <w:rFonts w:hAnsi="標楷體"/>
          <w:b/>
          <w:kern w:val="3"/>
        </w:rPr>
        <w:t>6</w:t>
      </w:r>
      <w:r w:rsidR="005B54E5">
        <w:rPr>
          <w:rFonts w:hAnsi="標楷體" w:hint="eastAsia"/>
          <w:b/>
          <w:kern w:val="3"/>
        </w:rPr>
        <w:t>億</w:t>
      </w:r>
      <w:r w:rsidR="005B54E5" w:rsidRPr="005B54E5">
        <w:rPr>
          <w:rFonts w:hAnsi="標楷體"/>
          <w:b/>
          <w:kern w:val="3"/>
        </w:rPr>
        <w:t>7,216</w:t>
      </w:r>
      <w:r w:rsidR="005B54E5">
        <w:rPr>
          <w:rFonts w:hAnsi="標楷體" w:hint="eastAsia"/>
          <w:b/>
          <w:kern w:val="3"/>
        </w:rPr>
        <w:t>萬1千</w:t>
      </w:r>
      <w:r w:rsidR="005B54E5" w:rsidRPr="005B54E5">
        <w:rPr>
          <w:rFonts w:hAnsi="標楷體" w:hint="eastAsia"/>
          <w:b/>
          <w:kern w:val="3"/>
        </w:rPr>
        <w:t>元</w:t>
      </w:r>
      <w:r w:rsidRPr="00B304C9">
        <w:rPr>
          <w:rFonts w:hAnsi="標楷體" w:hint="eastAsia"/>
          <w:b/>
          <w:kern w:val="3"/>
        </w:rPr>
        <w:t>):</w:t>
      </w:r>
      <w:r w:rsidRPr="00EF18A7">
        <w:rPr>
          <w:rFonts w:hAnsi="標楷體" w:hint="eastAsia"/>
          <w:kern w:val="3"/>
        </w:rPr>
        <w:t>本計畫</w:t>
      </w:r>
      <w:r w:rsidRPr="00EF18A7">
        <w:rPr>
          <w:rFonts w:hAnsi="標楷體" w:cs="Segoe UI"/>
        </w:rPr>
        <w:t>旨在催生在地原生文化內容及其衍生創作，促進文化產業生態系</w:t>
      </w:r>
      <w:r w:rsidR="001840B7">
        <w:rPr>
          <w:rFonts w:hAnsi="標楷體" w:cs="Segoe UI" w:hint="eastAsia"/>
        </w:rPr>
        <w:t>之</w:t>
      </w:r>
      <w:r w:rsidRPr="00EF18A7">
        <w:rPr>
          <w:rFonts w:hAnsi="標楷體" w:cs="Segoe UI"/>
        </w:rPr>
        <w:t>建構與活絡</w:t>
      </w:r>
      <w:r w:rsidR="001840B7">
        <w:rPr>
          <w:rFonts w:hAnsi="標楷體" w:cs="Segoe UI" w:hint="eastAsia"/>
        </w:rPr>
        <w:t>，</w:t>
      </w:r>
      <w:r w:rsidRPr="00EF18A7">
        <w:rPr>
          <w:rFonts w:hAnsi="標楷體" w:cs="Segoe UI" w:hint="eastAsia"/>
        </w:rPr>
        <w:t>主要在</w:t>
      </w:r>
      <w:r w:rsidRPr="00EF18A7">
        <w:rPr>
          <w:rFonts w:hAnsi="標楷體" w:cs="Segoe UI"/>
        </w:rPr>
        <w:t>推動跨域科技創新應用，結合文化與科技力量，</w:t>
      </w:r>
      <w:r w:rsidRPr="00EF18A7">
        <w:rPr>
          <w:rFonts w:hAnsi="標楷體" w:cs="Segoe UI" w:hint="eastAsia"/>
        </w:rPr>
        <w:t>加強</w:t>
      </w:r>
      <w:r w:rsidRPr="00EF18A7">
        <w:rPr>
          <w:rFonts w:hAnsi="標楷體" w:cs="Segoe UI"/>
        </w:rPr>
        <w:t>人才培育，強化產業競爭力與持續發展能量，</w:t>
      </w:r>
      <w:r w:rsidRPr="00EF18A7">
        <w:rPr>
          <w:rFonts w:hAnsi="標楷體" w:cs="Segoe UI" w:hint="eastAsia"/>
        </w:rPr>
        <w:t>並</w:t>
      </w:r>
      <w:r w:rsidRPr="00EF18A7">
        <w:rPr>
          <w:rFonts w:hAnsi="標楷體" w:cs="Segoe UI"/>
        </w:rPr>
        <w:t>發展文化金融媒合體系，促進資金流動與投資效率，</w:t>
      </w:r>
      <w:r w:rsidRPr="00EF18A7">
        <w:rPr>
          <w:rFonts w:hAnsi="標楷體" w:cs="Segoe UI" w:hint="eastAsia"/>
        </w:rPr>
        <w:t>同時</w:t>
      </w:r>
      <w:r w:rsidRPr="00EF18A7">
        <w:rPr>
          <w:rFonts w:hAnsi="標楷體" w:cs="Segoe UI"/>
        </w:rPr>
        <w:t>拓展多元通路，強化跨國行銷與合作，提升臺灣文化內容產業的國際能見度與市場影響力。</w:t>
      </w:r>
    </w:p>
    <w:bookmarkEnd w:id="3"/>
    <w:bookmarkEnd w:id="1"/>
    <w:sectPr w:rsidR="00B304C9" w:rsidRPr="00EF18A7" w:rsidSect="0057198D">
      <w:headerReference w:type="even" r:id="rId11"/>
      <w:headerReference w:type="default" r:id="rId12"/>
      <w:footerReference w:type="even" r:id="rId13"/>
      <w:footerReference w:type="default" r:id="rId14"/>
      <w:headerReference w:type="first" r:id="rId15"/>
      <w:footerReference w:type="first" r:id="rId16"/>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C71398" w:rsidRPr="00C7139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 w:id="1">
    <w:p w:rsidR="00490B73" w:rsidRPr="006563AC" w:rsidRDefault="00490B73" w:rsidP="006563AC">
      <w:pPr>
        <w:pStyle w:val="af9"/>
        <w:spacing w:line="280" w:lineRule="exact"/>
        <w:ind w:leftChars="0" w:left="83" w:hangingChars="34" w:hanging="83"/>
        <w:jc w:val="both"/>
        <w:rPr>
          <w:sz w:val="24"/>
          <w:szCs w:val="24"/>
        </w:rPr>
      </w:pPr>
      <w:r w:rsidRPr="006563AC">
        <w:rPr>
          <w:rStyle w:val="afb"/>
          <w:sz w:val="24"/>
          <w:szCs w:val="24"/>
        </w:rPr>
        <w:footnoteRef/>
      </w:r>
      <w:r w:rsidRPr="006563AC">
        <w:rPr>
          <w:sz w:val="24"/>
          <w:szCs w:val="24"/>
        </w:rPr>
        <w:t xml:space="preserve"> </w:t>
      </w:r>
      <w:r w:rsidRPr="006563AC">
        <w:rPr>
          <w:rFonts w:hint="eastAsia"/>
          <w:sz w:val="24"/>
          <w:szCs w:val="24"/>
        </w:rPr>
        <w:t>決算數含109及110年度移緩濟急預算調整</w:t>
      </w:r>
      <w:r w:rsidRPr="006563AC">
        <w:rPr>
          <w:sz w:val="24"/>
          <w:szCs w:val="24"/>
        </w:rPr>
        <w:t>1億5,514萬</w:t>
      </w:r>
      <w:r w:rsidRPr="006563AC">
        <w:rPr>
          <w:rFonts w:hint="eastAsia"/>
          <w:sz w:val="24"/>
          <w:szCs w:val="24"/>
        </w:rPr>
        <w:t>元。</w:t>
      </w:r>
    </w:p>
  </w:footnote>
  <w:footnote w:id="2">
    <w:p w:rsidR="00490B73" w:rsidRPr="006563AC" w:rsidRDefault="00490B73" w:rsidP="006563AC">
      <w:pPr>
        <w:pStyle w:val="af9"/>
        <w:spacing w:line="280" w:lineRule="exact"/>
        <w:ind w:leftChars="0" w:left="83" w:hangingChars="34" w:hanging="83"/>
        <w:jc w:val="both"/>
        <w:rPr>
          <w:sz w:val="24"/>
          <w:szCs w:val="24"/>
        </w:rPr>
      </w:pPr>
      <w:r w:rsidRPr="006563AC">
        <w:rPr>
          <w:rStyle w:val="afb"/>
          <w:sz w:val="24"/>
          <w:szCs w:val="24"/>
        </w:rPr>
        <w:footnoteRef/>
      </w:r>
      <w:r w:rsidRPr="006563AC">
        <w:rPr>
          <w:sz w:val="24"/>
          <w:szCs w:val="24"/>
        </w:rPr>
        <w:t xml:space="preserve"> </w:t>
      </w:r>
      <w:r w:rsidRPr="006563AC">
        <w:rPr>
          <w:rFonts w:hint="eastAsia"/>
          <w:sz w:val="24"/>
          <w:szCs w:val="24"/>
        </w:rPr>
        <w:t>決算數含109</w:t>
      </w:r>
      <w:r w:rsidRPr="006563AC">
        <w:rPr>
          <w:rFonts w:hAnsi="標楷體" w:hint="eastAsia"/>
          <w:kern w:val="3"/>
          <w:sz w:val="24"/>
          <w:szCs w:val="24"/>
        </w:rPr>
        <w:t>年度移緩濟急</w:t>
      </w:r>
      <w:r w:rsidRPr="006563AC">
        <w:rPr>
          <w:rFonts w:hint="eastAsia"/>
          <w:sz w:val="24"/>
          <w:szCs w:val="24"/>
        </w:rPr>
        <w:t>預算調整</w:t>
      </w:r>
      <w:r w:rsidRPr="006563AC">
        <w:rPr>
          <w:sz w:val="24"/>
          <w:szCs w:val="24"/>
        </w:rPr>
        <w:t>3,300</w:t>
      </w:r>
      <w:r w:rsidRPr="006563AC">
        <w:rPr>
          <w:rFonts w:hint="eastAsia"/>
          <w:sz w:val="24"/>
          <w:szCs w:val="24"/>
        </w:rPr>
        <w:t>萬元</w:t>
      </w:r>
      <w:r>
        <w:rPr>
          <w:rFonts w:hint="eastAsia"/>
          <w:sz w:val="24"/>
          <w:szCs w:val="24"/>
        </w:rPr>
        <w:t>。</w:t>
      </w:r>
    </w:p>
  </w:footnote>
  <w:footnote w:id="3">
    <w:p w:rsidR="00490B73" w:rsidRPr="00294D51" w:rsidRDefault="00490B73" w:rsidP="006563AC">
      <w:pPr>
        <w:pStyle w:val="af9"/>
        <w:spacing w:line="280" w:lineRule="exact"/>
        <w:ind w:leftChars="0" w:left="83" w:hangingChars="34" w:hanging="83"/>
        <w:jc w:val="both"/>
      </w:pPr>
      <w:r w:rsidRPr="006563AC">
        <w:rPr>
          <w:rStyle w:val="afb"/>
          <w:sz w:val="24"/>
          <w:szCs w:val="24"/>
        </w:rPr>
        <w:footnoteRef/>
      </w:r>
      <w:r w:rsidRPr="006563AC">
        <w:rPr>
          <w:sz w:val="24"/>
          <w:szCs w:val="24"/>
        </w:rPr>
        <w:t xml:space="preserve"> </w:t>
      </w:r>
      <w:r w:rsidRPr="006563AC">
        <w:rPr>
          <w:rFonts w:hint="eastAsia"/>
          <w:sz w:val="24"/>
          <w:szCs w:val="24"/>
        </w:rPr>
        <w:t>決算數含109年度移緩濟急預算調整2</w:t>
      </w:r>
      <w:r w:rsidRPr="006563AC">
        <w:rPr>
          <w:sz w:val="24"/>
          <w:szCs w:val="24"/>
        </w:rPr>
        <w:t>,</w:t>
      </w:r>
      <w:r w:rsidRPr="006563AC">
        <w:rPr>
          <w:rFonts w:hint="eastAsia"/>
          <w:sz w:val="24"/>
          <w:szCs w:val="24"/>
        </w:rPr>
        <w:t>2</w:t>
      </w:r>
      <w:r w:rsidRPr="006563AC">
        <w:rPr>
          <w:sz w:val="24"/>
          <w:szCs w:val="24"/>
        </w:rPr>
        <w:t>00</w:t>
      </w:r>
      <w:r w:rsidRPr="006563AC">
        <w:rPr>
          <w:rFonts w:hint="eastAsia"/>
          <w:sz w:val="24"/>
          <w:szCs w:val="24"/>
        </w:rPr>
        <w:t>萬元</w:t>
      </w:r>
      <w:r>
        <w:rPr>
          <w:rFonts w:hint="eastAsia"/>
          <w:sz w:val="24"/>
          <w:szCs w:val="24"/>
        </w:rPr>
        <w:t>。</w:t>
      </w:r>
    </w:p>
  </w:footnote>
  <w:footnote w:id="4">
    <w:p w:rsidR="00490B73" w:rsidRPr="00490B73" w:rsidRDefault="00490B73" w:rsidP="00490B73">
      <w:pPr>
        <w:pStyle w:val="142"/>
        <w:ind w:leftChars="4" w:left="69" w:hangingChars="24" w:hanging="58"/>
        <w:jc w:val="both"/>
      </w:pPr>
      <w:r>
        <w:rPr>
          <w:rStyle w:val="afb"/>
        </w:rPr>
        <w:footnoteRef/>
      </w:r>
      <w:r>
        <w:rPr>
          <w:rFonts w:hint="eastAsia"/>
        </w:rPr>
        <w:t>文化部前於</w:t>
      </w:r>
      <w:r w:rsidRPr="00490B73">
        <w:t>107年</w:t>
      </w:r>
      <w:r>
        <w:rPr>
          <w:rFonts w:hint="eastAsia"/>
        </w:rPr>
        <w:t>推動</w:t>
      </w:r>
      <w:r w:rsidRPr="00490B73">
        <w:t>「空總文化實驗室第一期發展整體計畫(107-108年)」，</w:t>
      </w:r>
      <w:r>
        <w:rPr>
          <w:rFonts w:hint="eastAsia"/>
        </w:rPr>
        <w:t>復</w:t>
      </w:r>
      <w:r w:rsidRPr="00490B73">
        <w:t>於108年</w:t>
      </w:r>
      <w:r>
        <w:rPr>
          <w:rFonts w:hint="eastAsia"/>
        </w:rPr>
        <w:t>研提</w:t>
      </w:r>
      <w:r w:rsidRPr="00490B73">
        <w:t>「空總臺灣當代文化實驗場第二期整體發展綱要計畫」，同年11月</w:t>
      </w:r>
      <w:r w:rsidR="001423AE">
        <w:rPr>
          <w:rFonts w:hint="eastAsia"/>
        </w:rPr>
        <w:t>經</w:t>
      </w:r>
      <w:r w:rsidRPr="00490B73">
        <w:t>行政院同意，</w:t>
      </w:r>
      <w:r>
        <w:rPr>
          <w:rFonts w:hint="eastAsia"/>
        </w:rPr>
        <w:t>惟</w:t>
      </w:r>
      <w:r w:rsidRPr="00490B73">
        <w:t>110年度因計畫遲未完成審議程序而暫緩編列預算，</w:t>
      </w:r>
      <w:r w:rsidR="001423AE">
        <w:rPr>
          <w:rFonts w:hint="eastAsia"/>
        </w:rPr>
        <w:t>嗣</w:t>
      </w:r>
      <w:r w:rsidRPr="00490B73">
        <w:t>111年度依行政院函同意之經費額度</w:t>
      </w:r>
      <w:r w:rsidR="0078658F">
        <w:rPr>
          <w:rFonts w:hint="eastAsia"/>
        </w:rPr>
        <w:t>辦理</w:t>
      </w:r>
      <w:r w:rsidRPr="00490B73">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398"/>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2374C7C-AFB5-4354-8B20-BD7E4EECF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join.gov.tw/acts/detail/91f42f84-d7c8-4884-9895-04e76b3296f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F2F72-1862-44BB-9344-7BFBAB871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8</Pages>
  <Words>367</Words>
  <Characters>2093</Characters>
  <Application>Microsoft Office Word</Application>
  <DocSecurity>0</DocSecurity>
  <Lines>17</Lines>
  <Paragraphs>4</Paragraphs>
  <ScaleCrop>false</ScaleCrop>
  <Company/>
  <LinksUpToDate>false</LinksUpToDate>
  <CharactersWithSpaces>2456</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