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5A1FFDAC" w14:textId="77777777" w:rsidR="00273E24" w:rsidRDefault="00273E24" w:rsidP="00D64345">
      <w:pPr>
        <w:pStyle w:val="144"/>
        <w:ind w:left="567" w:hanging="567"/>
      </w:pPr>
      <w:bookmarkStart w:id="1" w:name="_Toc206750400"/>
      <w:bookmarkEnd w:id="0"/>
      <w:r w:rsidRPr="001D4503">
        <w:rPr>
          <w:rFonts w:hint="eastAsia"/>
        </w:rPr>
        <w:t>第</w:t>
      </w:r>
      <w:r>
        <w:rPr>
          <w:rFonts w:hint="eastAsia"/>
        </w:rPr>
        <w:t>15</w:t>
      </w:r>
      <w:r w:rsidRPr="001D4503">
        <w:rPr>
          <w:rFonts w:hint="eastAsia"/>
        </w:rPr>
        <w:t>款、</w:t>
      </w:r>
      <w:r>
        <w:rPr>
          <w:rFonts w:hint="eastAsia"/>
        </w:rPr>
        <w:t>勞動</w:t>
      </w:r>
      <w:r>
        <w:rPr>
          <w:rFonts w:hint="eastAsia"/>
          <w:lang w:eastAsia="zh-HK"/>
        </w:rPr>
        <w:t>部</w:t>
      </w:r>
      <w:r w:rsidRPr="001D4503">
        <w:rPr>
          <w:rFonts w:hint="eastAsia"/>
        </w:rPr>
        <w:t>主管</w:t>
      </w:r>
      <w:bookmarkEnd w:id="1"/>
    </w:p>
    <w:p w14:paraId="1853A054" w14:textId="77777777" w:rsidR="00273E24" w:rsidRDefault="00273E24" w:rsidP="00D54859">
      <w:pPr>
        <w:ind w:leftChars="0" w:left="0" w:firstLine="566"/>
      </w:pPr>
      <w:r w:rsidRPr="008432E7">
        <w:rPr>
          <w:rFonts w:hint="eastAsia"/>
          <w:lang w:eastAsia="zh-HK"/>
        </w:rPr>
        <w:t>114年度</w:t>
      </w:r>
      <w:r>
        <w:rPr>
          <w:rFonts w:hint="eastAsia"/>
          <w:lang w:eastAsia="zh-HK"/>
        </w:rPr>
        <w:t>中央政府總預算追加預算案歲出部分於勞動部主管</w:t>
      </w:r>
      <w:r>
        <w:rPr>
          <w:rFonts w:hint="eastAsia"/>
        </w:rPr>
        <w:t>編列6</w:t>
      </w:r>
      <w:r>
        <w:t>,</w:t>
      </w:r>
      <w:r>
        <w:rPr>
          <w:rFonts w:hint="eastAsia"/>
        </w:rPr>
        <w:t>894</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其中</w:t>
      </w:r>
      <w:r w:rsidRPr="00253BE5">
        <w:rPr>
          <w:rFonts w:hint="eastAsia"/>
        </w:rPr>
        <w:t>勞動部</w:t>
      </w:r>
      <w:r>
        <w:rPr>
          <w:rFonts w:hint="eastAsia"/>
          <w:lang w:eastAsia="zh-HK"/>
        </w:rPr>
        <w:t>編列</w:t>
      </w:r>
      <w:r w:rsidRPr="00D54859">
        <w:rPr>
          <w:lang w:eastAsia="zh-HK"/>
        </w:rPr>
        <w:t>2</w:t>
      </w:r>
      <w:r>
        <w:rPr>
          <w:lang w:eastAsia="zh-HK"/>
        </w:rPr>
        <w:t>,</w:t>
      </w:r>
      <w:r w:rsidRPr="00D54859">
        <w:rPr>
          <w:lang w:eastAsia="zh-HK"/>
        </w:rPr>
        <w:t>314</w:t>
      </w:r>
      <w:r>
        <w:rPr>
          <w:rFonts w:hint="eastAsia"/>
          <w:lang w:eastAsia="zh-HK"/>
        </w:rPr>
        <w:t>萬</w:t>
      </w:r>
      <w:r>
        <w:rPr>
          <w:rFonts w:hint="eastAsia"/>
        </w:rPr>
        <w:t>2</w:t>
      </w:r>
      <w:r>
        <w:rPr>
          <w:rFonts w:hint="eastAsia"/>
          <w:lang w:eastAsia="zh-HK"/>
        </w:rPr>
        <w:t>千元</w:t>
      </w:r>
      <w:r w:rsidRPr="00253BE5">
        <w:rPr>
          <w:rFonts w:hint="eastAsia"/>
        </w:rPr>
        <w:t>、勞工保險局(簡稱</w:t>
      </w:r>
      <w:r>
        <w:rPr>
          <w:rFonts w:hint="eastAsia"/>
        </w:rPr>
        <w:t>勞保局</w:t>
      </w:r>
      <w:r w:rsidRPr="00253BE5">
        <w:rPr>
          <w:rFonts w:hint="eastAsia"/>
        </w:rPr>
        <w:t>)</w:t>
      </w:r>
      <w:r>
        <w:rPr>
          <w:rFonts w:hint="eastAsia"/>
          <w:lang w:eastAsia="zh-HK"/>
        </w:rPr>
        <w:t>編列</w:t>
      </w:r>
      <w:r>
        <w:rPr>
          <w:rFonts w:hint="eastAsia"/>
        </w:rPr>
        <w:t>9</w:t>
      </w:r>
      <w:r>
        <w:t>7</w:t>
      </w:r>
      <w:r>
        <w:rPr>
          <w:rFonts w:hint="eastAsia"/>
          <w:lang w:eastAsia="zh-HK"/>
        </w:rPr>
        <w:t>萬</w:t>
      </w:r>
      <w:r>
        <w:rPr>
          <w:rFonts w:hint="eastAsia"/>
        </w:rPr>
        <w:t>2</w:t>
      </w:r>
      <w:r>
        <w:rPr>
          <w:rFonts w:hint="eastAsia"/>
          <w:lang w:eastAsia="zh-HK"/>
        </w:rPr>
        <w:t>千元</w:t>
      </w:r>
      <w:r w:rsidRPr="00253BE5">
        <w:rPr>
          <w:rFonts w:hint="eastAsia"/>
        </w:rPr>
        <w:t>、勞動力發展署及所屬(簡稱發展署)</w:t>
      </w:r>
      <w:r w:rsidRPr="00D54859">
        <w:rPr>
          <w:rFonts w:hint="eastAsia"/>
          <w:lang w:eastAsia="zh-HK"/>
        </w:rPr>
        <w:t xml:space="preserve"> </w:t>
      </w:r>
      <w:r>
        <w:rPr>
          <w:rFonts w:hint="eastAsia"/>
          <w:lang w:eastAsia="zh-HK"/>
        </w:rPr>
        <w:t>編列</w:t>
      </w:r>
      <w:r w:rsidRPr="00CB4220">
        <w:rPr>
          <w:lang w:eastAsia="zh-HK"/>
        </w:rPr>
        <w:t>1</w:t>
      </w:r>
      <w:r>
        <w:rPr>
          <w:lang w:eastAsia="zh-HK"/>
        </w:rPr>
        <w:t>,</w:t>
      </w:r>
      <w:r w:rsidRPr="00CB4220">
        <w:rPr>
          <w:lang w:eastAsia="zh-HK"/>
        </w:rPr>
        <w:t>624</w:t>
      </w:r>
      <w:r>
        <w:rPr>
          <w:rFonts w:hint="eastAsia"/>
          <w:lang w:eastAsia="zh-HK"/>
        </w:rPr>
        <w:t>萬元</w:t>
      </w:r>
      <w:r w:rsidRPr="00253BE5">
        <w:rPr>
          <w:rFonts w:hint="eastAsia"/>
        </w:rPr>
        <w:t>、職業安全衛生署(簡稱職安署)</w:t>
      </w:r>
      <w:r w:rsidRPr="00D54859">
        <w:rPr>
          <w:rFonts w:hint="eastAsia"/>
          <w:lang w:eastAsia="zh-HK"/>
        </w:rPr>
        <w:t xml:space="preserve"> </w:t>
      </w:r>
      <w:r>
        <w:rPr>
          <w:rFonts w:hint="eastAsia"/>
          <w:lang w:eastAsia="zh-HK"/>
        </w:rPr>
        <w:t>編列</w:t>
      </w:r>
      <w:r>
        <w:rPr>
          <w:rFonts w:hint="eastAsia"/>
        </w:rPr>
        <w:t>2</w:t>
      </w:r>
      <w:r>
        <w:t>,</w:t>
      </w:r>
      <w:r>
        <w:rPr>
          <w:rFonts w:hint="eastAsia"/>
        </w:rPr>
        <w:t>804</w:t>
      </w:r>
      <w:r>
        <w:rPr>
          <w:rFonts w:hint="eastAsia"/>
          <w:lang w:eastAsia="zh-HK"/>
        </w:rPr>
        <w:t>萬</w:t>
      </w:r>
      <w:r>
        <w:rPr>
          <w:rFonts w:hint="eastAsia"/>
        </w:rPr>
        <w:t>2</w:t>
      </w:r>
      <w:r>
        <w:rPr>
          <w:rFonts w:hint="eastAsia"/>
          <w:lang w:eastAsia="zh-HK"/>
        </w:rPr>
        <w:t>千元</w:t>
      </w:r>
      <w:r w:rsidRPr="00253BE5">
        <w:rPr>
          <w:rFonts w:hint="eastAsia"/>
        </w:rPr>
        <w:t>、勞動基金運用局(簡稱</w:t>
      </w:r>
      <w:r>
        <w:rPr>
          <w:rFonts w:hint="eastAsia"/>
        </w:rPr>
        <w:t>運用局</w:t>
      </w:r>
      <w:r w:rsidRPr="00253BE5">
        <w:rPr>
          <w:rFonts w:hint="eastAsia"/>
        </w:rPr>
        <w:t>)</w:t>
      </w:r>
      <w:r>
        <w:rPr>
          <w:rFonts w:hint="eastAsia"/>
          <w:lang w:eastAsia="zh-HK"/>
        </w:rPr>
        <w:t>編列</w:t>
      </w:r>
      <w:r>
        <w:rPr>
          <w:rFonts w:hint="eastAsia"/>
        </w:rPr>
        <w:t>6</w:t>
      </w:r>
      <w:r>
        <w:rPr>
          <w:rFonts w:hint="eastAsia"/>
          <w:lang w:eastAsia="zh-HK"/>
        </w:rPr>
        <w:t>萬</w:t>
      </w:r>
      <w:r>
        <w:rPr>
          <w:rFonts w:hint="eastAsia"/>
        </w:rPr>
        <w:t>1</w:t>
      </w:r>
      <w:r>
        <w:rPr>
          <w:rFonts w:hint="eastAsia"/>
          <w:lang w:eastAsia="zh-HK"/>
        </w:rPr>
        <w:t>千元</w:t>
      </w:r>
      <w:r w:rsidRPr="00253BE5">
        <w:rPr>
          <w:rFonts w:hint="eastAsia"/>
        </w:rPr>
        <w:t>及勞動及職業安全衛生研究所(簡稱</w:t>
      </w:r>
      <w:r>
        <w:rPr>
          <w:rFonts w:hint="eastAsia"/>
        </w:rPr>
        <w:t>勞安所</w:t>
      </w:r>
      <w:r w:rsidRPr="00253BE5">
        <w:rPr>
          <w:rFonts w:hint="eastAsia"/>
        </w:rPr>
        <w:t>)</w:t>
      </w:r>
      <w:r>
        <w:rPr>
          <w:rFonts w:hint="eastAsia"/>
          <w:lang w:eastAsia="zh-HK"/>
        </w:rPr>
        <w:t>編列</w:t>
      </w:r>
      <w:r>
        <w:rPr>
          <w:rFonts w:hint="eastAsia"/>
        </w:rPr>
        <w:t>4</w:t>
      </w:r>
      <w:r>
        <w:t>9</w:t>
      </w:r>
      <w:r>
        <w:rPr>
          <w:rFonts w:hint="eastAsia"/>
          <w:lang w:eastAsia="zh-HK"/>
        </w:rPr>
        <w:t>萬</w:t>
      </w:r>
      <w:r>
        <w:rPr>
          <w:rFonts w:hint="eastAsia"/>
        </w:rPr>
        <w:t>1</w:t>
      </w:r>
      <w:r>
        <w:rPr>
          <w:rFonts w:hint="eastAsia"/>
          <w:lang w:eastAsia="zh-HK"/>
        </w:rPr>
        <w:t>千元</w:t>
      </w:r>
      <w:r>
        <w:rPr>
          <w:rFonts w:hint="eastAsia"/>
        </w:rPr>
        <w:t>，</w:t>
      </w:r>
      <w:bookmarkStart w:id="2" w:name="_Hlk206326805"/>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bookmarkEnd w:id="2"/>
      <w:r>
        <w:rPr>
          <w:rFonts w:hint="eastAsia"/>
        </w:rPr>
        <w:t>。</w:t>
      </w:r>
      <w:r w:rsidRPr="00ED16F1">
        <w:rPr>
          <w:rFonts w:hint="eastAsia"/>
        </w:rPr>
        <w:t>謹評析</w:t>
      </w:r>
      <w:r>
        <w:rPr>
          <w:rFonts w:hint="eastAsia"/>
        </w:rPr>
        <w:t>如</w:t>
      </w:r>
      <w:r w:rsidRPr="00ED16F1">
        <w:rPr>
          <w:rFonts w:hint="eastAsia"/>
        </w:rPr>
        <w:t>後：</w:t>
      </w:r>
    </w:p>
    <w:p w14:paraId="5B3A7F1F" w14:textId="77777777" w:rsidR="00273E24" w:rsidRDefault="00273E24" w:rsidP="001A4C9D">
      <w:pPr>
        <w:pStyle w:val="a4"/>
        <w:ind w:left="567" w:hanging="567"/>
        <w:rPr>
          <w:snapToGrid/>
          <w:lang w:eastAsia="zh-HK"/>
        </w:rPr>
      </w:pPr>
      <w:r>
        <w:rPr>
          <w:rFonts w:hint="eastAsia"/>
        </w:rPr>
        <w:lastRenderedPageBreak/>
        <w:t>一、</w:t>
      </w:r>
      <w:r>
        <w:rPr>
          <w:rFonts w:hint="eastAsia"/>
          <w:lang w:eastAsia="zh-HK"/>
        </w:rPr>
        <w:t xml:space="preserve"> 勞動部及所屬追加預算案編列過於簡略，難謂與預算法第</w:t>
      </w:r>
      <w:r>
        <w:rPr>
          <w:rFonts w:hint="eastAsia"/>
        </w:rPr>
        <w:t>79</w:t>
      </w:r>
      <w:r>
        <w:rPr>
          <w:rFonts w:hint="eastAsia"/>
          <w:lang w:eastAsia="zh-HK"/>
        </w:rPr>
        <w:t>條第</w:t>
      </w:r>
      <w:r>
        <w:rPr>
          <w:rFonts w:hint="eastAsia"/>
        </w:rPr>
        <w:t>3</w:t>
      </w:r>
      <w:r>
        <w:rPr>
          <w:rFonts w:hint="eastAsia"/>
          <w:lang w:eastAsia="zh-HK"/>
        </w:rPr>
        <w:t>款追加預算要件相符，而對</w:t>
      </w:r>
      <w:r w:rsidRPr="00E909D0">
        <w:rPr>
          <w:rFonts w:hint="eastAsia"/>
          <w:lang w:eastAsia="zh-HK"/>
        </w:rPr>
        <w:t>非營業特種基金之補助，</w:t>
      </w:r>
      <w:bookmarkStart w:id="3" w:name="_Hlk206595063"/>
      <w:r>
        <w:rPr>
          <w:rFonts w:hint="eastAsia"/>
          <w:lang w:eastAsia="zh-HK"/>
        </w:rPr>
        <w:t>允宜</w:t>
      </w:r>
      <w:r w:rsidRPr="00E909D0">
        <w:rPr>
          <w:rFonts w:hint="eastAsia"/>
          <w:lang w:eastAsia="zh-HK"/>
        </w:rPr>
        <w:t>相對編列附屬單位預算送立法院審議</w:t>
      </w:r>
      <w:r>
        <w:rPr>
          <w:rFonts w:hint="eastAsia"/>
          <w:lang w:eastAsia="zh-HK"/>
        </w:rPr>
        <w:t>，俾符預算法規範</w:t>
      </w:r>
      <w:bookmarkEnd w:id="3"/>
    </w:p>
    <w:p w14:paraId="6E2BA279" w14:textId="77777777" w:rsidR="00273E24" w:rsidRDefault="00273E24" w:rsidP="001A4C9D">
      <w:pPr>
        <w:ind w:left="566" w:firstLine="566"/>
      </w:pPr>
      <w:r>
        <w:rPr>
          <w:rFonts w:hAnsi="標楷體" w:hint="eastAsia"/>
        </w:rPr>
        <w:t>勞動部主管114年度預算案數</w:t>
      </w:r>
      <w:r w:rsidRPr="00DF5367">
        <w:rPr>
          <w:rFonts w:hAnsi="標楷體"/>
        </w:rPr>
        <w:t>2</w:t>
      </w:r>
      <w:r>
        <w:rPr>
          <w:rFonts w:hAnsi="標楷體"/>
        </w:rPr>
        <w:t>,</w:t>
      </w:r>
      <w:r w:rsidRPr="00DF5367">
        <w:rPr>
          <w:rFonts w:hAnsi="標楷體"/>
        </w:rPr>
        <w:t>928</w:t>
      </w:r>
      <w:r>
        <w:rPr>
          <w:rFonts w:hAnsi="標楷體" w:hint="eastAsia"/>
        </w:rPr>
        <w:t>億</w:t>
      </w:r>
      <w:r w:rsidRPr="00DF5367">
        <w:rPr>
          <w:rFonts w:hAnsi="標楷體"/>
        </w:rPr>
        <w:t>8</w:t>
      </w:r>
      <w:r>
        <w:rPr>
          <w:rFonts w:hAnsi="標楷體"/>
        </w:rPr>
        <w:t>,</w:t>
      </w:r>
      <w:r w:rsidRPr="00DF5367">
        <w:rPr>
          <w:rFonts w:hAnsi="標楷體"/>
        </w:rPr>
        <w:t>169</w:t>
      </w:r>
      <w:r>
        <w:rPr>
          <w:rFonts w:hAnsi="標楷體" w:hint="eastAsia"/>
        </w:rPr>
        <w:t>萬</w:t>
      </w:r>
      <w:r w:rsidRPr="00DF5367">
        <w:rPr>
          <w:rFonts w:hAnsi="標楷體"/>
        </w:rPr>
        <w:t>3</w:t>
      </w:r>
      <w:r>
        <w:rPr>
          <w:rFonts w:hAnsi="標楷體" w:hint="eastAsia"/>
        </w:rPr>
        <w:t>千元，扣除刪減數</w:t>
      </w:r>
      <w:r w:rsidRPr="00DF5367">
        <w:rPr>
          <w:rFonts w:hAnsi="標楷體"/>
        </w:rPr>
        <w:t>2</w:t>
      </w:r>
      <w:r>
        <w:rPr>
          <w:rFonts w:hAnsi="標楷體" w:hint="eastAsia"/>
        </w:rPr>
        <w:t>億</w:t>
      </w:r>
      <w:r w:rsidRPr="00DF5367">
        <w:rPr>
          <w:rFonts w:hAnsi="標楷體"/>
        </w:rPr>
        <w:t>63</w:t>
      </w:r>
      <w:r>
        <w:rPr>
          <w:rFonts w:hAnsi="標楷體" w:hint="eastAsia"/>
        </w:rPr>
        <w:t>萬</w:t>
      </w:r>
      <w:r w:rsidRPr="00DF5367">
        <w:rPr>
          <w:rFonts w:hAnsi="標楷體"/>
        </w:rPr>
        <w:t>3</w:t>
      </w:r>
      <w:r>
        <w:rPr>
          <w:rFonts w:hAnsi="標楷體" w:hint="eastAsia"/>
        </w:rPr>
        <w:t>千元後，法定預算數</w:t>
      </w:r>
      <w:r w:rsidRPr="00DF5367">
        <w:rPr>
          <w:rFonts w:hAnsi="標楷體"/>
        </w:rPr>
        <w:t>2</w:t>
      </w:r>
      <w:r>
        <w:rPr>
          <w:rFonts w:hAnsi="標楷體"/>
        </w:rPr>
        <w:t>,</w:t>
      </w:r>
      <w:r w:rsidRPr="00DF5367">
        <w:rPr>
          <w:rFonts w:hAnsi="標楷體"/>
        </w:rPr>
        <w:t>92</w:t>
      </w:r>
      <w:r>
        <w:rPr>
          <w:rFonts w:hAnsi="標楷體" w:hint="eastAsia"/>
        </w:rPr>
        <w:t>6億8</w:t>
      </w:r>
      <w:r>
        <w:rPr>
          <w:rFonts w:hAnsi="標楷體"/>
        </w:rPr>
        <w:t>,</w:t>
      </w:r>
      <w:r>
        <w:rPr>
          <w:rFonts w:hAnsi="標楷體" w:hint="eastAsia"/>
        </w:rPr>
        <w:t>106萬元，</w:t>
      </w:r>
      <w:bookmarkStart w:id="4" w:name="_Hlk206589596"/>
      <w:r>
        <w:rPr>
          <w:rFonts w:hAnsi="標楷體" w:hint="eastAsia"/>
        </w:rPr>
        <w:t>本次追加預算案數</w:t>
      </w:r>
      <w:r w:rsidRPr="00DF5367">
        <w:rPr>
          <w:rFonts w:hAnsi="標楷體"/>
        </w:rPr>
        <w:t>6</w:t>
      </w:r>
      <w:r>
        <w:rPr>
          <w:rFonts w:hAnsi="標楷體"/>
        </w:rPr>
        <w:t>,</w:t>
      </w:r>
      <w:r w:rsidRPr="00DF5367">
        <w:rPr>
          <w:rFonts w:hAnsi="標楷體"/>
        </w:rPr>
        <w:t>894</w:t>
      </w:r>
      <w:r>
        <w:rPr>
          <w:rFonts w:hAnsi="標楷體" w:hint="eastAsia"/>
        </w:rPr>
        <w:t>萬</w:t>
      </w:r>
      <w:r w:rsidRPr="00DF5367">
        <w:rPr>
          <w:rFonts w:hAnsi="標楷體"/>
        </w:rPr>
        <w:t>8</w:t>
      </w:r>
      <w:r>
        <w:rPr>
          <w:rFonts w:hAnsi="標楷體" w:hint="eastAsia"/>
        </w:rPr>
        <w:t>千元</w:t>
      </w:r>
      <w:bookmarkEnd w:id="4"/>
      <w:r>
        <w:rPr>
          <w:rFonts w:hAnsi="標楷體" w:hint="eastAsia"/>
        </w:rPr>
        <w:t>，114年度追加後預算數</w:t>
      </w:r>
      <w:r w:rsidRPr="00633DE2">
        <w:rPr>
          <w:rFonts w:hAnsi="標楷體"/>
        </w:rPr>
        <w:t>2</w:t>
      </w:r>
      <w:r>
        <w:rPr>
          <w:rFonts w:hAnsi="標楷體" w:hint="eastAsia"/>
        </w:rPr>
        <w:t>,</w:t>
      </w:r>
      <w:r w:rsidRPr="00633DE2">
        <w:rPr>
          <w:rFonts w:hAnsi="標楷體"/>
        </w:rPr>
        <w:t>927</w:t>
      </w:r>
      <w:r>
        <w:rPr>
          <w:rFonts w:hAnsi="標楷體" w:hint="eastAsia"/>
        </w:rPr>
        <w:t>億</w:t>
      </w:r>
      <w:r w:rsidRPr="00633DE2">
        <w:rPr>
          <w:rFonts w:hAnsi="標楷體"/>
        </w:rPr>
        <w:t>5</w:t>
      </w:r>
      <w:r>
        <w:rPr>
          <w:rFonts w:hAnsi="標楷體" w:hint="eastAsia"/>
        </w:rPr>
        <w:t>,</w:t>
      </w:r>
      <w:r w:rsidRPr="00633DE2">
        <w:rPr>
          <w:rFonts w:hAnsi="標楷體"/>
        </w:rPr>
        <w:t>000</w:t>
      </w:r>
      <w:r>
        <w:rPr>
          <w:rFonts w:hAnsi="標楷體" w:hint="eastAsia"/>
        </w:rPr>
        <w:t>萬</w:t>
      </w:r>
      <w:r w:rsidRPr="00633DE2">
        <w:rPr>
          <w:rFonts w:hAnsi="標楷體"/>
        </w:rPr>
        <w:t>8</w:t>
      </w:r>
      <w:r>
        <w:rPr>
          <w:rFonts w:hAnsi="標楷體" w:hint="eastAsia"/>
        </w:rPr>
        <w:t>千元(詳表1)。茲說明如下：</w:t>
      </w:r>
      <w:r>
        <w:rPr>
          <w:rFonts w:hint="eastAsia"/>
        </w:rPr>
        <w:t xml:space="preserve"> </w:t>
      </w:r>
    </w:p>
    <w:p w14:paraId="1B04F079" w14:textId="77777777" w:rsidR="00273E24" w:rsidRDefault="00273E24" w:rsidP="00300EC7">
      <w:pPr>
        <w:pStyle w:val="142"/>
        <w:spacing w:beforeLines="50" w:before="255"/>
        <w:ind w:left="757" w:hangingChars="267" w:hanging="757"/>
      </w:pPr>
      <w:r w:rsidRPr="00E904A8">
        <w:rPr>
          <w:rFonts w:hint="eastAsia"/>
          <w:b/>
          <w:sz w:val="28"/>
        </w:rPr>
        <w:t xml:space="preserve">表1  </w:t>
      </w:r>
      <w:r>
        <w:rPr>
          <w:rFonts w:hint="eastAsia"/>
          <w:b/>
          <w:sz w:val="28"/>
        </w:rPr>
        <w:t>勞動</w:t>
      </w:r>
      <w:r w:rsidRPr="001A4C9D">
        <w:rPr>
          <w:rFonts w:hint="eastAsia"/>
          <w:b/>
          <w:sz w:val="28"/>
          <w:lang w:eastAsia="zh-HK"/>
        </w:rPr>
        <w:t>部主管113、114年度法定預算及114年度追加預算案編列概況表</w:t>
      </w:r>
      <w:r>
        <w:rPr>
          <w:rFonts w:hint="eastAsia"/>
          <w:b/>
          <w:sz w:val="28"/>
        </w:rPr>
        <w:t xml:space="preserve"> </w:t>
      </w:r>
      <w:r>
        <w:rPr>
          <w:b/>
          <w:sz w:val="28"/>
        </w:rPr>
        <w:t xml:space="preserve">                                   </w:t>
      </w:r>
      <w:r w:rsidRPr="00626C45">
        <w:rPr>
          <w:rFonts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77"/>
        <w:gridCol w:w="1275"/>
        <w:gridCol w:w="1276"/>
        <w:gridCol w:w="1276"/>
        <w:gridCol w:w="992"/>
        <w:gridCol w:w="851"/>
        <w:gridCol w:w="1275"/>
        <w:gridCol w:w="674"/>
      </w:tblGrid>
      <w:tr w:rsidR="00273E24" w14:paraId="5389CCCC" w14:textId="77777777" w:rsidTr="00AF08B8">
        <w:tc>
          <w:tcPr>
            <w:tcW w:w="1077" w:type="dxa"/>
            <w:vAlign w:val="center"/>
          </w:tcPr>
          <w:p w14:paraId="278A16D1" w14:textId="77777777" w:rsidR="00273E24" w:rsidRPr="000046BE" w:rsidRDefault="00273E24" w:rsidP="00AF08B8">
            <w:pPr>
              <w:pStyle w:val="142"/>
              <w:jc w:val="center"/>
            </w:pPr>
            <w:r>
              <w:rPr>
                <w:rFonts w:hint="eastAsia"/>
                <w:lang w:eastAsia="zh-HK"/>
              </w:rPr>
              <w:t>機關名稱</w:t>
            </w:r>
          </w:p>
        </w:tc>
        <w:tc>
          <w:tcPr>
            <w:tcW w:w="1275" w:type="dxa"/>
            <w:vAlign w:val="center"/>
          </w:tcPr>
          <w:p w14:paraId="779A26FD" w14:textId="77777777" w:rsidR="00273E24" w:rsidRPr="00A31978" w:rsidRDefault="00273E24" w:rsidP="00AF08B8">
            <w:pPr>
              <w:pStyle w:val="142"/>
              <w:jc w:val="center"/>
              <w:rPr>
                <w:spacing w:val="-20"/>
              </w:rPr>
            </w:pPr>
            <w:r w:rsidRPr="00A31978">
              <w:rPr>
                <w:rFonts w:hint="eastAsia"/>
                <w:spacing w:val="-20"/>
              </w:rPr>
              <w:t>113</w:t>
            </w:r>
            <w:r w:rsidRPr="00A31978">
              <w:rPr>
                <w:rFonts w:hint="eastAsia"/>
                <w:spacing w:val="-20"/>
                <w:lang w:eastAsia="zh-HK"/>
              </w:rPr>
              <w:t>年度法定預算數</w:t>
            </w:r>
          </w:p>
        </w:tc>
        <w:tc>
          <w:tcPr>
            <w:tcW w:w="1276" w:type="dxa"/>
            <w:vAlign w:val="center"/>
          </w:tcPr>
          <w:p w14:paraId="6FD6BAA8" w14:textId="77777777" w:rsidR="00273E24" w:rsidRPr="00A31978" w:rsidRDefault="00273E24" w:rsidP="00AF08B8">
            <w:pPr>
              <w:pStyle w:val="142"/>
              <w:jc w:val="center"/>
              <w:rPr>
                <w:spacing w:val="-20"/>
                <w:lang w:eastAsia="zh-HK"/>
              </w:rPr>
            </w:pPr>
            <w:r w:rsidRPr="00A31978">
              <w:rPr>
                <w:rFonts w:hint="eastAsia"/>
                <w:spacing w:val="-20"/>
              </w:rPr>
              <w:t>114</w:t>
            </w:r>
            <w:r w:rsidRPr="00A31978">
              <w:rPr>
                <w:rFonts w:hint="eastAsia"/>
                <w:spacing w:val="-20"/>
                <w:lang w:eastAsia="zh-HK"/>
              </w:rPr>
              <w:t>年度預算案數</w:t>
            </w:r>
          </w:p>
          <w:p w14:paraId="1BC3BDE3" w14:textId="77777777" w:rsidR="00273E24" w:rsidRPr="00A31978" w:rsidRDefault="00273E24" w:rsidP="00AF08B8">
            <w:pPr>
              <w:pStyle w:val="142"/>
              <w:jc w:val="center"/>
              <w:rPr>
                <w:spacing w:val="-20"/>
              </w:rPr>
            </w:pPr>
            <w:r w:rsidRPr="00A31978">
              <w:rPr>
                <w:rFonts w:hint="eastAsia"/>
                <w:spacing w:val="-20"/>
              </w:rPr>
              <w:t>(</w:t>
            </w:r>
            <w:r w:rsidRPr="00A31978">
              <w:rPr>
                <w:spacing w:val="-20"/>
              </w:rPr>
              <w:t>A</w:t>
            </w:r>
            <w:r w:rsidRPr="00A31978">
              <w:rPr>
                <w:rFonts w:hint="eastAsia"/>
                <w:spacing w:val="-20"/>
              </w:rPr>
              <w:t>)</w:t>
            </w:r>
          </w:p>
        </w:tc>
        <w:tc>
          <w:tcPr>
            <w:tcW w:w="1276" w:type="dxa"/>
            <w:vAlign w:val="center"/>
          </w:tcPr>
          <w:p w14:paraId="3F5874DF" w14:textId="77777777" w:rsidR="00273E24" w:rsidRPr="00A31978" w:rsidRDefault="00273E24" w:rsidP="00AF08B8">
            <w:pPr>
              <w:pStyle w:val="142"/>
              <w:jc w:val="center"/>
              <w:rPr>
                <w:spacing w:val="-20"/>
              </w:rPr>
            </w:pPr>
            <w:r w:rsidRPr="00A31978">
              <w:rPr>
                <w:rFonts w:hint="eastAsia"/>
                <w:spacing w:val="-20"/>
              </w:rPr>
              <w:t>114</w:t>
            </w:r>
            <w:r w:rsidRPr="00A31978">
              <w:rPr>
                <w:rFonts w:hint="eastAsia"/>
                <w:spacing w:val="-20"/>
                <w:lang w:eastAsia="zh-HK"/>
              </w:rPr>
              <w:t>年度法定預算數</w:t>
            </w:r>
            <w:r w:rsidRPr="00A31978">
              <w:rPr>
                <w:rFonts w:hint="eastAsia"/>
                <w:spacing w:val="-20"/>
              </w:rPr>
              <w:t>(</w:t>
            </w:r>
            <w:r w:rsidRPr="00A31978">
              <w:rPr>
                <w:spacing w:val="-20"/>
              </w:rPr>
              <w:t>B</w:t>
            </w:r>
            <w:r w:rsidRPr="00A31978">
              <w:rPr>
                <w:rFonts w:hint="eastAsia"/>
                <w:spacing w:val="-20"/>
              </w:rPr>
              <w:t>)</w:t>
            </w:r>
          </w:p>
        </w:tc>
        <w:tc>
          <w:tcPr>
            <w:tcW w:w="992" w:type="dxa"/>
            <w:vAlign w:val="center"/>
          </w:tcPr>
          <w:p w14:paraId="3F886CD3" w14:textId="77777777" w:rsidR="00273E24" w:rsidRPr="00A31978" w:rsidRDefault="00273E24" w:rsidP="00AF08B8">
            <w:pPr>
              <w:pStyle w:val="142"/>
              <w:jc w:val="center"/>
              <w:rPr>
                <w:spacing w:val="-20"/>
                <w:lang w:eastAsia="zh-HK"/>
              </w:rPr>
            </w:pPr>
            <w:r w:rsidRPr="00A31978">
              <w:rPr>
                <w:rFonts w:hint="eastAsia"/>
                <w:spacing w:val="-20"/>
              </w:rPr>
              <w:t>114</w:t>
            </w:r>
            <w:r w:rsidRPr="00A31978">
              <w:rPr>
                <w:rFonts w:hint="eastAsia"/>
                <w:spacing w:val="-20"/>
                <w:lang w:eastAsia="zh-HK"/>
              </w:rPr>
              <w:t>年度預算刪減數</w:t>
            </w:r>
          </w:p>
          <w:p w14:paraId="6FC39E03" w14:textId="77777777" w:rsidR="00273E24" w:rsidRPr="00A31978" w:rsidRDefault="00273E24" w:rsidP="00AF08B8">
            <w:pPr>
              <w:pStyle w:val="142"/>
              <w:jc w:val="center"/>
              <w:rPr>
                <w:spacing w:val="-20"/>
              </w:rPr>
            </w:pPr>
            <w:r w:rsidRPr="00A31978">
              <w:rPr>
                <w:rFonts w:hint="eastAsia"/>
                <w:spacing w:val="-20"/>
              </w:rPr>
              <w:t>(</w:t>
            </w:r>
            <w:r w:rsidRPr="00A31978">
              <w:rPr>
                <w:spacing w:val="-20"/>
              </w:rPr>
              <w:t>C=A-B)</w:t>
            </w:r>
          </w:p>
        </w:tc>
        <w:tc>
          <w:tcPr>
            <w:tcW w:w="851" w:type="dxa"/>
            <w:vAlign w:val="center"/>
          </w:tcPr>
          <w:p w14:paraId="3E91BE3E" w14:textId="77777777" w:rsidR="00273E24" w:rsidRPr="00A31978" w:rsidRDefault="00273E24" w:rsidP="00AF08B8">
            <w:pPr>
              <w:pStyle w:val="142"/>
              <w:jc w:val="center"/>
              <w:rPr>
                <w:spacing w:val="-20"/>
              </w:rPr>
            </w:pPr>
            <w:r w:rsidRPr="00A31978">
              <w:rPr>
                <w:rFonts w:hint="eastAsia"/>
                <w:spacing w:val="-20"/>
              </w:rPr>
              <w:t>114</w:t>
            </w:r>
            <w:r w:rsidRPr="00A31978">
              <w:rPr>
                <w:rFonts w:hint="eastAsia"/>
                <w:spacing w:val="-20"/>
                <w:lang w:eastAsia="zh-HK"/>
              </w:rPr>
              <w:t>年度追加預算數</w:t>
            </w:r>
            <w:r w:rsidRPr="00A31978">
              <w:rPr>
                <w:rFonts w:hint="eastAsia"/>
                <w:spacing w:val="-20"/>
              </w:rPr>
              <w:t>(</w:t>
            </w:r>
            <w:r w:rsidRPr="00A31978">
              <w:rPr>
                <w:spacing w:val="-20"/>
              </w:rPr>
              <w:t>D)</w:t>
            </w:r>
          </w:p>
        </w:tc>
        <w:tc>
          <w:tcPr>
            <w:tcW w:w="1275" w:type="dxa"/>
            <w:vAlign w:val="center"/>
          </w:tcPr>
          <w:p w14:paraId="783C32C0" w14:textId="77777777" w:rsidR="00273E24" w:rsidRPr="00A31978" w:rsidRDefault="00273E24" w:rsidP="00AF08B8">
            <w:pPr>
              <w:pStyle w:val="142"/>
              <w:jc w:val="center"/>
              <w:rPr>
                <w:spacing w:val="-20"/>
              </w:rPr>
            </w:pPr>
            <w:bookmarkStart w:id="5" w:name="_Hlk206235624"/>
            <w:r w:rsidRPr="00A31978">
              <w:rPr>
                <w:rFonts w:hint="eastAsia"/>
                <w:spacing w:val="-20"/>
              </w:rPr>
              <w:t>114</w:t>
            </w:r>
            <w:r w:rsidRPr="00A31978">
              <w:rPr>
                <w:rFonts w:hint="eastAsia"/>
                <w:spacing w:val="-20"/>
                <w:lang w:eastAsia="zh-HK"/>
              </w:rPr>
              <w:t>年度追加後預算數</w:t>
            </w:r>
            <w:bookmarkEnd w:id="5"/>
            <w:r w:rsidRPr="00A31978">
              <w:rPr>
                <w:rFonts w:hint="eastAsia"/>
                <w:spacing w:val="-20"/>
              </w:rPr>
              <w:t>(</w:t>
            </w:r>
            <w:r w:rsidRPr="00A31978">
              <w:rPr>
                <w:spacing w:val="-20"/>
              </w:rPr>
              <w:t>B+D)</w:t>
            </w:r>
          </w:p>
        </w:tc>
        <w:tc>
          <w:tcPr>
            <w:tcW w:w="674" w:type="dxa"/>
            <w:vAlign w:val="center"/>
          </w:tcPr>
          <w:p w14:paraId="3873F4F9" w14:textId="77777777" w:rsidR="00273E24" w:rsidRPr="00A31978" w:rsidRDefault="00273E24" w:rsidP="00AF08B8">
            <w:pPr>
              <w:pStyle w:val="142"/>
              <w:jc w:val="center"/>
              <w:rPr>
                <w:spacing w:val="-20"/>
              </w:rPr>
            </w:pPr>
            <w:r w:rsidRPr="00A31978">
              <w:rPr>
                <w:rFonts w:hint="eastAsia"/>
                <w:spacing w:val="-20"/>
                <w:lang w:eastAsia="zh-HK"/>
              </w:rPr>
              <w:t>追加比率</w:t>
            </w:r>
            <w:r w:rsidRPr="00A31978">
              <w:rPr>
                <w:rFonts w:hint="eastAsia"/>
                <w:spacing w:val="-20"/>
              </w:rPr>
              <w:t>(</w:t>
            </w:r>
            <w:r w:rsidRPr="00A31978">
              <w:rPr>
                <w:spacing w:val="-20"/>
              </w:rPr>
              <w:t>D/C</w:t>
            </w:r>
            <w:r w:rsidRPr="00A31978">
              <w:rPr>
                <w:rFonts w:hint="eastAsia"/>
                <w:spacing w:val="-20"/>
              </w:rPr>
              <w:t>)</w:t>
            </w:r>
          </w:p>
        </w:tc>
      </w:tr>
      <w:tr w:rsidR="00273E24" w14:paraId="06A0ED85" w14:textId="77777777" w:rsidTr="00AF08B8">
        <w:tc>
          <w:tcPr>
            <w:tcW w:w="1077" w:type="dxa"/>
          </w:tcPr>
          <w:p w14:paraId="68828DDE" w14:textId="77777777" w:rsidR="00273E24" w:rsidRPr="009568AA" w:rsidRDefault="00273E24" w:rsidP="00AF08B8">
            <w:pPr>
              <w:pStyle w:val="142"/>
              <w:rPr>
                <w:b/>
                <w:bCs/>
              </w:rPr>
            </w:pPr>
            <w:r w:rsidRPr="009568AA">
              <w:rPr>
                <w:rFonts w:hint="eastAsia"/>
                <w:b/>
                <w:bCs/>
              </w:rPr>
              <w:t>勞動部主管</w:t>
            </w:r>
          </w:p>
        </w:tc>
        <w:tc>
          <w:tcPr>
            <w:tcW w:w="1275" w:type="dxa"/>
            <w:vAlign w:val="center"/>
          </w:tcPr>
          <w:p w14:paraId="73895CBB" w14:textId="77777777" w:rsidR="00273E24" w:rsidRPr="009568AA" w:rsidRDefault="00273E24" w:rsidP="00AF08B8">
            <w:pPr>
              <w:pStyle w:val="142"/>
              <w:jc w:val="right"/>
              <w:rPr>
                <w:b/>
                <w:bCs/>
                <w:spacing w:val="-20"/>
                <w:sz w:val="22"/>
                <w:szCs w:val="22"/>
              </w:rPr>
            </w:pPr>
            <w:r w:rsidRPr="009568AA">
              <w:rPr>
                <w:rFonts w:hint="eastAsia"/>
                <w:b/>
                <w:bCs/>
                <w:spacing w:val="-20"/>
                <w:sz w:val="22"/>
                <w:szCs w:val="22"/>
              </w:rPr>
              <w:t xml:space="preserve">286,924,652 </w:t>
            </w:r>
          </w:p>
        </w:tc>
        <w:tc>
          <w:tcPr>
            <w:tcW w:w="1276" w:type="dxa"/>
            <w:vAlign w:val="center"/>
          </w:tcPr>
          <w:p w14:paraId="77B75F07" w14:textId="77777777" w:rsidR="00273E24" w:rsidRPr="009568AA" w:rsidRDefault="00273E24" w:rsidP="00AF08B8">
            <w:pPr>
              <w:pStyle w:val="142"/>
              <w:jc w:val="right"/>
              <w:rPr>
                <w:b/>
                <w:bCs/>
                <w:spacing w:val="-20"/>
                <w:sz w:val="22"/>
                <w:szCs w:val="22"/>
              </w:rPr>
            </w:pPr>
            <w:r w:rsidRPr="009568AA">
              <w:rPr>
                <w:rFonts w:hint="eastAsia"/>
                <w:b/>
                <w:bCs/>
                <w:spacing w:val="-20"/>
                <w:sz w:val="22"/>
                <w:szCs w:val="22"/>
              </w:rPr>
              <w:t xml:space="preserve">292,881,693 </w:t>
            </w:r>
          </w:p>
        </w:tc>
        <w:tc>
          <w:tcPr>
            <w:tcW w:w="1276" w:type="dxa"/>
            <w:vAlign w:val="center"/>
          </w:tcPr>
          <w:p w14:paraId="50C57B5D" w14:textId="77777777" w:rsidR="00273E24" w:rsidRPr="009568AA" w:rsidRDefault="00273E24" w:rsidP="00AF08B8">
            <w:pPr>
              <w:pStyle w:val="142"/>
              <w:jc w:val="right"/>
              <w:rPr>
                <w:b/>
                <w:bCs/>
                <w:spacing w:val="-20"/>
                <w:sz w:val="22"/>
                <w:szCs w:val="22"/>
              </w:rPr>
            </w:pPr>
            <w:r w:rsidRPr="009568AA">
              <w:rPr>
                <w:b/>
                <w:bCs/>
                <w:spacing w:val="-20"/>
                <w:sz w:val="22"/>
                <w:szCs w:val="22"/>
              </w:rPr>
              <w:t xml:space="preserve">292,681,060 </w:t>
            </w:r>
          </w:p>
        </w:tc>
        <w:tc>
          <w:tcPr>
            <w:tcW w:w="992" w:type="dxa"/>
            <w:vAlign w:val="center"/>
          </w:tcPr>
          <w:p w14:paraId="431A874F" w14:textId="77777777" w:rsidR="00273E24" w:rsidRPr="009568AA" w:rsidRDefault="00273E24" w:rsidP="00AF08B8">
            <w:pPr>
              <w:pStyle w:val="142"/>
              <w:jc w:val="right"/>
              <w:rPr>
                <w:b/>
                <w:bCs/>
                <w:spacing w:val="-20"/>
                <w:sz w:val="22"/>
                <w:szCs w:val="22"/>
              </w:rPr>
            </w:pPr>
            <w:r w:rsidRPr="009568AA">
              <w:rPr>
                <w:b/>
                <w:bCs/>
                <w:spacing w:val="-20"/>
                <w:sz w:val="22"/>
                <w:szCs w:val="22"/>
              </w:rPr>
              <w:t xml:space="preserve">200,633 </w:t>
            </w:r>
          </w:p>
        </w:tc>
        <w:tc>
          <w:tcPr>
            <w:tcW w:w="851" w:type="dxa"/>
            <w:vAlign w:val="center"/>
          </w:tcPr>
          <w:p w14:paraId="6BC5CA72" w14:textId="77777777" w:rsidR="00273E24" w:rsidRPr="009568AA" w:rsidRDefault="00273E24" w:rsidP="00AF08B8">
            <w:pPr>
              <w:pStyle w:val="142"/>
              <w:jc w:val="right"/>
              <w:rPr>
                <w:b/>
                <w:bCs/>
                <w:spacing w:val="-20"/>
                <w:sz w:val="22"/>
                <w:szCs w:val="22"/>
              </w:rPr>
            </w:pPr>
            <w:bookmarkStart w:id="6" w:name="_Hlk206510660"/>
            <w:r w:rsidRPr="009568AA">
              <w:rPr>
                <w:b/>
                <w:bCs/>
                <w:spacing w:val="-20"/>
                <w:sz w:val="22"/>
                <w:szCs w:val="22"/>
              </w:rPr>
              <w:t>68,948</w:t>
            </w:r>
            <w:bookmarkEnd w:id="6"/>
            <w:r w:rsidRPr="009568AA">
              <w:rPr>
                <w:b/>
                <w:bCs/>
                <w:spacing w:val="-20"/>
                <w:sz w:val="22"/>
                <w:szCs w:val="22"/>
              </w:rPr>
              <w:t xml:space="preserve"> </w:t>
            </w:r>
          </w:p>
        </w:tc>
        <w:tc>
          <w:tcPr>
            <w:tcW w:w="1275" w:type="dxa"/>
            <w:vAlign w:val="center"/>
          </w:tcPr>
          <w:p w14:paraId="1DF47512" w14:textId="77777777" w:rsidR="00273E24" w:rsidRPr="009568AA" w:rsidRDefault="00273E24" w:rsidP="00AF08B8">
            <w:pPr>
              <w:pStyle w:val="142"/>
              <w:jc w:val="right"/>
              <w:rPr>
                <w:b/>
                <w:bCs/>
                <w:spacing w:val="-20"/>
                <w:sz w:val="22"/>
                <w:szCs w:val="22"/>
              </w:rPr>
            </w:pPr>
            <w:r w:rsidRPr="009568AA">
              <w:rPr>
                <w:b/>
                <w:bCs/>
                <w:spacing w:val="-20"/>
                <w:sz w:val="22"/>
                <w:szCs w:val="22"/>
              </w:rPr>
              <w:t xml:space="preserve">292,750,008 </w:t>
            </w:r>
          </w:p>
        </w:tc>
        <w:tc>
          <w:tcPr>
            <w:tcW w:w="674" w:type="dxa"/>
            <w:vAlign w:val="center"/>
          </w:tcPr>
          <w:p w14:paraId="463BFE8B" w14:textId="77777777" w:rsidR="00273E24" w:rsidRPr="009568AA" w:rsidRDefault="00273E24" w:rsidP="00AF08B8">
            <w:pPr>
              <w:pStyle w:val="142"/>
              <w:jc w:val="right"/>
              <w:rPr>
                <w:b/>
                <w:bCs/>
                <w:spacing w:val="-20"/>
                <w:sz w:val="22"/>
                <w:szCs w:val="22"/>
              </w:rPr>
            </w:pPr>
            <w:r w:rsidRPr="009568AA">
              <w:rPr>
                <w:b/>
                <w:bCs/>
                <w:spacing w:val="-20"/>
                <w:sz w:val="22"/>
                <w:szCs w:val="22"/>
              </w:rPr>
              <w:t>34.37</w:t>
            </w:r>
          </w:p>
        </w:tc>
      </w:tr>
      <w:tr w:rsidR="00273E24" w14:paraId="22D90368" w14:textId="77777777" w:rsidTr="00AF08B8">
        <w:tc>
          <w:tcPr>
            <w:tcW w:w="1077" w:type="dxa"/>
          </w:tcPr>
          <w:p w14:paraId="66C4C4AE" w14:textId="77777777" w:rsidR="00273E24" w:rsidRPr="000046BE" w:rsidRDefault="00273E24" w:rsidP="00AF08B8">
            <w:pPr>
              <w:pStyle w:val="142"/>
            </w:pPr>
            <w:r w:rsidRPr="0002790F">
              <w:rPr>
                <w:rFonts w:hint="eastAsia"/>
              </w:rPr>
              <w:t>勞動部</w:t>
            </w:r>
          </w:p>
        </w:tc>
        <w:tc>
          <w:tcPr>
            <w:tcW w:w="1275" w:type="dxa"/>
            <w:vAlign w:val="center"/>
          </w:tcPr>
          <w:p w14:paraId="25BA3E59"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280,187,296 </w:t>
            </w:r>
          </w:p>
        </w:tc>
        <w:tc>
          <w:tcPr>
            <w:tcW w:w="1276" w:type="dxa"/>
            <w:vAlign w:val="center"/>
          </w:tcPr>
          <w:p w14:paraId="74F6AED3"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285,969,569 </w:t>
            </w:r>
          </w:p>
        </w:tc>
        <w:tc>
          <w:tcPr>
            <w:tcW w:w="1276" w:type="dxa"/>
          </w:tcPr>
          <w:p w14:paraId="369DD455" w14:textId="77777777" w:rsidR="00273E24" w:rsidRPr="004E6A65" w:rsidRDefault="00273E24" w:rsidP="00AF08B8">
            <w:pPr>
              <w:pStyle w:val="142"/>
              <w:jc w:val="right"/>
              <w:rPr>
                <w:spacing w:val="-20"/>
                <w:sz w:val="22"/>
                <w:szCs w:val="22"/>
              </w:rPr>
            </w:pPr>
            <w:r w:rsidRPr="00D73C18">
              <w:rPr>
                <w:spacing w:val="-20"/>
                <w:sz w:val="22"/>
                <w:szCs w:val="22"/>
              </w:rPr>
              <w:t xml:space="preserve">285,937,162 </w:t>
            </w:r>
          </w:p>
        </w:tc>
        <w:tc>
          <w:tcPr>
            <w:tcW w:w="992" w:type="dxa"/>
            <w:vAlign w:val="center"/>
          </w:tcPr>
          <w:p w14:paraId="5FE78822" w14:textId="77777777" w:rsidR="00273E24" w:rsidRPr="004E6A65" w:rsidRDefault="00273E24" w:rsidP="00AF08B8">
            <w:pPr>
              <w:pStyle w:val="142"/>
              <w:jc w:val="right"/>
              <w:rPr>
                <w:spacing w:val="-20"/>
                <w:sz w:val="22"/>
                <w:szCs w:val="22"/>
              </w:rPr>
            </w:pPr>
            <w:r w:rsidRPr="004E6A65">
              <w:rPr>
                <w:spacing w:val="-20"/>
                <w:sz w:val="22"/>
                <w:szCs w:val="22"/>
              </w:rPr>
              <w:t xml:space="preserve">32,407 </w:t>
            </w:r>
          </w:p>
        </w:tc>
        <w:tc>
          <w:tcPr>
            <w:tcW w:w="851" w:type="dxa"/>
            <w:vAlign w:val="center"/>
          </w:tcPr>
          <w:p w14:paraId="505E7696" w14:textId="77777777" w:rsidR="00273E24" w:rsidRPr="004E6A65" w:rsidRDefault="00273E24" w:rsidP="00AF08B8">
            <w:pPr>
              <w:pStyle w:val="142"/>
              <w:jc w:val="right"/>
              <w:rPr>
                <w:spacing w:val="-20"/>
                <w:sz w:val="22"/>
                <w:szCs w:val="22"/>
              </w:rPr>
            </w:pPr>
            <w:r w:rsidRPr="004E6A65">
              <w:rPr>
                <w:spacing w:val="-20"/>
                <w:sz w:val="22"/>
                <w:szCs w:val="22"/>
              </w:rPr>
              <w:t xml:space="preserve">23,142 </w:t>
            </w:r>
          </w:p>
        </w:tc>
        <w:tc>
          <w:tcPr>
            <w:tcW w:w="1275" w:type="dxa"/>
            <w:vAlign w:val="center"/>
          </w:tcPr>
          <w:p w14:paraId="52F84A75" w14:textId="77777777" w:rsidR="00273E24" w:rsidRPr="004E6A65" w:rsidRDefault="00273E24" w:rsidP="00AF08B8">
            <w:pPr>
              <w:pStyle w:val="142"/>
              <w:jc w:val="right"/>
              <w:rPr>
                <w:spacing w:val="-20"/>
                <w:sz w:val="22"/>
                <w:szCs w:val="22"/>
              </w:rPr>
            </w:pPr>
            <w:r w:rsidRPr="004E6A65">
              <w:rPr>
                <w:spacing w:val="-20"/>
                <w:sz w:val="22"/>
                <w:szCs w:val="22"/>
              </w:rPr>
              <w:t xml:space="preserve">285,960,304 </w:t>
            </w:r>
          </w:p>
        </w:tc>
        <w:tc>
          <w:tcPr>
            <w:tcW w:w="674" w:type="dxa"/>
            <w:vAlign w:val="center"/>
          </w:tcPr>
          <w:p w14:paraId="1A4D4EE9" w14:textId="77777777" w:rsidR="00273E24" w:rsidRPr="004E6A65" w:rsidRDefault="00273E24" w:rsidP="00AF08B8">
            <w:pPr>
              <w:pStyle w:val="142"/>
              <w:jc w:val="right"/>
              <w:rPr>
                <w:spacing w:val="-20"/>
                <w:sz w:val="22"/>
                <w:szCs w:val="22"/>
              </w:rPr>
            </w:pPr>
            <w:r w:rsidRPr="004E6A65">
              <w:rPr>
                <w:spacing w:val="-20"/>
                <w:sz w:val="22"/>
                <w:szCs w:val="22"/>
              </w:rPr>
              <w:t>71.41</w:t>
            </w:r>
          </w:p>
        </w:tc>
      </w:tr>
      <w:tr w:rsidR="00273E24" w14:paraId="5536E3DB" w14:textId="77777777" w:rsidTr="00AF08B8">
        <w:tc>
          <w:tcPr>
            <w:tcW w:w="1077" w:type="dxa"/>
          </w:tcPr>
          <w:p w14:paraId="7A64808C" w14:textId="77777777" w:rsidR="00273E24" w:rsidRPr="000046BE" w:rsidRDefault="00273E24" w:rsidP="00AF08B8">
            <w:pPr>
              <w:pStyle w:val="142"/>
            </w:pPr>
            <w:r w:rsidRPr="0002790F">
              <w:rPr>
                <w:rFonts w:hint="eastAsia"/>
              </w:rPr>
              <w:t>勞保局</w:t>
            </w:r>
          </w:p>
        </w:tc>
        <w:tc>
          <w:tcPr>
            <w:tcW w:w="1275" w:type="dxa"/>
            <w:vAlign w:val="center"/>
          </w:tcPr>
          <w:p w14:paraId="7CA47DE8"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3,641,544 </w:t>
            </w:r>
          </w:p>
        </w:tc>
        <w:tc>
          <w:tcPr>
            <w:tcW w:w="1276" w:type="dxa"/>
            <w:vAlign w:val="center"/>
          </w:tcPr>
          <w:p w14:paraId="4D7F21A5"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3,712,062 </w:t>
            </w:r>
          </w:p>
        </w:tc>
        <w:tc>
          <w:tcPr>
            <w:tcW w:w="1276" w:type="dxa"/>
          </w:tcPr>
          <w:p w14:paraId="213A943B" w14:textId="77777777" w:rsidR="00273E24" w:rsidRPr="004E6A65" w:rsidRDefault="00273E24" w:rsidP="00AF08B8">
            <w:pPr>
              <w:pStyle w:val="142"/>
              <w:jc w:val="right"/>
              <w:rPr>
                <w:spacing w:val="-20"/>
                <w:sz w:val="22"/>
                <w:szCs w:val="22"/>
              </w:rPr>
            </w:pPr>
            <w:r w:rsidRPr="00D73C18">
              <w:rPr>
                <w:spacing w:val="-20"/>
                <w:sz w:val="22"/>
                <w:szCs w:val="22"/>
              </w:rPr>
              <w:t xml:space="preserve">3,663,922 </w:t>
            </w:r>
          </w:p>
        </w:tc>
        <w:tc>
          <w:tcPr>
            <w:tcW w:w="992" w:type="dxa"/>
            <w:vAlign w:val="center"/>
          </w:tcPr>
          <w:p w14:paraId="5F555461" w14:textId="77777777" w:rsidR="00273E24" w:rsidRPr="004E6A65" w:rsidRDefault="00273E24" w:rsidP="00AF08B8">
            <w:pPr>
              <w:pStyle w:val="142"/>
              <w:jc w:val="right"/>
              <w:rPr>
                <w:spacing w:val="-20"/>
                <w:sz w:val="22"/>
                <w:szCs w:val="22"/>
              </w:rPr>
            </w:pPr>
            <w:r w:rsidRPr="004E6A65">
              <w:rPr>
                <w:spacing w:val="-20"/>
                <w:sz w:val="22"/>
                <w:szCs w:val="22"/>
              </w:rPr>
              <w:t xml:space="preserve">48,140 </w:t>
            </w:r>
          </w:p>
        </w:tc>
        <w:tc>
          <w:tcPr>
            <w:tcW w:w="851" w:type="dxa"/>
            <w:vAlign w:val="center"/>
          </w:tcPr>
          <w:p w14:paraId="6792E8E0" w14:textId="77777777" w:rsidR="00273E24" w:rsidRPr="004E6A65" w:rsidRDefault="00273E24" w:rsidP="00AF08B8">
            <w:pPr>
              <w:pStyle w:val="142"/>
              <w:jc w:val="right"/>
              <w:rPr>
                <w:spacing w:val="-20"/>
                <w:sz w:val="22"/>
                <w:szCs w:val="22"/>
              </w:rPr>
            </w:pPr>
            <w:r w:rsidRPr="004E6A65">
              <w:rPr>
                <w:spacing w:val="-20"/>
                <w:sz w:val="22"/>
                <w:szCs w:val="22"/>
              </w:rPr>
              <w:t xml:space="preserve">972 </w:t>
            </w:r>
          </w:p>
        </w:tc>
        <w:tc>
          <w:tcPr>
            <w:tcW w:w="1275" w:type="dxa"/>
            <w:vAlign w:val="center"/>
          </w:tcPr>
          <w:p w14:paraId="09FCB8D6" w14:textId="77777777" w:rsidR="00273E24" w:rsidRPr="004E6A65" w:rsidRDefault="00273E24" w:rsidP="00AF08B8">
            <w:pPr>
              <w:pStyle w:val="142"/>
              <w:jc w:val="right"/>
              <w:rPr>
                <w:spacing w:val="-20"/>
                <w:sz w:val="22"/>
                <w:szCs w:val="22"/>
              </w:rPr>
            </w:pPr>
            <w:r w:rsidRPr="004E6A65">
              <w:rPr>
                <w:spacing w:val="-20"/>
                <w:sz w:val="22"/>
                <w:szCs w:val="22"/>
              </w:rPr>
              <w:t xml:space="preserve">3,664,894 </w:t>
            </w:r>
          </w:p>
        </w:tc>
        <w:tc>
          <w:tcPr>
            <w:tcW w:w="674" w:type="dxa"/>
            <w:vAlign w:val="center"/>
          </w:tcPr>
          <w:p w14:paraId="3F4BACF4" w14:textId="77777777" w:rsidR="00273E24" w:rsidRPr="004E6A65" w:rsidRDefault="00273E24" w:rsidP="00AF08B8">
            <w:pPr>
              <w:pStyle w:val="142"/>
              <w:jc w:val="right"/>
              <w:rPr>
                <w:spacing w:val="-20"/>
                <w:sz w:val="22"/>
                <w:szCs w:val="22"/>
              </w:rPr>
            </w:pPr>
            <w:r w:rsidRPr="004E6A65">
              <w:rPr>
                <w:spacing w:val="-20"/>
                <w:sz w:val="22"/>
                <w:szCs w:val="22"/>
              </w:rPr>
              <w:t>2.02</w:t>
            </w:r>
          </w:p>
        </w:tc>
      </w:tr>
      <w:tr w:rsidR="00273E24" w14:paraId="258E4260" w14:textId="77777777" w:rsidTr="00AF08B8">
        <w:tc>
          <w:tcPr>
            <w:tcW w:w="1077" w:type="dxa"/>
          </w:tcPr>
          <w:p w14:paraId="35D032E2" w14:textId="77777777" w:rsidR="00273E24" w:rsidRPr="000046BE" w:rsidRDefault="00273E24" w:rsidP="00AF08B8">
            <w:pPr>
              <w:pStyle w:val="142"/>
            </w:pPr>
            <w:r>
              <w:rPr>
                <w:rFonts w:hint="eastAsia"/>
              </w:rPr>
              <w:t>發</w:t>
            </w:r>
            <w:r w:rsidRPr="0002790F">
              <w:rPr>
                <w:rFonts w:hint="eastAsia"/>
              </w:rPr>
              <w:t>展署</w:t>
            </w:r>
          </w:p>
        </w:tc>
        <w:tc>
          <w:tcPr>
            <w:tcW w:w="1275" w:type="dxa"/>
            <w:vAlign w:val="center"/>
          </w:tcPr>
          <w:p w14:paraId="0F3CD847"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1,690,021 </w:t>
            </w:r>
          </w:p>
        </w:tc>
        <w:tc>
          <w:tcPr>
            <w:tcW w:w="1276" w:type="dxa"/>
            <w:vAlign w:val="center"/>
          </w:tcPr>
          <w:p w14:paraId="2C41DCE8"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1,739,036 </w:t>
            </w:r>
          </w:p>
        </w:tc>
        <w:tc>
          <w:tcPr>
            <w:tcW w:w="1276" w:type="dxa"/>
          </w:tcPr>
          <w:p w14:paraId="75C48433" w14:textId="77777777" w:rsidR="00273E24" w:rsidRPr="004E6A65" w:rsidRDefault="00273E24" w:rsidP="00AF08B8">
            <w:pPr>
              <w:pStyle w:val="142"/>
              <w:jc w:val="right"/>
              <w:rPr>
                <w:spacing w:val="-20"/>
                <w:sz w:val="22"/>
                <w:szCs w:val="22"/>
              </w:rPr>
            </w:pPr>
            <w:r w:rsidRPr="00D73C18">
              <w:rPr>
                <w:spacing w:val="-20"/>
                <w:sz w:val="22"/>
                <w:szCs w:val="22"/>
              </w:rPr>
              <w:t xml:space="preserve">1,678,218 </w:t>
            </w:r>
          </w:p>
        </w:tc>
        <w:tc>
          <w:tcPr>
            <w:tcW w:w="992" w:type="dxa"/>
            <w:vAlign w:val="center"/>
          </w:tcPr>
          <w:p w14:paraId="0F108327" w14:textId="77777777" w:rsidR="00273E24" w:rsidRPr="004E6A65" w:rsidRDefault="00273E24" w:rsidP="00AF08B8">
            <w:pPr>
              <w:pStyle w:val="142"/>
              <w:jc w:val="right"/>
              <w:rPr>
                <w:spacing w:val="-20"/>
                <w:sz w:val="22"/>
                <w:szCs w:val="22"/>
              </w:rPr>
            </w:pPr>
            <w:r w:rsidRPr="004E6A65">
              <w:rPr>
                <w:spacing w:val="-20"/>
                <w:sz w:val="22"/>
                <w:szCs w:val="22"/>
              </w:rPr>
              <w:t xml:space="preserve">60,818 </w:t>
            </w:r>
          </w:p>
        </w:tc>
        <w:tc>
          <w:tcPr>
            <w:tcW w:w="851" w:type="dxa"/>
            <w:vAlign w:val="center"/>
          </w:tcPr>
          <w:p w14:paraId="078434EE" w14:textId="77777777" w:rsidR="00273E24" w:rsidRPr="004E6A65" w:rsidRDefault="00273E24" w:rsidP="00AF08B8">
            <w:pPr>
              <w:pStyle w:val="142"/>
              <w:jc w:val="right"/>
              <w:rPr>
                <w:spacing w:val="-20"/>
                <w:sz w:val="22"/>
                <w:szCs w:val="22"/>
              </w:rPr>
            </w:pPr>
            <w:r w:rsidRPr="004E6A65">
              <w:rPr>
                <w:spacing w:val="-20"/>
                <w:sz w:val="22"/>
                <w:szCs w:val="22"/>
              </w:rPr>
              <w:t xml:space="preserve">16,240 </w:t>
            </w:r>
          </w:p>
        </w:tc>
        <w:tc>
          <w:tcPr>
            <w:tcW w:w="1275" w:type="dxa"/>
            <w:vAlign w:val="center"/>
          </w:tcPr>
          <w:p w14:paraId="75EF460E" w14:textId="77777777" w:rsidR="00273E24" w:rsidRPr="004E6A65" w:rsidRDefault="00273E24" w:rsidP="00AF08B8">
            <w:pPr>
              <w:pStyle w:val="142"/>
              <w:jc w:val="right"/>
              <w:rPr>
                <w:spacing w:val="-20"/>
                <w:sz w:val="22"/>
                <w:szCs w:val="22"/>
              </w:rPr>
            </w:pPr>
            <w:r w:rsidRPr="004E6A65">
              <w:rPr>
                <w:spacing w:val="-20"/>
                <w:sz w:val="22"/>
                <w:szCs w:val="22"/>
              </w:rPr>
              <w:t xml:space="preserve">1,694,458 </w:t>
            </w:r>
          </w:p>
        </w:tc>
        <w:tc>
          <w:tcPr>
            <w:tcW w:w="674" w:type="dxa"/>
            <w:vAlign w:val="center"/>
          </w:tcPr>
          <w:p w14:paraId="775F7EBE" w14:textId="77777777" w:rsidR="00273E24" w:rsidRPr="004E6A65" w:rsidRDefault="00273E24" w:rsidP="00AF08B8">
            <w:pPr>
              <w:pStyle w:val="142"/>
              <w:jc w:val="right"/>
              <w:rPr>
                <w:spacing w:val="-20"/>
                <w:sz w:val="22"/>
                <w:szCs w:val="22"/>
              </w:rPr>
            </w:pPr>
            <w:r w:rsidRPr="004E6A65">
              <w:rPr>
                <w:spacing w:val="-20"/>
                <w:sz w:val="22"/>
                <w:szCs w:val="22"/>
              </w:rPr>
              <w:t>26.70</w:t>
            </w:r>
          </w:p>
        </w:tc>
      </w:tr>
      <w:tr w:rsidR="00273E24" w14:paraId="3BCE7CB1" w14:textId="77777777" w:rsidTr="00AF08B8">
        <w:tc>
          <w:tcPr>
            <w:tcW w:w="1077" w:type="dxa"/>
          </w:tcPr>
          <w:p w14:paraId="5D952062" w14:textId="77777777" w:rsidR="00273E24" w:rsidRPr="000046BE" w:rsidRDefault="00273E24" w:rsidP="00AF08B8">
            <w:pPr>
              <w:pStyle w:val="142"/>
            </w:pPr>
            <w:r w:rsidRPr="0002790F">
              <w:rPr>
                <w:rFonts w:hint="eastAsia"/>
              </w:rPr>
              <w:t>職安署</w:t>
            </w:r>
          </w:p>
        </w:tc>
        <w:tc>
          <w:tcPr>
            <w:tcW w:w="1275" w:type="dxa"/>
            <w:vAlign w:val="center"/>
          </w:tcPr>
          <w:p w14:paraId="3D0842B1"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857,484 </w:t>
            </w:r>
          </w:p>
        </w:tc>
        <w:tc>
          <w:tcPr>
            <w:tcW w:w="1276" w:type="dxa"/>
            <w:vAlign w:val="center"/>
          </w:tcPr>
          <w:p w14:paraId="00F35A25"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893,089 </w:t>
            </w:r>
          </w:p>
        </w:tc>
        <w:tc>
          <w:tcPr>
            <w:tcW w:w="1276" w:type="dxa"/>
          </w:tcPr>
          <w:p w14:paraId="12D5E8C1" w14:textId="77777777" w:rsidR="00273E24" w:rsidRPr="004E6A65" w:rsidRDefault="00273E24" w:rsidP="00AF08B8">
            <w:pPr>
              <w:pStyle w:val="142"/>
              <w:jc w:val="right"/>
              <w:rPr>
                <w:spacing w:val="-20"/>
                <w:sz w:val="22"/>
                <w:szCs w:val="22"/>
              </w:rPr>
            </w:pPr>
            <w:r w:rsidRPr="00D73C18">
              <w:rPr>
                <w:spacing w:val="-20"/>
                <w:sz w:val="22"/>
                <w:szCs w:val="22"/>
              </w:rPr>
              <w:t xml:space="preserve">851,985 </w:t>
            </w:r>
          </w:p>
        </w:tc>
        <w:tc>
          <w:tcPr>
            <w:tcW w:w="992" w:type="dxa"/>
            <w:vAlign w:val="center"/>
          </w:tcPr>
          <w:p w14:paraId="334EE724" w14:textId="77777777" w:rsidR="00273E24" w:rsidRPr="004E6A65" w:rsidRDefault="00273E24" w:rsidP="00AF08B8">
            <w:pPr>
              <w:pStyle w:val="142"/>
              <w:jc w:val="right"/>
              <w:rPr>
                <w:spacing w:val="-20"/>
                <w:sz w:val="22"/>
                <w:szCs w:val="22"/>
              </w:rPr>
            </w:pPr>
            <w:r w:rsidRPr="004E6A65">
              <w:rPr>
                <w:spacing w:val="-20"/>
                <w:sz w:val="22"/>
                <w:szCs w:val="22"/>
              </w:rPr>
              <w:t xml:space="preserve">41,104 </w:t>
            </w:r>
          </w:p>
        </w:tc>
        <w:tc>
          <w:tcPr>
            <w:tcW w:w="851" w:type="dxa"/>
            <w:vAlign w:val="center"/>
          </w:tcPr>
          <w:p w14:paraId="750629CD" w14:textId="77777777" w:rsidR="00273E24" w:rsidRPr="004E6A65" w:rsidRDefault="00273E24" w:rsidP="00AF08B8">
            <w:pPr>
              <w:pStyle w:val="142"/>
              <w:jc w:val="right"/>
              <w:rPr>
                <w:spacing w:val="-20"/>
                <w:sz w:val="22"/>
                <w:szCs w:val="22"/>
              </w:rPr>
            </w:pPr>
            <w:r w:rsidRPr="004E6A65">
              <w:rPr>
                <w:spacing w:val="-20"/>
                <w:sz w:val="22"/>
                <w:szCs w:val="22"/>
              </w:rPr>
              <w:t xml:space="preserve">28,042 </w:t>
            </w:r>
          </w:p>
        </w:tc>
        <w:tc>
          <w:tcPr>
            <w:tcW w:w="1275" w:type="dxa"/>
            <w:vAlign w:val="center"/>
          </w:tcPr>
          <w:p w14:paraId="087E9E3E" w14:textId="77777777" w:rsidR="00273E24" w:rsidRPr="004E6A65" w:rsidRDefault="00273E24" w:rsidP="00AF08B8">
            <w:pPr>
              <w:pStyle w:val="142"/>
              <w:jc w:val="right"/>
              <w:rPr>
                <w:spacing w:val="-20"/>
                <w:sz w:val="22"/>
                <w:szCs w:val="22"/>
              </w:rPr>
            </w:pPr>
            <w:r w:rsidRPr="004E6A65">
              <w:rPr>
                <w:spacing w:val="-20"/>
                <w:sz w:val="22"/>
                <w:szCs w:val="22"/>
              </w:rPr>
              <w:t xml:space="preserve">880,027 </w:t>
            </w:r>
          </w:p>
        </w:tc>
        <w:tc>
          <w:tcPr>
            <w:tcW w:w="674" w:type="dxa"/>
            <w:vAlign w:val="center"/>
          </w:tcPr>
          <w:p w14:paraId="7C8956A9" w14:textId="77777777" w:rsidR="00273E24" w:rsidRPr="004E6A65" w:rsidRDefault="00273E24" w:rsidP="00AF08B8">
            <w:pPr>
              <w:pStyle w:val="142"/>
              <w:jc w:val="right"/>
              <w:rPr>
                <w:spacing w:val="-20"/>
                <w:sz w:val="22"/>
                <w:szCs w:val="22"/>
              </w:rPr>
            </w:pPr>
            <w:r w:rsidRPr="004E6A65">
              <w:rPr>
                <w:spacing w:val="-20"/>
                <w:sz w:val="22"/>
                <w:szCs w:val="22"/>
              </w:rPr>
              <w:t>68.22</w:t>
            </w:r>
          </w:p>
        </w:tc>
      </w:tr>
      <w:tr w:rsidR="00273E24" w14:paraId="7CA09AC9" w14:textId="77777777" w:rsidTr="00AF08B8">
        <w:tc>
          <w:tcPr>
            <w:tcW w:w="1077" w:type="dxa"/>
          </w:tcPr>
          <w:p w14:paraId="7B927055" w14:textId="77777777" w:rsidR="00273E24" w:rsidRPr="000046BE" w:rsidRDefault="00273E24" w:rsidP="00AF08B8">
            <w:pPr>
              <w:pStyle w:val="142"/>
            </w:pPr>
            <w:r w:rsidRPr="0002790F">
              <w:rPr>
                <w:rFonts w:hint="eastAsia"/>
              </w:rPr>
              <w:t>運用局</w:t>
            </w:r>
          </w:p>
        </w:tc>
        <w:tc>
          <w:tcPr>
            <w:tcW w:w="1275" w:type="dxa"/>
            <w:vAlign w:val="center"/>
          </w:tcPr>
          <w:p w14:paraId="3BEC6B82"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237,429 </w:t>
            </w:r>
          </w:p>
        </w:tc>
        <w:tc>
          <w:tcPr>
            <w:tcW w:w="1276" w:type="dxa"/>
            <w:vAlign w:val="center"/>
          </w:tcPr>
          <w:p w14:paraId="77E5332A"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246,864 </w:t>
            </w:r>
          </w:p>
        </w:tc>
        <w:tc>
          <w:tcPr>
            <w:tcW w:w="1276" w:type="dxa"/>
          </w:tcPr>
          <w:p w14:paraId="2EE8C367" w14:textId="77777777" w:rsidR="00273E24" w:rsidRPr="004E6A65" w:rsidRDefault="00273E24" w:rsidP="00AF08B8">
            <w:pPr>
              <w:pStyle w:val="142"/>
              <w:jc w:val="right"/>
              <w:rPr>
                <w:spacing w:val="-20"/>
                <w:sz w:val="22"/>
                <w:szCs w:val="22"/>
              </w:rPr>
            </w:pPr>
            <w:r w:rsidRPr="00D73C18">
              <w:rPr>
                <w:spacing w:val="-20"/>
                <w:sz w:val="22"/>
                <w:szCs w:val="22"/>
              </w:rPr>
              <w:t xml:space="preserve">245,929 </w:t>
            </w:r>
          </w:p>
        </w:tc>
        <w:tc>
          <w:tcPr>
            <w:tcW w:w="992" w:type="dxa"/>
            <w:vAlign w:val="center"/>
          </w:tcPr>
          <w:p w14:paraId="329D04AF" w14:textId="77777777" w:rsidR="00273E24" w:rsidRPr="004E6A65" w:rsidRDefault="00273E24" w:rsidP="00AF08B8">
            <w:pPr>
              <w:pStyle w:val="142"/>
              <w:jc w:val="right"/>
              <w:rPr>
                <w:spacing w:val="-20"/>
                <w:sz w:val="22"/>
                <w:szCs w:val="22"/>
              </w:rPr>
            </w:pPr>
            <w:r w:rsidRPr="004E6A65">
              <w:rPr>
                <w:spacing w:val="-20"/>
                <w:sz w:val="22"/>
                <w:szCs w:val="22"/>
              </w:rPr>
              <w:t xml:space="preserve">935 </w:t>
            </w:r>
          </w:p>
        </w:tc>
        <w:tc>
          <w:tcPr>
            <w:tcW w:w="851" w:type="dxa"/>
            <w:vAlign w:val="center"/>
          </w:tcPr>
          <w:p w14:paraId="4CC9853D" w14:textId="77777777" w:rsidR="00273E24" w:rsidRPr="004E6A65" w:rsidRDefault="00273E24" w:rsidP="00AF08B8">
            <w:pPr>
              <w:pStyle w:val="142"/>
              <w:jc w:val="right"/>
              <w:rPr>
                <w:spacing w:val="-20"/>
                <w:sz w:val="22"/>
                <w:szCs w:val="22"/>
              </w:rPr>
            </w:pPr>
            <w:r w:rsidRPr="004E6A65">
              <w:rPr>
                <w:spacing w:val="-20"/>
                <w:sz w:val="22"/>
                <w:szCs w:val="22"/>
              </w:rPr>
              <w:t xml:space="preserve">61 </w:t>
            </w:r>
          </w:p>
        </w:tc>
        <w:tc>
          <w:tcPr>
            <w:tcW w:w="1275" w:type="dxa"/>
            <w:vAlign w:val="center"/>
          </w:tcPr>
          <w:p w14:paraId="6A0962EE" w14:textId="77777777" w:rsidR="00273E24" w:rsidRPr="004E6A65" w:rsidRDefault="00273E24" w:rsidP="00AF08B8">
            <w:pPr>
              <w:pStyle w:val="142"/>
              <w:jc w:val="right"/>
              <w:rPr>
                <w:spacing w:val="-20"/>
                <w:sz w:val="22"/>
                <w:szCs w:val="22"/>
              </w:rPr>
            </w:pPr>
            <w:r w:rsidRPr="004E6A65">
              <w:rPr>
                <w:spacing w:val="-20"/>
                <w:sz w:val="22"/>
                <w:szCs w:val="22"/>
              </w:rPr>
              <w:t xml:space="preserve">245,990 </w:t>
            </w:r>
          </w:p>
        </w:tc>
        <w:tc>
          <w:tcPr>
            <w:tcW w:w="674" w:type="dxa"/>
            <w:vAlign w:val="center"/>
          </w:tcPr>
          <w:p w14:paraId="05252246" w14:textId="77777777" w:rsidR="00273E24" w:rsidRPr="004E6A65" w:rsidRDefault="00273E24" w:rsidP="00AF08B8">
            <w:pPr>
              <w:pStyle w:val="142"/>
              <w:jc w:val="right"/>
              <w:rPr>
                <w:spacing w:val="-20"/>
                <w:sz w:val="22"/>
                <w:szCs w:val="22"/>
              </w:rPr>
            </w:pPr>
            <w:r w:rsidRPr="004E6A65">
              <w:rPr>
                <w:spacing w:val="-20"/>
                <w:sz w:val="22"/>
                <w:szCs w:val="22"/>
              </w:rPr>
              <w:t>6.52</w:t>
            </w:r>
          </w:p>
        </w:tc>
      </w:tr>
      <w:tr w:rsidR="00273E24" w14:paraId="5F5F00A1" w14:textId="77777777" w:rsidTr="00AF08B8">
        <w:tc>
          <w:tcPr>
            <w:tcW w:w="1077" w:type="dxa"/>
          </w:tcPr>
          <w:p w14:paraId="385F1C89" w14:textId="77777777" w:rsidR="00273E24" w:rsidRPr="000046BE" w:rsidRDefault="00273E24" w:rsidP="00AF08B8">
            <w:pPr>
              <w:pStyle w:val="142"/>
            </w:pPr>
            <w:r>
              <w:rPr>
                <w:rFonts w:hint="eastAsia"/>
              </w:rPr>
              <w:t>勞安</w:t>
            </w:r>
            <w:r w:rsidRPr="0002790F">
              <w:rPr>
                <w:rFonts w:hint="eastAsia"/>
              </w:rPr>
              <w:t>所</w:t>
            </w:r>
          </w:p>
        </w:tc>
        <w:tc>
          <w:tcPr>
            <w:tcW w:w="1275" w:type="dxa"/>
            <w:vAlign w:val="center"/>
          </w:tcPr>
          <w:p w14:paraId="33D69600"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310,878 </w:t>
            </w:r>
          </w:p>
        </w:tc>
        <w:tc>
          <w:tcPr>
            <w:tcW w:w="1276" w:type="dxa"/>
            <w:vAlign w:val="center"/>
          </w:tcPr>
          <w:p w14:paraId="4A455CDC"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321,073 </w:t>
            </w:r>
          </w:p>
        </w:tc>
        <w:tc>
          <w:tcPr>
            <w:tcW w:w="1276" w:type="dxa"/>
          </w:tcPr>
          <w:p w14:paraId="62083C1C" w14:textId="77777777" w:rsidR="00273E24" w:rsidRPr="004E6A65" w:rsidRDefault="00273E24" w:rsidP="00AF08B8">
            <w:pPr>
              <w:pStyle w:val="142"/>
              <w:jc w:val="right"/>
              <w:rPr>
                <w:spacing w:val="-20"/>
                <w:sz w:val="22"/>
                <w:szCs w:val="22"/>
              </w:rPr>
            </w:pPr>
            <w:r w:rsidRPr="00D73C18">
              <w:rPr>
                <w:spacing w:val="-20"/>
                <w:sz w:val="22"/>
                <w:szCs w:val="22"/>
              </w:rPr>
              <w:t xml:space="preserve">303,844 </w:t>
            </w:r>
          </w:p>
        </w:tc>
        <w:tc>
          <w:tcPr>
            <w:tcW w:w="992" w:type="dxa"/>
            <w:vAlign w:val="center"/>
          </w:tcPr>
          <w:p w14:paraId="70F6F65B" w14:textId="77777777" w:rsidR="00273E24" w:rsidRPr="004E6A65" w:rsidRDefault="00273E24" w:rsidP="00AF08B8">
            <w:pPr>
              <w:pStyle w:val="142"/>
              <w:jc w:val="right"/>
              <w:rPr>
                <w:spacing w:val="-20"/>
                <w:sz w:val="22"/>
                <w:szCs w:val="22"/>
              </w:rPr>
            </w:pPr>
            <w:r w:rsidRPr="004E6A65">
              <w:rPr>
                <w:spacing w:val="-20"/>
                <w:sz w:val="22"/>
                <w:szCs w:val="22"/>
              </w:rPr>
              <w:t xml:space="preserve">17,229 </w:t>
            </w:r>
          </w:p>
        </w:tc>
        <w:tc>
          <w:tcPr>
            <w:tcW w:w="851" w:type="dxa"/>
            <w:vAlign w:val="center"/>
          </w:tcPr>
          <w:p w14:paraId="4D55E862" w14:textId="77777777" w:rsidR="00273E24" w:rsidRPr="004E6A65" w:rsidRDefault="00273E24" w:rsidP="00AF08B8">
            <w:pPr>
              <w:pStyle w:val="142"/>
              <w:jc w:val="right"/>
              <w:rPr>
                <w:spacing w:val="-20"/>
                <w:sz w:val="22"/>
                <w:szCs w:val="22"/>
              </w:rPr>
            </w:pPr>
            <w:r w:rsidRPr="004E6A65">
              <w:rPr>
                <w:spacing w:val="-20"/>
                <w:sz w:val="22"/>
                <w:szCs w:val="22"/>
              </w:rPr>
              <w:t xml:space="preserve">491 </w:t>
            </w:r>
          </w:p>
        </w:tc>
        <w:tc>
          <w:tcPr>
            <w:tcW w:w="1275" w:type="dxa"/>
            <w:vAlign w:val="center"/>
          </w:tcPr>
          <w:p w14:paraId="73C0E405" w14:textId="77777777" w:rsidR="00273E24" w:rsidRPr="004E6A65" w:rsidRDefault="00273E24" w:rsidP="00AF08B8">
            <w:pPr>
              <w:pStyle w:val="142"/>
              <w:jc w:val="right"/>
              <w:rPr>
                <w:spacing w:val="-20"/>
                <w:sz w:val="22"/>
                <w:szCs w:val="22"/>
              </w:rPr>
            </w:pPr>
            <w:r w:rsidRPr="004E6A65">
              <w:rPr>
                <w:spacing w:val="-20"/>
                <w:sz w:val="22"/>
                <w:szCs w:val="22"/>
              </w:rPr>
              <w:t xml:space="preserve">304,335 </w:t>
            </w:r>
          </w:p>
        </w:tc>
        <w:tc>
          <w:tcPr>
            <w:tcW w:w="674" w:type="dxa"/>
            <w:vAlign w:val="center"/>
          </w:tcPr>
          <w:p w14:paraId="49F88DA6" w14:textId="77777777" w:rsidR="00273E24" w:rsidRPr="004E6A65" w:rsidRDefault="00273E24" w:rsidP="00AF08B8">
            <w:pPr>
              <w:pStyle w:val="142"/>
              <w:jc w:val="right"/>
              <w:rPr>
                <w:spacing w:val="-20"/>
                <w:sz w:val="22"/>
                <w:szCs w:val="22"/>
              </w:rPr>
            </w:pPr>
            <w:r w:rsidRPr="004E6A65">
              <w:rPr>
                <w:spacing w:val="-20"/>
                <w:sz w:val="22"/>
                <w:szCs w:val="22"/>
              </w:rPr>
              <w:t>2.85</w:t>
            </w:r>
          </w:p>
        </w:tc>
      </w:tr>
    </w:tbl>
    <w:p w14:paraId="5AA80CD5" w14:textId="77777777" w:rsidR="00273E24" w:rsidRDefault="00273E24" w:rsidP="00300EC7">
      <w:pPr>
        <w:pStyle w:val="142"/>
        <w:ind w:leftChars="-35" w:left="682" w:hangingChars="321" w:hanging="781"/>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7C013A3E" w14:textId="77777777" w:rsidR="00273E24" w:rsidRDefault="00273E24" w:rsidP="001A4C9D">
      <w:pPr>
        <w:pStyle w:val="a6"/>
        <w:ind w:left="849" w:hanging="283"/>
        <w:rPr>
          <w:b/>
        </w:rPr>
      </w:pPr>
      <w:r>
        <w:rPr>
          <w:rFonts w:hint="eastAsia"/>
          <w:b/>
        </w:rPr>
        <w:t>(一)勞動部及所屬追加預算案平均追加比率3</w:t>
      </w:r>
      <w:r>
        <w:rPr>
          <w:b/>
        </w:rPr>
        <w:t>4.37%</w:t>
      </w:r>
      <w:r>
        <w:rPr>
          <w:rFonts w:hint="eastAsia"/>
          <w:b/>
        </w:rPr>
        <w:t>，惟部分機關</w:t>
      </w:r>
      <w:r w:rsidRPr="002B2A66">
        <w:rPr>
          <w:rFonts w:hint="eastAsia"/>
          <w:b/>
        </w:rPr>
        <w:t>114年度法定預算數已高於113年度</w:t>
      </w:r>
      <w:r>
        <w:rPr>
          <w:rFonts w:hint="eastAsia"/>
          <w:b/>
        </w:rPr>
        <w:t>法定預算數</w:t>
      </w:r>
      <w:r w:rsidRPr="002B2A66">
        <w:rPr>
          <w:rFonts w:hint="eastAsia"/>
          <w:b/>
        </w:rPr>
        <w:t>，</w:t>
      </w:r>
      <w:r>
        <w:rPr>
          <w:rFonts w:hint="eastAsia"/>
          <w:b/>
        </w:rPr>
        <w:t>尚辦理本次追加，</w:t>
      </w:r>
      <w:r w:rsidRPr="002B2A66">
        <w:rPr>
          <w:rFonts w:hint="eastAsia"/>
          <w:b/>
        </w:rPr>
        <w:t>允宜</w:t>
      </w:r>
      <w:r>
        <w:rPr>
          <w:rFonts w:hint="eastAsia"/>
          <w:b/>
        </w:rPr>
        <w:t>衡</w:t>
      </w:r>
      <w:r w:rsidRPr="002B2A66">
        <w:rPr>
          <w:rFonts w:hint="eastAsia"/>
          <w:b/>
        </w:rPr>
        <w:t>酌</w:t>
      </w:r>
      <w:r>
        <w:rPr>
          <w:rFonts w:hint="eastAsia"/>
          <w:b/>
        </w:rPr>
        <w:t>編列</w:t>
      </w:r>
      <w:r w:rsidRPr="002B2A66">
        <w:rPr>
          <w:rFonts w:hint="eastAsia"/>
          <w:b/>
        </w:rPr>
        <w:t>追加預算之必要</w:t>
      </w:r>
    </w:p>
    <w:p w14:paraId="562447D2" w14:textId="77777777" w:rsidR="00273E24" w:rsidRDefault="00273E24" w:rsidP="00CF15F7">
      <w:pPr>
        <w:pStyle w:val="123"/>
        <w:ind w:leftChars="339" w:left="1243" w:hanging="283"/>
      </w:pPr>
      <w:r>
        <w:rPr>
          <w:rFonts w:hint="eastAsia"/>
        </w:rPr>
        <w:t>1.</w:t>
      </w:r>
      <w:bookmarkStart w:id="7" w:name="_Hlk206560134"/>
      <w:r>
        <w:rPr>
          <w:rFonts w:hint="eastAsia"/>
        </w:rPr>
        <w:t>勞動部主管本次追加預算數6</w:t>
      </w:r>
      <w:r>
        <w:t>,</w:t>
      </w:r>
      <w:r>
        <w:rPr>
          <w:rFonts w:hint="eastAsia"/>
        </w:rPr>
        <w:t>894萬8千元</w:t>
      </w:r>
      <w:bookmarkEnd w:id="7"/>
      <w:r>
        <w:rPr>
          <w:rFonts w:hint="eastAsia"/>
        </w:rPr>
        <w:t>，追加預算金額以職安署2</w:t>
      </w:r>
      <w:r>
        <w:t>,</w:t>
      </w:r>
      <w:r>
        <w:rPr>
          <w:rFonts w:hint="eastAsia"/>
        </w:rPr>
        <w:t>804萬2千元為最多(占整體40.67%)，勞動部2</w:t>
      </w:r>
      <w:r>
        <w:t>,</w:t>
      </w:r>
      <w:r>
        <w:rPr>
          <w:rFonts w:hint="eastAsia"/>
        </w:rPr>
        <w:t>314萬2千元(占整體33.56%)次之。</w:t>
      </w:r>
    </w:p>
    <w:p w14:paraId="48E42153" w14:textId="77777777" w:rsidR="00273E24" w:rsidRDefault="00273E24" w:rsidP="00CF15F7">
      <w:pPr>
        <w:pStyle w:val="123"/>
        <w:ind w:leftChars="339" w:left="1243" w:hanging="283"/>
      </w:pPr>
      <w:r>
        <w:rPr>
          <w:rFonts w:hint="eastAsia"/>
        </w:rPr>
        <w:t>2.</w:t>
      </w:r>
      <w:r w:rsidRPr="0023592C">
        <w:rPr>
          <w:rFonts w:hint="eastAsia"/>
        </w:rPr>
        <w:t>勞動部</w:t>
      </w:r>
      <w:r>
        <w:rPr>
          <w:rFonts w:hint="eastAsia"/>
        </w:rPr>
        <w:t>主管</w:t>
      </w:r>
      <w:r w:rsidRPr="0023592C">
        <w:rPr>
          <w:rFonts w:hint="eastAsia"/>
        </w:rPr>
        <w:t>114年度追加預算案數占刪減數比率</w:t>
      </w:r>
      <w:r>
        <w:rPr>
          <w:rFonts w:hint="eastAsia"/>
        </w:rPr>
        <w:t>(簡稱追加比率)為</w:t>
      </w:r>
      <w:r w:rsidRPr="0023592C">
        <w:rPr>
          <w:rFonts w:hint="eastAsia"/>
        </w:rPr>
        <w:t>34.37%</w:t>
      </w:r>
      <w:r>
        <w:rPr>
          <w:rFonts w:hint="eastAsia"/>
        </w:rPr>
        <w:t>，其中</w:t>
      </w:r>
      <w:r w:rsidRPr="0023592C">
        <w:rPr>
          <w:rFonts w:hint="eastAsia"/>
        </w:rPr>
        <w:t>除</w:t>
      </w:r>
      <w:r>
        <w:rPr>
          <w:rFonts w:hint="eastAsia"/>
        </w:rPr>
        <w:t>勞動部及職安署高達71.41%及68.22%</w:t>
      </w:r>
      <w:r w:rsidRPr="0023592C">
        <w:rPr>
          <w:rFonts w:hint="eastAsia"/>
        </w:rPr>
        <w:t>外，</w:t>
      </w:r>
      <w:r>
        <w:rPr>
          <w:rFonts w:hint="eastAsia"/>
        </w:rPr>
        <w:t>而其餘機關之比率</w:t>
      </w:r>
      <w:r w:rsidRPr="0023592C">
        <w:rPr>
          <w:rFonts w:hint="eastAsia"/>
        </w:rPr>
        <w:t>則介於</w:t>
      </w:r>
      <w:r>
        <w:rPr>
          <w:rFonts w:hint="eastAsia"/>
        </w:rPr>
        <w:t>2.02</w:t>
      </w:r>
      <w:r w:rsidRPr="0023592C">
        <w:rPr>
          <w:rFonts w:hint="eastAsia"/>
        </w:rPr>
        <w:t>%至2</w:t>
      </w:r>
      <w:r>
        <w:rPr>
          <w:rFonts w:hint="eastAsia"/>
        </w:rPr>
        <w:t>6</w:t>
      </w:r>
      <w:r w:rsidRPr="0023592C">
        <w:rPr>
          <w:rFonts w:hint="eastAsia"/>
        </w:rPr>
        <w:t>.</w:t>
      </w:r>
      <w:r>
        <w:rPr>
          <w:rFonts w:hint="eastAsia"/>
        </w:rPr>
        <w:t>7</w:t>
      </w:r>
      <w:r w:rsidRPr="0023592C">
        <w:rPr>
          <w:rFonts w:hint="eastAsia"/>
        </w:rPr>
        <w:t>%間</w:t>
      </w:r>
      <w:r>
        <w:rPr>
          <w:rFonts w:hint="eastAsia"/>
        </w:rPr>
        <w:t>；另勞動部、勞保局及運用局</w:t>
      </w:r>
      <w:r w:rsidRPr="0023592C">
        <w:rPr>
          <w:rFonts w:hint="eastAsia"/>
        </w:rPr>
        <w:t>114年度法定預算數高於113年度</w:t>
      </w:r>
      <w:r w:rsidRPr="0023592C">
        <w:rPr>
          <w:rFonts w:hint="eastAsia"/>
        </w:rPr>
        <w:lastRenderedPageBreak/>
        <w:t>法定預算數，</w:t>
      </w:r>
      <w:r>
        <w:rPr>
          <w:rFonts w:hint="eastAsia"/>
        </w:rPr>
        <w:t>基於</w:t>
      </w:r>
      <w:r w:rsidRPr="0023592C">
        <w:rPr>
          <w:rFonts w:hint="eastAsia"/>
        </w:rPr>
        <w:t>114年度預算期間約已過三分之二，各類消耗性支出當依本院所審議之法定預算撙節辦理，允宜</w:t>
      </w:r>
      <w:r>
        <w:rPr>
          <w:rFonts w:hint="eastAsia"/>
        </w:rPr>
        <w:t>衡</w:t>
      </w:r>
      <w:r w:rsidRPr="0023592C">
        <w:rPr>
          <w:rFonts w:hint="eastAsia"/>
        </w:rPr>
        <w:t>酌</w:t>
      </w:r>
      <w:r>
        <w:rPr>
          <w:rFonts w:hint="eastAsia"/>
        </w:rPr>
        <w:t>編列</w:t>
      </w:r>
      <w:r w:rsidRPr="0023592C">
        <w:rPr>
          <w:rFonts w:hint="eastAsia"/>
        </w:rPr>
        <w:t>追加預算之必要</w:t>
      </w:r>
      <w:r>
        <w:rPr>
          <w:rFonts w:hint="eastAsia"/>
        </w:rPr>
        <w:t>。</w:t>
      </w:r>
    </w:p>
    <w:p w14:paraId="72DF456A" w14:textId="77777777" w:rsidR="00273E24" w:rsidRPr="0070711D" w:rsidRDefault="00273E24" w:rsidP="0070711D">
      <w:pPr>
        <w:pStyle w:val="a6"/>
        <w:ind w:left="849" w:hanging="283"/>
        <w:rPr>
          <w:b/>
          <w:bCs/>
        </w:rPr>
      </w:pPr>
      <w:r w:rsidRPr="0070711D">
        <w:rPr>
          <w:rFonts w:hint="eastAsia"/>
          <w:b/>
          <w:bCs/>
        </w:rPr>
        <w:t>(二)</w:t>
      </w:r>
      <w:bookmarkStart w:id="8" w:name="_Hlk206598883"/>
      <w:r>
        <w:rPr>
          <w:rFonts w:hint="eastAsia"/>
          <w:b/>
          <w:bCs/>
        </w:rPr>
        <w:t>勞動部及所屬</w:t>
      </w:r>
      <w:bookmarkEnd w:id="8"/>
      <w:r>
        <w:rPr>
          <w:rFonts w:hint="eastAsia"/>
          <w:b/>
          <w:bCs/>
        </w:rPr>
        <w:t>編列多項追加預算，惟</w:t>
      </w:r>
      <w:r w:rsidRPr="0070711D">
        <w:rPr>
          <w:rFonts w:hint="eastAsia"/>
          <w:b/>
          <w:bCs/>
        </w:rPr>
        <w:t>未逐項揭露</w:t>
      </w:r>
      <w:r>
        <w:rPr>
          <w:rFonts w:hint="eastAsia"/>
          <w:b/>
          <w:bCs/>
        </w:rPr>
        <w:t>追加</w:t>
      </w:r>
      <w:r w:rsidRPr="0070711D">
        <w:rPr>
          <w:rFonts w:hint="eastAsia"/>
          <w:b/>
          <w:bCs/>
        </w:rPr>
        <w:t>法源依據</w:t>
      </w:r>
      <w:r>
        <w:rPr>
          <w:rFonts w:hint="eastAsia"/>
          <w:b/>
          <w:bCs/>
        </w:rPr>
        <w:t>等重要資訊</w:t>
      </w:r>
      <w:r w:rsidRPr="0070711D">
        <w:rPr>
          <w:rFonts w:hint="eastAsia"/>
          <w:b/>
          <w:bCs/>
        </w:rPr>
        <w:t>，</w:t>
      </w:r>
      <w:r>
        <w:rPr>
          <w:rFonts w:hint="eastAsia"/>
          <w:b/>
          <w:bCs/>
        </w:rPr>
        <w:t>預算書</w:t>
      </w:r>
      <w:r w:rsidRPr="0070711D">
        <w:rPr>
          <w:rFonts w:hint="eastAsia"/>
          <w:b/>
          <w:bCs/>
        </w:rPr>
        <w:t xml:space="preserve">編列過於簡略 </w:t>
      </w:r>
    </w:p>
    <w:p w14:paraId="7A76F2A8" w14:textId="77777777" w:rsidR="00273E24" w:rsidRDefault="00273E24" w:rsidP="0070711D">
      <w:pPr>
        <w:pStyle w:val="123"/>
        <w:ind w:left="1133" w:hanging="283"/>
      </w:pPr>
      <w:r>
        <w:rPr>
          <w:rFonts w:hint="eastAsia"/>
        </w:rPr>
        <w:t>1.依據114年度中央政府總預算追加預算案總說明略以，本次追加預算案依照預算法第79條第3款辦理，並依同法第80條規定，追加歲出預算之經費由中央財政主管機關籌劃財源平衡之。惟</w:t>
      </w:r>
      <w:r w:rsidRPr="009F5D41">
        <w:rPr>
          <w:rFonts w:hint="eastAsia"/>
        </w:rPr>
        <w:t>勞動部及所屬</w:t>
      </w:r>
      <w:r>
        <w:rPr>
          <w:rFonts w:hint="eastAsia"/>
        </w:rPr>
        <w:t>本次追加預算案書僅於「歲出機關別追加預算表」之說明欄簡略列示辦理內容，未完整揭露攸關資訊。</w:t>
      </w:r>
    </w:p>
    <w:p w14:paraId="404820AD" w14:textId="77777777" w:rsidR="00273E24" w:rsidRDefault="00273E24" w:rsidP="0070711D">
      <w:pPr>
        <w:pStyle w:val="123"/>
        <w:ind w:left="1133" w:hanging="283"/>
      </w:pPr>
      <w:r>
        <w:rPr>
          <w:rFonts w:hint="eastAsia"/>
        </w:rPr>
        <w:t>2.按預算法第79條第3款規定：「各機關因左列情形之一，得請求提出追加歲出預算︰…三、所辦事業因重大事故經費超過法定預算時。」勞動部主管本次追加預算案追加歲出合計數6</w:t>
      </w:r>
      <w:r>
        <w:t>,</w:t>
      </w:r>
      <w:r>
        <w:rPr>
          <w:rFonts w:hint="eastAsia"/>
        </w:rPr>
        <w:t>894萬8千元，全數係114年度預算案刪減數之回編數，惟其僅於「歲出機關別追加預算表」說明欄簡略敘述追加項目(舉如：基本行政工作維持費、統計業務管理等分支計畫)之追加預算數，並僅於「</w:t>
      </w:r>
      <w:r w:rsidRPr="0098387C">
        <w:rPr>
          <w:rFonts w:hint="eastAsia"/>
        </w:rPr>
        <w:t>歲出追加預算</w:t>
      </w:r>
      <w:r>
        <w:rPr>
          <w:rFonts w:hint="eastAsia"/>
        </w:rPr>
        <w:t>用途科目分析</w:t>
      </w:r>
      <w:r w:rsidRPr="0098387C">
        <w:rPr>
          <w:rFonts w:hint="eastAsia"/>
        </w:rPr>
        <w:t>表」</w:t>
      </w:r>
      <w:r>
        <w:rPr>
          <w:rFonts w:hint="eastAsia"/>
        </w:rPr>
        <w:t>列示經資別之歲出第一級用途別科目合計數(如人事費、業務費等)，允宜逐項載明各項目編列追加預算「重大事故」之依據，以符預算法制規範。</w:t>
      </w:r>
    </w:p>
    <w:p w14:paraId="2A1A5A40" w14:textId="77777777" w:rsidR="00273E24" w:rsidRDefault="00273E24" w:rsidP="00882B33">
      <w:pPr>
        <w:pStyle w:val="123"/>
        <w:ind w:left="1133" w:hanging="283"/>
      </w:pPr>
      <w:r>
        <w:rPr>
          <w:rFonts w:hint="eastAsia"/>
        </w:rPr>
        <w:t>3.另預算法第82條規定：「追加預算之編造、審議及執行程序，均準用本法關於總預算之規定。」追加預算編造及審議程序既係比照總預算，爰中央政府總預算編製作業手冊所規範之單位預算應編主要表及附屬表等，應予適用。勞動部主管辦理本次追加預算案追加多筆國外旅費，惟未列示國外旅費追</w:t>
      </w:r>
      <w:r>
        <w:rPr>
          <w:rFonts w:hint="eastAsia"/>
        </w:rPr>
        <w:lastRenderedPageBreak/>
        <w:t>加數(如：勞動部編列參與雙邊或國際出國計畫、出席美國「員工協助專業協會」年會、</w:t>
      </w:r>
      <w:r w:rsidRPr="00FD6627">
        <w:rPr>
          <w:rFonts w:hint="eastAsia"/>
        </w:rPr>
        <w:t>出席美國勞動基準協會第61屆年會</w:t>
      </w:r>
      <w:r>
        <w:rPr>
          <w:rFonts w:hint="eastAsia"/>
        </w:rPr>
        <w:t>等)，且均未編製派員出國計畫相關預算表報；另發展署於「人員維持費」編列500萬元，惟人事費相關書表亦付之闕如，與預算法制規範亦有未洽。</w:t>
      </w:r>
    </w:p>
    <w:p w14:paraId="50051514" w14:textId="77777777" w:rsidR="00273E24" w:rsidRPr="003C3B7D" w:rsidRDefault="00273E24" w:rsidP="003C3B7D">
      <w:pPr>
        <w:pStyle w:val="a6"/>
        <w:ind w:left="849" w:hanging="283"/>
        <w:rPr>
          <w:b/>
          <w:bCs/>
        </w:rPr>
      </w:pPr>
      <w:r w:rsidRPr="003C3B7D">
        <w:rPr>
          <w:rFonts w:hint="eastAsia"/>
          <w:b/>
          <w:bCs/>
        </w:rPr>
        <w:t>(</w:t>
      </w:r>
      <w:r>
        <w:rPr>
          <w:rFonts w:hint="eastAsia"/>
          <w:b/>
          <w:bCs/>
        </w:rPr>
        <w:t>三</w:t>
      </w:r>
      <w:r w:rsidRPr="003C3B7D">
        <w:rPr>
          <w:rFonts w:hint="eastAsia"/>
          <w:b/>
          <w:bCs/>
        </w:rPr>
        <w:t>)對非營業特種基金之補助，</w:t>
      </w:r>
      <w:r w:rsidRPr="003D1A82">
        <w:rPr>
          <w:rFonts w:hint="eastAsia"/>
          <w:b/>
          <w:bCs/>
        </w:rPr>
        <w:t>未確實依預算法關於總預算之編造及審議規定辦理</w:t>
      </w:r>
    </w:p>
    <w:p w14:paraId="6E067335" w14:textId="77777777" w:rsidR="00273E24" w:rsidRDefault="00273E24" w:rsidP="00841440">
      <w:pPr>
        <w:pStyle w:val="123"/>
        <w:ind w:left="1133" w:hanging="283"/>
      </w:pPr>
      <w:r>
        <w:rPr>
          <w:rFonts w:hint="eastAsia"/>
        </w:rPr>
        <w:t>1.發展署於本次追加預算案於</w:t>
      </w:r>
      <w:r w:rsidRPr="00765432">
        <w:rPr>
          <w:rFonts w:hint="eastAsia"/>
        </w:rPr>
        <w:t>「</w:t>
      </w:r>
      <w:r>
        <w:rPr>
          <w:rFonts w:hint="eastAsia"/>
        </w:rPr>
        <w:t>勞動力發展業務-就業服務」項下，編列「對特種基金之補助」922萬元，</w:t>
      </w:r>
      <w:r w:rsidRPr="00841440">
        <w:rPr>
          <w:rFonts w:hint="eastAsia"/>
        </w:rPr>
        <w:t>係</w:t>
      </w:r>
      <w:r>
        <w:rPr>
          <w:rFonts w:hint="eastAsia"/>
        </w:rPr>
        <w:t>該</w:t>
      </w:r>
      <w:r w:rsidRPr="00841440">
        <w:rPr>
          <w:rFonts w:hint="eastAsia"/>
        </w:rPr>
        <w:t>署委</w:t>
      </w:r>
      <w:r>
        <w:rPr>
          <w:rFonts w:hint="eastAsia"/>
        </w:rPr>
        <w:t>託</w:t>
      </w:r>
      <w:r w:rsidRPr="00841440">
        <w:rPr>
          <w:rFonts w:hint="eastAsia"/>
        </w:rPr>
        <w:t>直轄市政府之公立就業服務機構辦理就業推介、失業認定、就業機會開拓及其他就業保險業務相關工作之第一線就業服務人員</w:t>
      </w:r>
      <w:r>
        <w:rPr>
          <w:rFonts w:hint="eastAsia"/>
        </w:rPr>
        <w:t>之</w:t>
      </w:r>
      <w:r w:rsidRPr="00841440">
        <w:rPr>
          <w:rFonts w:hint="eastAsia"/>
        </w:rPr>
        <w:t>人事費</w:t>
      </w:r>
      <w:r>
        <w:rPr>
          <w:rFonts w:hint="eastAsia"/>
        </w:rPr>
        <w:t>用等。</w:t>
      </w:r>
    </w:p>
    <w:p w14:paraId="087EBB62" w14:textId="77777777" w:rsidR="00273E24" w:rsidRDefault="00273E24" w:rsidP="00841440">
      <w:pPr>
        <w:pStyle w:val="123"/>
        <w:ind w:left="1133" w:hanging="283"/>
      </w:pPr>
      <w:r>
        <w:rPr>
          <w:rFonts w:hint="eastAsia"/>
        </w:rPr>
        <w:t>2.本項經費係</w:t>
      </w:r>
      <w:r w:rsidRPr="003C3B7D">
        <w:rPr>
          <w:rFonts w:hint="eastAsia"/>
        </w:rPr>
        <w:t>依就業保險法第35條規定：「辦理本保險所需之經費，由保險人以當年度保險費收入預算總額百分之三點五為上限編列，由中央主管機關編列預算撥付之。」</w:t>
      </w:r>
      <w:r>
        <w:rPr>
          <w:rFonts w:hint="eastAsia"/>
        </w:rPr>
        <w:t>發展署據以逐年編列獎補助費，補助就業安定基金辦理相關業務。</w:t>
      </w:r>
    </w:p>
    <w:p w14:paraId="00E74D49" w14:textId="77777777" w:rsidR="00273E24" w:rsidRDefault="00273E24" w:rsidP="003D1A82">
      <w:pPr>
        <w:pStyle w:val="123"/>
        <w:ind w:left="1133" w:hanging="283"/>
      </w:pPr>
      <w:r>
        <w:rPr>
          <w:rFonts w:hint="eastAsia"/>
        </w:rPr>
        <w:t>3.依據預算法第45條第1項規定：「</w:t>
      </w:r>
      <w:r w:rsidRPr="00444DC1">
        <w:rPr>
          <w:rFonts w:hint="eastAsia"/>
        </w:rPr>
        <w:t>中央主計機關將各類歲出預算及中央財政主管機關綜合擬編之歲入預算，彙核整理，編成中央政府總預算案，並將各附屬單位預算，包括營業及非營業者，彙案編成綜計表，加具說明，連同各附屬單位預算，隨同總預算案，呈行政院提出行政院會議。</w:t>
      </w:r>
      <w:r>
        <w:rPr>
          <w:rFonts w:hint="eastAsia"/>
        </w:rPr>
        <w:t>」同法第46條規定：「</w:t>
      </w:r>
      <w:r w:rsidRPr="00851F2A">
        <w:rPr>
          <w:rFonts w:hint="eastAsia"/>
        </w:rPr>
        <w:t>中央政府總預算案與附屬單位預算及其綜計表，經行政院會議決定後，交由中央主計機關彙編，由行政院</w:t>
      </w:r>
      <w:r>
        <w:rPr>
          <w:rFonts w:hint="eastAsia"/>
        </w:rPr>
        <w:t>…</w:t>
      </w:r>
      <w:r w:rsidRPr="00851F2A">
        <w:rPr>
          <w:rFonts w:hint="eastAsia"/>
        </w:rPr>
        <w:t>提出立法院審議</w:t>
      </w:r>
      <w:r>
        <w:rPr>
          <w:rFonts w:hint="eastAsia"/>
        </w:rPr>
        <w:t>…</w:t>
      </w:r>
      <w:r w:rsidRPr="00851F2A">
        <w:rPr>
          <w:rFonts w:hint="eastAsia"/>
        </w:rPr>
        <w:t>。</w:t>
      </w:r>
      <w:r>
        <w:rPr>
          <w:rFonts w:hint="eastAsia"/>
        </w:rPr>
        <w:t>」同法第50條規定：「</w:t>
      </w:r>
      <w:r w:rsidRPr="00192D38">
        <w:rPr>
          <w:rFonts w:hint="eastAsia"/>
        </w:rPr>
        <w:t>特種基金預算之審議，在營業基金以</w:t>
      </w:r>
      <w:r>
        <w:rPr>
          <w:rFonts w:hint="eastAsia"/>
        </w:rPr>
        <w:t>…</w:t>
      </w:r>
      <w:r w:rsidRPr="00192D38">
        <w:rPr>
          <w:rFonts w:hint="eastAsia"/>
        </w:rPr>
        <w:t>為主；在其他特種基金，以基金運用計畫為主。</w:t>
      </w:r>
      <w:r>
        <w:rPr>
          <w:rFonts w:hint="eastAsia"/>
        </w:rPr>
        <w:t>」追加預算之編造及審議，均準用關於總預算之規</w:t>
      </w:r>
      <w:r>
        <w:rPr>
          <w:rFonts w:hint="eastAsia"/>
        </w:rPr>
        <w:lastRenderedPageBreak/>
        <w:t>定，而參照預算法關於總預算之編製與審議規定，追加預算案之編製，亦應將各附屬單位預算彙案編成綜計表，加具說明，連同辦理追加預算之各附屬單位預算，隨同追加預算案，呈行政院會議決定後，由行政院提出立法院審議。本次追加預算案，涉及對非營業特種基金(就業安定基金)之補助，依法應併連同該等基金之附屬單位預算一併由行政院函送本院審議。雖預算法第87條第1項及第88條，賦予附屬單位預算配合業務增減而調整之收支，可併入決算辦理，或報經行政院核准而先行辦理，惟如單位預算編列追加預算補助附屬單位預算，而附屬單位預算並未相對編列補助收入之預算，將造成當年度單位決算書之本年度法定預算數與附屬單位決算書之法定預算數不符，而下年度附屬單位預算書之上年度法定預算數亦不符之情事。基此，本次追加預算案之「對特種基金之補助」，</w:t>
      </w:r>
      <w:bookmarkStart w:id="9" w:name="_Hlk206576050"/>
      <w:r>
        <w:rPr>
          <w:rFonts w:hint="eastAsia"/>
        </w:rPr>
        <w:t>允宜</w:t>
      </w:r>
      <w:bookmarkEnd w:id="9"/>
      <w:r w:rsidRPr="00A93B1C">
        <w:rPr>
          <w:rFonts w:hint="eastAsia"/>
        </w:rPr>
        <w:t>相對編列附屬單位預算送立法院審議，俾符預算法規範</w:t>
      </w:r>
      <w:r>
        <w:rPr>
          <w:rFonts w:hint="eastAsia"/>
        </w:rPr>
        <w:t>。</w:t>
      </w:r>
    </w:p>
    <w:p w14:paraId="448CA337" w14:textId="77777777" w:rsidR="00273E24" w:rsidRDefault="00273E24" w:rsidP="00765432">
      <w:pPr>
        <w:pStyle w:val="21"/>
        <w:ind w:left="850" w:firstLine="566"/>
      </w:pPr>
      <w:r>
        <w:rPr>
          <w:rFonts w:hint="eastAsia"/>
        </w:rPr>
        <w:t>綜上，勞動部及所屬於本次追加預算案追加</w:t>
      </w:r>
      <w:r w:rsidRPr="003B1A33">
        <w:rPr>
          <w:rFonts w:hint="eastAsia"/>
        </w:rPr>
        <w:t>預算6,894萬8千元</w:t>
      </w:r>
      <w:r>
        <w:rPr>
          <w:rFonts w:hint="eastAsia"/>
        </w:rPr>
        <w:t>，係依據</w:t>
      </w:r>
      <w:r w:rsidRPr="00800CB7">
        <w:rPr>
          <w:rFonts w:hint="eastAsia"/>
        </w:rPr>
        <w:t>預算法第79條第3款及第80條之規定辦理</w:t>
      </w:r>
      <w:r>
        <w:rPr>
          <w:rFonts w:hint="eastAsia"/>
        </w:rPr>
        <w:t>，惟預算書編列簡略，未敘明所編經費之追加法源依據，難謂與預算法之追加預算要件相符；另所編「對特種基金之補助」，允宜</w:t>
      </w:r>
      <w:r w:rsidRPr="00131139">
        <w:rPr>
          <w:rFonts w:hint="eastAsia"/>
        </w:rPr>
        <w:t>相對編列附屬單位預算送立法院審議，俾符預算法規範</w:t>
      </w:r>
      <w:r>
        <w:rPr>
          <w:rFonts w:hint="eastAsia"/>
        </w:rPr>
        <w:t>。</w:t>
      </w:r>
    </w:p>
    <w:p w14:paraId="625E4993" w14:textId="77777777" w:rsidR="00273E24" w:rsidRDefault="00273E24" w:rsidP="00131139">
      <w:pPr>
        <w:pStyle w:val="af0"/>
      </w:pPr>
      <w:r>
        <w:rPr>
          <w:rFonts w:hint="eastAsia"/>
        </w:rPr>
        <w:t>(分機：1915 楊莉敏)</w:t>
      </w:r>
      <w:bookmarkStart w:id="10" w:name="_GoBack"/>
      <w:bookmarkEnd w:id="10"/>
    </w:p>
    <w:sectPr w:rsidR="00273E24"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45AACBBA"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2671CF">
      <w:rPr>
        <w:rStyle w:val="affb"/>
        <w:noProof/>
      </w:rPr>
      <w:t>5</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671CF"/>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D0CE0-F68F-47B9-9C20-61CB1DB5C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541</Words>
  <Characters>3088</Characters>
  <Application>Microsoft Office Word</Application>
  <DocSecurity>0</DocSecurity>
  <Lines>25</Lines>
  <Paragraphs>7</Paragraphs>
  <ScaleCrop>false</ScaleCrop>
  <Company>HOME</Company>
  <LinksUpToDate>false</LinksUpToDate>
  <CharactersWithSpaces>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