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53132D64" w14:textId="77777777" w:rsidR="00812151" w:rsidRDefault="00812151" w:rsidP="00FD295A">
      <w:pPr>
        <w:pStyle w:val="144"/>
        <w:ind w:left="567" w:hanging="567"/>
      </w:pPr>
      <w:bookmarkStart w:id="2" w:name="_Toc206750402"/>
      <w:bookmarkEnd w:id="0"/>
      <w:r w:rsidRPr="001D4503">
        <w:rPr>
          <w:rFonts w:hint="eastAsia"/>
        </w:rPr>
        <w:t>第</w:t>
      </w:r>
      <w:r>
        <w:rPr>
          <w:rFonts w:hint="eastAsia"/>
        </w:rPr>
        <w:t>17</w:t>
      </w:r>
      <w:r w:rsidRPr="001D4503">
        <w:rPr>
          <w:rFonts w:hint="eastAsia"/>
        </w:rPr>
        <w:t>款、</w:t>
      </w:r>
      <w:r>
        <w:rPr>
          <w:rFonts w:hint="eastAsia"/>
        </w:rPr>
        <w:t>衛生福利</w:t>
      </w:r>
      <w:r>
        <w:rPr>
          <w:rFonts w:hint="eastAsia"/>
          <w:lang w:eastAsia="zh-HK"/>
        </w:rPr>
        <w:t>部</w:t>
      </w:r>
      <w:r w:rsidRPr="001D4503">
        <w:rPr>
          <w:rFonts w:hint="eastAsia"/>
        </w:rPr>
        <w:t>主管</w:t>
      </w:r>
      <w:bookmarkEnd w:id="2"/>
    </w:p>
    <w:p w14:paraId="21C1274D" w14:textId="77777777" w:rsidR="00812151" w:rsidRDefault="00812151" w:rsidP="00EB4D59">
      <w:pPr>
        <w:ind w:leftChars="0" w:left="0" w:firstLine="566"/>
      </w:pPr>
      <w:r w:rsidRPr="008432E7">
        <w:rPr>
          <w:rFonts w:hint="eastAsia"/>
          <w:lang w:eastAsia="zh-HK"/>
        </w:rPr>
        <w:t>114年度</w:t>
      </w:r>
      <w:r>
        <w:rPr>
          <w:rFonts w:hint="eastAsia"/>
          <w:lang w:eastAsia="zh-HK"/>
        </w:rPr>
        <w:t>中央政府總預算追加預算案</w:t>
      </w:r>
      <w:r>
        <w:rPr>
          <w:rFonts w:hint="eastAsia"/>
        </w:rPr>
        <w:t>歲出部分衛生福利</w:t>
      </w:r>
      <w:r>
        <w:rPr>
          <w:rFonts w:hint="eastAsia"/>
          <w:lang w:eastAsia="zh-HK"/>
        </w:rPr>
        <w:t>部</w:t>
      </w:r>
      <w:r>
        <w:rPr>
          <w:rFonts w:hint="eastAsia"/>
        </w:rPr>
        <w:t>(以下簡稱衛福部)</w:t>
      </w:r>
      <w:r>
        <w:rPr>
          <w:rFonts w:hint="eastAsia"/>
          <w:lang w:eastAsia="zh-HK"/>
        </w:rPr>
        <w:t>主管</w:t>
      </w:r>
      <w:r>
        <w:rPr>
          <w:rFonts w:hint="eastAsia"/>
        </w:rPr>
        <w:t>編列4億1,595</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其中</w:t>
      </w:r>
      <w:r>
        <w:rPr>
          <w:rFonts w:hint="eastAsia"/>
        </w:rPr>
        <w:t>衛福</w:t>
      </w:r>
      <w:r>
        <w:rPr>
          <w:rFonts w:hint="eastAsia"/>
          <w:lang w:eastAsia="zh-HK"/>
        </w:rPr>
        <w:t>部編列</w:t>
      </w:r>
      <w:r>
        <w:rPr>
          <w:rFonts w:hint="eastAsia"/>
        </w:rPr>
        <w:t>1億6</w:t>
      </w:r>
      <w:r>
        <w:t>,</w:t>
      </w:r>
      <w:r>
        <w:rPr>
          <w:rFonts w:hint="eastAsia"/>
        </w:rPr>
        <w:t>045</w:t>
      </w:r>
      <w:r>
        <w:rPr>
          <w:rFonts w:hint="eastAsia"/>
          <w:lang w:eastAsia="zh-HK"/>
        </w:rPr>
        <w:t>萬</w:t>
      </w:r>
      <w:r>
        <w:rPr>
          <w:rFonts w:hint="eastAsia"/>
        </w:rPr>
        <w:t>5</w:t>
      </w:r>
      <w:r>
        <w:rPr>
          <w:rFonts w:hint="eastAsia"/>
          <w:lang w:eastAsia="zh-HK"/>
        </w:rPr>
        <w:t>千元</w:t>
      </w:r>
      <w:r>
        <w:rPr>
          <w:rFonts w:hint="eastAsia"/>
        </w:rPr>
        <w:t>、疾病管制署(以下簡稱疾管署)</w:t>
      </w:r>
      <w:r>
        <w:rPr>
          <w:rFonts w:hint="eastAsia"/>
          <w:lang w:eastAsia="zh-HK"/>
        </w:rPr>
        <w:t>編列</w:t>
      </w:r>
      <w:r>
        <w:rPr>
          <w:rFonts w:hint="eastAsia"/>
        </w:rPr>
        <w:t>1億5,1</w:t>
      </w:r>
      <w:r>
        <w:t>05</w:t>
      </w:r>
      <w:r>
        <w:rPr>
          <w:rFonts w:hint="eastAsia"/>
          <w:lang w:eastAsia="zh-HK"/>
        </w:rPr>
        <w:t>萬</w:t>
      </w:r>
      <w:r>
        <w:rPr>
          <w:rFonts w:hint="eastAsia"/>
        </w:rPr>
        <w:t>4</w:t>
      </w:r>
      <w:r>
        <w:rPr>
          <w:rFonts w:hint="eastAsia"/>
          <w:lang w:eastAsia="zh-HK"/>
        </w:rPr>
        <w:t>千元</w:t>
      </w:r>
      <w:r>
        <w:rPr>
          <w:rFonts w:hint="eastAsia"/>
        </w:rPr>
        <w:t>、食品藥物管理</w:t>
      </w:r>
      <w:r>
        <w:rPr>
          <w:rFonts w:hint="eastAsia"/>
          <w:lang w:eastAsia="zh-HK"/>
        </w:rPr>
        <w:t>署</w:t>
      </w:r>
      <w:r>
        <w:rPr>
          <w:rFonts w:hint="eastAsia"/>
        </w:rPr>
        <w:t>(以下簡稱食藥署)</w:t>
      </w:r>
      <w:r>
        <w:rPr>
          <w:rFonts w:hint="eastAsia"/>
          <w:lang w:eastAsia="zh-HK"/>
        </w:rPr>
        <w:t>編列</w:t>
      </w:r>
      <w:r>
        <w:rPr>
          <w:rFonts w:hint="eastAsia"/>
        </w:rPr>
        <w:t>696</w:t>
      </w:r>
      <w:r>
        <w:rPr>
          <w:rFonts w:hint="eastAsia"/>
          <w:lang w:eastAsia="zh-HK"/>
        </w:rPr>
        <w:t>萬</w:t>
      </w:r>
      <w:r>
        <w:rPr>
          <w:rFonts w:hint="eastAsia"/>
        </w:rPr>
        <w:t>1</w:t>
      </w:r>
      <w:r>
        <w:rPr>
          <w:rFonts w:hint="eastAsia"/>
          <w:lang w:eastAsia="zh-HK"/>
        </w:rPr>
        <w:t>千元</w:t>
      </w:r>
      <w:r>
        <w:rPr>
          <w:rFonts w:hint="eastAsia"/>
        </w:rPr>
        <w:t>、中央健康保險署(以下簡稱健保署)</w:t>
      </w:r>
      <w:r>
        <w:rPr>
          <w:rFonts w:hint="eastAsia"/>
          <w:lang w:eastAsia="zh-HK"/>
        </w:rPr>
        <w:t>編列</w:t>
      </w:r>
      <w:r>
        <w:rPr>
          <w:rFonts w:hint="eastAsia"/>
        </w:rPr>
        <w:t>1</w:t>
      </w:r>
      <w:r>
        <w:t>,</w:t>
      </w:r>
      <w:r>
        <w:rPr>
          <w:rFonts w:hint="eastAsia"/>
        </w:rPr>
        <w:t>132</w:t>
      </w:r>
      <w:r>
        <w:rPr>
          <w:rFonts w:hint="eastAsia"/>
          <w:lang w:eastAsia="zh-HK"/>
        </w:rPr>
        <w:t>萬</w:t>
      </w:r>
      <w:r>
        <w:rPr>
          <w:rFonts w:hint="eastAsia"/>
        </w:rPr>
        <w:t>6</w:t>
      </w:r>
      <w:r>
        <w:rPr>
          <w:rFonts w:hint="eastAsia"/>
          <w:lang w:eastAsia="zh-HK"/>
        </w:rPr>
        <w:t>千元</w:t>
      </w:r>
      <w:r>
        <w:rPr>
          <w:rFonts w:hint="eastAsia"/>
        </w:rPr>
        <w:t>、國民健康署(以下簡稱國健署)</w:t>
      </w:r>
      <w:r>
        <w:rPr>
          <w:rFonts w:hint="eastAsia"/>
          <w:lang w:eastAsia="zh-HK"/>
        </w:rPr>
        <w:t>編列</w:t>
      </w:r>
      <w:r>
        <w:rPr>
          <w:rFonts w:hint="eastAsia"/>
        </w:rPr>
        <w:t>7</w:t>
      </w:r>
      <w:r>
        <w:t>,</w:t>
      </w:r>
      <w:r>
        <w:rPr>
          <w:rFonts w:hint="eastAsia"/>
        </w:rPr>
        <w:t>724</w:t>
      </w:r>
      <w:r>
        <w:rPr>
          <w:rFonts w:hint="eastAsia"/>
          <w:lang w:eastAsia="zh-HK"/>
        </w:rPr>
        <w:t>萬</w:t>
      </w:r>
      <w:r>
        <w:rPr>
          <w:rFonts w:hint="eastAsia"/>
        </w:rPr>
        <w:t>7</w:t>
      </w:r>
      <w:r>
        <w:rPr>
          <w:rFonts w:hint="eastAsia"/>
          <w:lang w:eastAsia="zh-HK"/>
        </w:rPr>
        <w:t>千元</w:t>
      </w:r>
      <w:r>
        <w:rPr>
          <w:rFonts w:hint="eastAsia"/>
        </w:rPr>
        <w:t>、社會及家庭署(以下簡稱社家署)</w:t>
      </w:r>
      <w:r>
        <w:rPr>
          <w:rFonts w:hint="eastAsia"/>
          <w:lang w:eastAsia="zh-HK"/>
        </w:rPr>
        <w:t>編列</w:t>
      </w:r>
      <w:r>
        <w:rPr>
          <w:rFonts w:hint="eastAsia"/>
        </w:rPr>
        <w:t>205</w:t>
      </w:r>
      <w:r>
        <w:rPr>
          <w:rFonts w:hint="eastAsia"/>
          <w:lang w:eastAsia="zh-HK"/>
        </w:rPr>
        <w:t>萬</w:t>
      </w:r>
      <w:r>
        <w:rPr>
          <w:rFonts w:hint="eastAsia"/>
        </w:rPr>
        <w:t>4</w:t>
      </w:r>
      <w:r>
        <w:rPr>
          <w:rFonts w:hint="eastAsia"/>
          <w:lang w:eastAsia="zh-HK"/>
        </w:rPr>
        <w:t>千元</w:t>
      </w:r>
      <w:r>
        <w:rPr>
          <w:rFonts w:hAnsi="標楷體" w:hint="eastAsia"/>
        </w:rPr>
        <w:t>、國家中醫藥研究所(以下簡稱中醫藥研究所)</w:t>
      </w:r>
      <w:r w:rsidRPr="009C14C2">
        <w:rPr>
          <w:rFonts w:hAnsi="標楷體" w:hint="eastAsia"/>
        </w:rPr>
        <w:t>編列</w:t>
      </w:r>
      <w:r>
        <w:rPr>
          <w:rFonts w:hAnsi="標楷體" w:hint="eastAsia"/>
        </w:rPr>
        <w:t>68</w:t>
      </w:r>
      <w:r w:rsidRPr="009C14C2">
        <w:rPr>
          <w:rFonts w:hAnsi="標楷體" w:hint="eastAsia"/>
        </w:rPr>
        <w:t>5萬</w:t>
      </w:r>
      <w:r>
        <w:rPr>
          <w:rFonts w:hAnsi="標楷體" w:hint="eastAsia"/>
        </w:rPr>
        <w:t>8</w:t>
      </w:r>
      <w:r w:rsidRPr="009C14C2">
        <w:rPr>
          <w:rFonts w:hAnsi="標楷體" w:hint="eastAsia"/>
        </w:rPr>
        <w:t>千元</w:t>
      </w:r>
      <w:r>
        <w:rPr>
          <w:rFonts w:hint="eastAsia"/>
        </w:rPr>
        <w:t>，</w:t>
      </w:r>
      <w:r>
        <w:rPr>
          <w:rFonts w:hint="eastAsia"/>
          <w:lang w:eastAsia="zh-HK"/>
        </w:rPr>
        <w:t>均係依預算法第</w:t>
      </w:r>
      <w:r>
        <w:rPr>
          <w:rFonts w:hint="eastAsia"/>
        </w:rPr>
        <w:t>79</w:t>
      </w:r>
      <w:r>
        <w:rPr>
          <w:rFonts w:hint="eastAsia"/>
          <w:lang w:eastAsia="zh-HK"/>
        </w:rPr>
        <w:t>條第</w:t>
      </w:r>
      <w:r>
        <w:rPr>
          <w:rFonts w:hint="eastAsia"/>
        </w:rPr>
        <w:t>3</w:t>
      </w:r>
      <w:r>
        <w:rPr>
          <w:rFonts w:hint="eastAsia"/>
          <w:lang w:eastAsia="zh-HK"/>
        </w:rPr>
        <w:t>款及第</w:t>
      </w:r>
      <w:r>
        <w:rPr>
          <w:rFonts w:hint="eastAsia"/>
        </w:rPr>
        <w:t>80</w:t>
      </w:r>
      <w:r>
        <w:rPr>
          <w:rFonts w:hint="eastAsia"/>
          <w:lang w:eastAsia="zh-HK"/>
        </w:rPr>
        <w:t>條之規定辦理追加預算</w:t>
      </w:r>
      <w:r>
        <w:rPr>
          <w:rFonts w:hint="eastAsia"/>
        </w:rPr>
        <w:t>。</w:t>
      </w:r>
      <w:r w:rsidRPr="00ED16F1">
        <w:rPr>
          <w:rFonts w:hint="eastAsia"/>
        </w:rPr>
        <w:t>謹評析</w:t>
      </w:r>
      <w:r>
        <w:rPr>
          <w:rFonts w:hint="eastAsia"/>
        </w:rPr>
        <w:t>如次</w:t>
      </w:r>
      <w:r w:rsidRPr="00ED16F1">
        <w:rPr>
          <w:rFonts w:hint="eastAsia"/>
        </w:rPr>
        <w:t>：</w:t>
      </w:r>
    </w:p>
    <w:p w14:paraId="0A0D83E0" w14:textId="77777777" w:rsidR="00812151" w:rsidRPr="000D1BAC" w:rsidRDefault="00812151" w:rsidP="00996DFF">
      <w:pPr>
        <w:pStyle w:val="a4"/>
        <w:ind w:left="567" w:hanging="567"/>
        <w:rPr>
          <w:lang w:eastAsia="zh-HK"/>
        </w:rPr>
      </w:pPr>
      <w:r>
        <w:rPr>
          <w:rFonts w:hint="eastAsia"/>
        </w:rPr>
        <w:lastRenderedPageBreak/>
        <w:t>一</w:t>
      </w:r>
      <w:r w:rsidRPr="002D24AD">
        <w:rPr>
          <w:rFonts w:hint="eastAsia"/>
        </w:rPr>
        <w:t>、</w:t>
      </w:r>
      <w:r>
        <w:rPr>
          <w:rFonts w:hint="eastAsia"/>
        </w:rPr>
        <w:t>衛福部主管追加預算案之編列過於簡略</w:t>
      </w:r>
      <w:r>
        <w:rPr>
          <w:rFonts w:hAnsi="標楷體" w:hint="eastAsia"/>
        </w:rPr>
        <w:t>，且部分機關追加比率逾九成，追加之適法性及必要性</w:t>
      </w:r>
      <w:r>
        <w:rPr>
          <w:rFonts w:hint="eastAsia"/>
        </w:rPr>
        <w:t>均允待商榷</w:t>
      </w:r>
    </w:p>
    <w:p w14:paraId="4388E61E" w14:textId="77777777" w:rsidR="00812151" w:rsidRDefault="00812151" w:rsidP="00EB2DF7">
      <w:pPr>
        <w:ind w:left="566" w:firstLine="566"/>
        <w:rPr>
          <w:rFonts w:hAnsi="標楷體"/>
        </w:rPr>
      </w:pPr>
      <w:r>
        <w:rPr>
          <w:rFonts w:hint="eastAsia"/>
        </w:rPr>
        <w:t>依</w:t>
      </w:r>
      <w:r w:rsidRPr="001132C8">
        <w:rPr>
          <w:rFonts w:hint="eastAsia"/>
        </w:rPr>
        <w:t>114年度中央政府總預算追加預算案</w:t>
      </w:r>
      <w:r>
        <w:rPr>
          <w:rFonts w:hint="eastAsia"/>
        </w:rPr>
        <w:t>總說明及洽據衛福部及所屬機關補充回復相關資料</w:t>
      </w:r>
      <w:r>
        <w:rPr>
          <w:rFonts w:hAnsi="標楷體" w:hint="eastAsia"/>
        </w:rPr>
        <w:t>，</w:t>
      </w:r>
      <w:r>
        <w:rPr>
          <w:rFonts w:hint="eastAsia"/>
        </w:rPr>
        <w:t>鑒於</w:t>
      </w:r>
      <w:r w:rsidRPr="001132C8">
        <w:rPr>
          <w:rFonts w:hint="eastAsia"/>
        </w:rPr>
        <w:t>本院審議114年度總預算案</w:t>
      </w:r>
      <w:r>
        <w:rPr>
          <w:rFonts w:hint="eastAsia"/>
        </w:rPr>
        <w:t>時採通案與指定刪減</w:t>
      </w:r>
      <w:r>
        <w:rPr>
          <w:rFonts w:hAnsi="標楷體" w:hint="eastAsia"/>
        </w:rPr>
        <w:t>，</w:t>
      </w:r>
      <w:r>
        <w:rPr>
          <w:rFonts w:hint="eastAsia"/>
        </w:rPr>
        <w:t>該部及所屬機關刪減合計數11億1</w:t>
      </w:r>
      <w:r>
        <w:t>,</w:t>
      </w:r>
      <w:r>
        <w:rPr>
          <w:rFonts w:hint="eastAsia"/>
        </w:rPr>
        <w:t>314萬6千元(包括通案刪減數10億8</w:t>
      </w:r>
      <w:r>
        <w:t>,</w:t>
      </w:r>
      <w:r>
        <w:rPr>
          <w:rFonts w:hint="eastAsia"/>
        </w:rPr>
        <w:t>814萬6千元</w:t>
      </w:r>
      <w:r>
        <w:rPr>
          <w:rFonts w:hAnsi="標楷體" w:hint="eastAsia"/>
        </w:rPr>
        <w:t>、</w:t>
      </w:r>
      <w:r>
        <w:rPr>
          <w:rFonts w:hint="eastAsia"/>
        </w:rPr>
        <w:t>指定刪減數2</w:t>
      </w:r>
      <w:r>
        <w:t>,</w:t>
      </w:r>
      <w:r>
        <w:rPr>
          <w:rFonts w:hint="eastAsia"/>
        </w:rPr>
        <w:t>500萬元</w:t>
      </w:r>
      <w:r>
        <w:rPr>
          <w:rStyle w:val="afb"/>
        </w:rPr>
        <w:footnoteReference w:id="3"/>
      </w:r>
      <w:r>
        <w:rPr>
          <w:rFonts w:hint="eastAsia"/>
        </w:rPr>
        <w:t>)</w:t>
      </w:r>
      <w:r>
        <w:rPr>
          <w:rFonts w:hAnsi="標楷體" w:hint="eastAsia"/>
        </w:rPr>
        <w:t>，致</w:t>
      </w:r>
      <w:r>
        <w:rPr>
          <w:rFonts w:hint="eastAsia"/>
        </w:rPr>
        <w:t>業務費不敷所需</w:t>
      </w:r>
      <w:r>
        <w:rPr>
          <w:rStyle w:val="afb"/>
        </w:rPr>
        <w:footnoteReference w:id="4"/>
      </w:r>
      <w:r>
        <w:rPr>
          <w:rFonts w:hAnsi="標楷體" w:hint="eastAsia"/>
        </w:rPr>
        <w:t>，爰辦理追加預算合計數4億1</w:t>
      </w:r>
      <w:r>
        <w:rPr>
          <w:rFonts w:hAnsi="標楷體"/>
        </w:rPr>
        <w:t>,</w:t>
      </w:r>
      <w:r>
        <w:rPr>
          <w:rFonts w:hAnsi="標楷體" w:hint="eastAsia"/>
        </w:rPr>
        <w:t>595萬5千元，均係</w:t>
      </w:r>
      <w:r w:rsidRPr="006E5FB9">
        <w:rPr>
          <w:rFonts w:hAnsi="標楷體" w:hint="eastAsia"/>
        </w:rPr>
        <w:t>114</w:t>
      </w:r>
      <w:r>
        <w:rPr>
          <w:rFonts w:hAnsi="標楷體" w:hint="eastAsia"/>
        </w:rPr>
        <w:t>年度預算</w:t>
      </w:r>
      <w:r w:rsidRPr="006E5FB9">
        <w:rPr>
          <w:rFonts w:hAnsi="標楷體" w:hint="eastAsia"/>
        </w:rPr>
        <w:t>刪減數之回編數</w:t>
      </w:r>
      <w:r>
        <w:rPr>
          <w:rFonts w:hAnsi="標楷體" w:hint="eastAsia"/>
        </w:rPr>
        <w:t>，整體回編比率37.37%(詳表1)。其中</w:t>
      </w:r>
      <w:r>
        <w:rPr>
          <w:rFonts w:hint="eastAsia"/>
        </w:rPr>
        <w:t>疾管署因應國內C</w:t>
      </w:r>
      <w:r>
        <w:t>OVID-19</w:t>
      </w:r>
      <w:r>
        <w:rPr>
          <w:rFonts w:hint="eastAsia"/>
        </w:rPr>
        <w:t>疫情變化</w:t>
      </w:r>
      <w:r>
        <w:rPr>
          <w:rStyle w:val="afb"/>
        </w:rPr>
        <w:footnoteReference w:id="5"/>
      </w:r>
      <w:r>
        <w:rPr>
          <w:rFonts w:hAnsi="標楷體" w:hint="eastAsia"/>
        </w:rPr>
        <w:t>，</w:t>
      </w:r>
      <w:r>
        <w:rPr>
          <w:rFonts w:hint="eastAsia"/>
        </w:rPr>
        <w:t>辦理急性傳染病流行風險監控與管理計畫</w:t>
      </w:r>
      <w:r>
        <w:rPr>
          <w:rFonts w:hAnsi="標楷體" w:hint="eastAsia"/>
        </w:rPr>
        <w:t>，</w:t>
      </w:r>
      <w:r>
        <w:rPr>
          <w:rFonts w:hint="eastAsia"/>
        </w:rPr>
        <w:t>爰追加預算1億5,105萬4千元</w:t>
      </w:r>
      <w:r>
        <w:rPr>
          <w:rFonts w:hAnsi="標楷體" w:hint="eastAsia"/>
        </w:rPr>
        <w:t>，占該署114年度預算刪減數1億5</w:t>
      </w:r>
      <w:r>
        <w:rPr>
          <w:rFonts w:hAnsi="標楷體"/>
        </w:rPr>
        <w:t>,</w:t>
      </w:r>
      <w:r>
        <w:rPr>
          <w:rFonts w:hAnsi="標楷體" w:hint="eastAsia"/>
        </w:rPr>
        <w:t>166萬1千元之99.6%；</w:t>
      </w:r>
      <w:r>
        <w:rPr>
          <w:rFonts w:hint="eastAsia"/>
        </w:rPr>
        <w:lastRenderedPageBreak/>
        <w:t>國健署面對癌症持續高居國人死因首位</w:t>
      </w:r>
      <w:r>
        <w:rPr>
          <w:rStyle w:val="afb"/>
        </w:rPr>
        <w:footnoteReference w:id="6"/>
      </w:r>
      <w:r>
        <w:rPr>
          <w:rFonts w:hint="eastAsia"/>
        </w:rPr>
        <w:t>之情形</w:t>
      </w:r>
      <w:r>
        <w:rPr>
          <w:rFonts w:hAnsi="標楷體" w:hint="eastAsia"/>
        </w:rPr>
        <w:t>，持續</w:t>
      </w:r>
      <w:r w:rsidRPr="00696714">
        <w:rPr>
          <w:rFonts w:hAnsi="標楷體" w:hint="eastAsia"/>
        </w:rPr>
        <w:t>強化</w:t>
      </w:r>
      <w:r>
        <w:rPr>
          <w:rFonts w:hAnsi="標楷體" w:hint="eastAsia"/>
        </w:rPr>
        <w:t>癌症防治理念，</w:t>
      </w:r>
      <w:r>
        <w:rPr>
          <w:rFonts w:hint="eastAsia"/>
        </w:rPr>
        <w:t>推動重要癌症篩檢</w:t>
      </w:r>
      <w:r>
        <w:rPr>
          <w:rFonts w:hAnsi="標楷體" w:hint="eastAsia"/>
        </w:rPr>
        <w:t>，爰追加預算7</w:t>
      </w:r>
      <w:r>
        <w:rPr>
          <w:rFonts w:hAnsi="標楷體"/>
        </w:rPr>
        <w:t>,</w:t>
      </w:r>
      <w:r>
        <w:rPr>
          <w:rFonts w:hAnsi="標楷體" w:hint="eastAsia"/>
        </w:rPr>
        <w:t>724萬7千元，占該署</w:t>
      </w:r>
      <w:r w:rsidRPr="009B5088">
        <w:rPr>
          <w:rFonts w:hAnsi="標楷體" w:hint="eastAsia"/>
        </w:rPr>
        <w:t>114年度預算刪減數</w:t>
      </w:r>
      <w:r>
        <w:rPr>
          <w:rFonts w:hAnsi="標楷體" w:hint="eastAsia"/>
        </w:rPr>
        <w:t>7</w:t>
      </w:r>
      <w:r w:rsidRPr="009B5088">
        <w:rPr>
          <w:rFonts w:hAnsi="標楷體" w:hint="eastAsia"/>
        </w:rPr>
        <w:t>,</w:t>
      </w:r>
      <w:r>
        <w:rPr>
          <w:rFonts w:hAnsi="標楷體" w:hint="eastAsia"/>
        </w:rPr>
        <w:t>953</w:t>
      </w:r>
      <w:r w:rsidRPr="009B5088">
        <w:rPr>
          <w:rFonts w:hAnsi="標楷體" w:hint="eastAsia"/>
        </w:rPr>
        <w:t>萬</w:t>
      </w:r>
      <w:r>
        <w:rPr>
          <w:rFonts w:hAnsi="標楷體" w:hint="eastAsia"/>
        </w:rPr>
        <w:t>7</w:t>
      </w:r>
      <w:r w:rsidRPr="009B5088">
        <w:rPr>
          <w:rFonts w:hAnsi="標楷體" w:hint="eastAsia"/>
        </w:rPr>
        <w:t>千元之9</w:t>
      </w:r>
      <w:r>
        <w:rPr>
          <w:rFonts w:hAnsi="標楷體" w:hint="eastAsia"/>
        </w:rPr>
        <w:t>7</w:t>
      </w:r>
      <w:r w:rsidRPr="009B5088">
        <w:rPr>
          <w:rFonts w:hAnsi="標楷體" w:hint="eastAsia"/>
        </w:rPr>
        <w:t>.</w:t>
      </w:r>
      <w:r>
        <w:rPr>
          <w:rFonts w:hAnsi="標楷體" w:hint="eastAsia"/>
        </w:rPr>
        <w:t>12%；疾管署與國健署於本次追加預算案中回編比率均逾9成。另洽據衛福部表示，主計總處日前就本次追加預算案曾通知辦理機關，追加金額</w:t>
      </w:r>
      <w:r>
        <w:rPr>
          <w:rFonts w:hint="eastAsia"/>
        </w:rPr>
        <w:t>不得逾越本院審查114年度總預算案時刪減之額度</w:t>
      </w:r>
      <w:r>
        <w:rPr>
          <w:rFonts w:hAnsi="標楷體" w:hint="eastAsia"/>
        </w:rPr>
        <w:t>，</w:t>
      </w:r>
      <w:r>
        <w:rPr>
          <w:rFonts w:hint="eastAsia"/>
        </w:rPr>
        <w:t>追加預算案送至本院審議前相關計畫因預算額度不足得採取流用者</w:t>
      </w:r>
      <w:r>
        <w:rPr>
          <w:rFonts w:hAnsi="標楷體" w:hint="eastAsia"/>
        </w:rPr>
        <w:t>，可</w:t>
      </w:r>
      <w:r>
        <w:rPr>
          <w:rFonts w:hint="eastAsia"/>
        </w:rPr>
        <w:t>斟酌實際情況辦理追加預算</w:t>
      </w:r>
      <w:r>
        <w:rPr>
          <w:rFonts w:hAnsi="標楷體" w:hint="eastAsia"/>
        </w:rPr>
        <w:t>。</w:t>
      </w:r>
    </w:p>
    <w:p w14:paraId="75F0DA26" w14:textId="77777777" w:rsidR="00812151" w:rsidRDefault="00812151" w:rsidP="004D6990">
      <w:pPr>
        <w:pStyle w:val="142"/>
        <w:spacing w:beforeLines="50" w:before="255"/>
        <w:ind w:leftChars="-35" w:left="698" w:hangingChars="281" w:hanging="797"/>
      </w:pPr>
      <w:r w:rsidRPr="00E904A8">
        <w:rPr>
          <w:rFonts w:hint="eastAsia"/>
          <w:b/>
          <w:sz w:val="28"/>
        </w:rPr>
        <w:lastRenderedPageBreak/>
        <w:t xml:space="preserve">表1  </w:t>
      </w:r>
      <w:r>
        <w:rPr>
          <w:rFonts w:hint="eastAsia"/>
          <w:b/>
          <w:sz w:val="28"/>
        </w:rPr>
        <w:t>衛福</w:t>
      </w:r>
      <w:r w:rsidRPr="00E904A8">
        <w:rPr>
          <w:rFonts w:hint="eastAsia"/>
          <w:b/>
          <w:sz w:val="28"/>
        </w:rPr>
        <w:t>部主管</w:t>
      </w:r>
      <w:r>
        <w:rPr>
          <w:rFonts w:hint="eastAsia"/>
          <w:b/>
          <w:sz w:val="28"/>
        </w:rPr>
        <w:t>歲出部分113</w:t>
      </w:r>
      <w:r>
        <w:rPr>
          <w:rFonts w:hAnsi="標楷體" w:hint="eastAsia"/>
          <w:b/>
          <w:sz w:val="28"/>
        </w:rPr>
        <w:t>、</w:t>
      </w:r>
      <w:r>
        <w:rPr>
          <w:rFonts w:hint="eastAsia"/>
          <w:b/>
          <w:sz w:val="28"/>
        </w:rPr>
        <w:t>114</w:t>
      </w:r>
      <w:r>
        <w:rPr>
          <w:rFonts w:hint="eastAsia"/>
          <w:b/>
          <w:sz w:val="28"/>
          <w:lang w:eastAsia="zh-HK"/>
        </w:rPr>
        <w:t>年度法定預算及</w:t>
      </w:r>
      <w:r>
        <w:rPr>
          <w:rFonts w:hint="eastAsia"/>
          <w:b/>
          <w:sz w:val="28"/>
        </w:rPr>
        <w:t>114</w:t>
      </w:r>
      <w:r>
        <w:rPr>
          <w:rFonts w:hint="eastAsia"/>
          <w:b/>
          <w:sz w:val="28"/>
          <w:lang w:eastAsia="zh-HK"/>
        </w:rPr>
        <w:t>年度追加預算案編列</w:t>
      </w:r>
      <w:r w:rsidRPr="00E904A8">
        <w:rPr>
          <w:rFonts w:hint="eastAsia"/>
          <w:b/>
          <w:sz w:val="28"/>
        </w:rPr>
        <w:t>概況表</w:t>
      </w:r>
      <w:r>
        <w:rPr>
          <w:rFonts w:hint="eastAsia"/>
          <w:b/>
          <w:sz w:val="28"/>
        </w:rPr>
        <w:t xml:space="preserve"> </w:t>
      </w:r>
      <w:r>
        <w:rPr>
          <w:b/>
          <w:sz w:val="28"/>
        </w:rPr>
        <w:t xml:space="preserve">    </w:t>
      </w:r>
      <w:r>
        <w:rPr>
          <w:rFonts w:hint="eastAsia"/>
          <w:b/>
          <w:sz w:val="28"/>
        </w:rPr>
        <w:t xml:space="preserve"> </w:t>
      </w:r>
      <w:r>
        <w:rPr>
          <w:b/>
          <w:sz w:val="28"/>
        </w:rPr>
        <w:t xml:space="preserve">                   </w:t>
      </w:r>
      <w:r>
        <w:rPr>
          <w:rFonts w:hint="eastAsia"/>
          <w:b/>
          <w:sz w:val="28"/>
        </w:rPr>
        <w:t xml:space="preserve"> </w:t>
      </w:r>
      <w:r w:rsidRPr="00626C45">
        <w:rPr>
          <w:rFonts w:hint="eastAsia"/>
        </w:rPr>
        <w:t>單位：新臺幣千元</w:t>
      </w:r>
      <w:r>
        <w:rPr>
          <w:rFonts w:hAnsi="標楷體" w:hint="eastAsia"/>
        </w:rPr>
        <w:t>；%</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82"/>
        <w:gridCol w:w="1442"/>
        <w:gridCol w:w="1434"/>
        <w:gridCol w:w="1268"/>
        <w:gridCol w:w="1245"/>
        <w:gridCol w:w="1470"/>
        <w:gridCol w:w="840"/>
      </w:tblGrid>
      <w:tr w:rsidR="00812151" w14:paraId="0A71C004" w14:textId="77777777" w:rsidTr="00A34E9A">
        <w:trPr>
          <w:tblHeader/>
        </w:trPr>
        <w:tc>
          <w:tcPr>
            <w:tcW w:w="882" w:type="dxa"/>
            <w:tcBorders>
              <w:top w:val="single" w:sz="12" w:space="0" w:color="auto"/>
            </w:tcBorders>
            <w:shd w:val="clear" w:color="auto" w:fill="auto"/>
            <w:vAlign w:val="center"/>
          </w:tcPr>
          <w:p w14:paraId="33EDC80F"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機關</w:t>
            </w:r>
          </w:p>
          <w:p w14:paraId="4420C2C9" w14:textId="77777777" w:rsidR="00812151" w:rsidRPr="002558D4" w:rsidRDefault="00812151" w:rsidP="00A34E9A">
            <w:pPr>
              <w:pStyle w:val="142"/>
              <w:jc w:val="center"/>
              <w:rPr>
                <w:sz w:val="22"/>
                <w:szCs w:val="22"/>
              </w:rPr>
            </w:pPr>
            <w:r w:rsidRPr="002558D4">
              <w:rPr>
                <w:rFonts w:hint="eastAsia"/>
                <w:sz w:val="22"/>
                <w:szCs w:val="22"/>
                <w:lang w:eastAsia="zh-HK"/>
              </w:rPr>
              <w:t>名稱</w:t>
            </w:r>
          </w:p>
        </w:tc>
        <w:tc>
          <w:tcPr>
            <w:tcW w:w="1442" w:type="dxa"/>
            <w:shd w:val="clear" w:color="auto" w:fill="auto"/>
          </w:tcPr>
          <w:p w14:paraId="37DD82F8" w14:textId="77777777" w:rsidR="00812151" w:rsidRPr="002558D4" w:rsidRDefault="00812151" w:rsidP="00A34E9A">
            <w:pPr>
              <w:pStyle w:val="142"/>
              <w:jc w:val="center"/>
              <w:rPr>
                <w:sz w:val="22"/>
                <w:szCs w:val="22"/>
                <w:lang w:eastAsia="zh-HK"/>
              </w:rPr>
            </w:pPr>
            <w:r w:rsidRPr="002558D4">
              <w:rPr>
                <w:rFonts w:hint="eastAsia"/>
                <w:sz w:val="22"/>
                <w:szCs w:val="22"/>
              </w:rPr>
              <w:t>113</w:t>
            </w:r>
            <w:r w:rsidRPr="002558D4">
              <w:rPr>
                <w:rFonts w:hint="eastAsia"/>
                <w:sz w:val="22"/>
                <w:szCs w:val="22"/>
                <w:lang w:eastAsia="zh-HK"/>
              </w:rPr>
              <w:t>年度</w:t>
            </w:r>
          </w:p>
          <w:p w14:paraId="47F637CA" w14:textId="77777777" w:rsidR="00812151" w:rsidRPr="002558D4" w:rsidRDefault="00812151" w:rsidP="00A34E9A">
            <w:pPr>
              <w:pStyle w:val="142"/>
              <w:jc w:val="center"/>
              <w:rPr>
                <w:sz w:val="22"/>
                <w:szCs w:val="22"/>
              </w:rPr>
            </w:pPr>
            <w:r w:rsidRPr="002558D4">
              <w:rPr>
                <w:rFonts w:hint="eastAsia"/>
                <w:sz w:val="22"/>
                <w:szCs w:val="22"/>
                <w:lang w:eastAsia="zh-HK"/>
              </w:rPr>
              <w:t>法定預算數</w:t>
            </w:r>
          </w:p>
        </w:tc>
        <w:tc>
          <w:tcPr>
            <w:tcW w:w="1434" w:type="dxa"/>
            <w:tcBorders>
              <w:bottom w:val="single" w:sz="6" w:space="0" w:color="auto"/>
            </w:tcBorders>
            <w:shd w:val="clear" w:color="auto" w:fill="auto"/>
          </w:tcPr>
          <w:p w14:paraId="4BC7161A" w14:textId="77777777" w:rsidR="00812151" w:rsidRPr="002558D4" w:rsidRDefault="00812151" w:rsidP="00A34E9A">
            <w:pPr>
              <w:pStyle w:val="142"/>
              <w:jc w:val="center"/>
              <w:rPr>
                <w:sz w:val="22"/>
                <w:szCs w:val="22"/>
                <w:lang w:eastAsia="zh-HK"/>
              </w:rPr>
            </w:pPr>
            <w:r w:rsidRPr="002558D4">
              <w:rPr>
                <w:rFonts w:hint="eastAsia"/>
                <w:sz w:val="22"/>
                <w:szCs w:val="22"/>
              </w:rPr>
              <w:t>114</w:t>
            </w:r>
            <w:r w:rsidRPr="002558D4">
              <w:rPr>
                <w:rFonts w:hint="eastAsia"/>
                <w:sz w:val="22"/>
                <w:szCs w:val="22"/>
                <w:lang w:eastAsia="zh-HK"/>
              </w:rPr>
              <w:t>年度</w:t>
            </w:r>
          </w:p>
          <w:p w14:paraId="2FA7B57E" w14:textId="77777777" w:rsidR="00812151" w:rsidRPr="002558D4" w:rsidRDefault="00812151" w:rsidP="00A34E9A">
            <w:pPr>
              <w:pStyle w:val="142"/>
              <w:jc w:val="center"/>
              <w:rPr>
                <w:sz w:val="22"/>
                <w:szCs w:val="22"/>
              </w:rPr>
            </w:pPr>
            <w:r w:rsidRPr="002558D4">
              <w:rPr>
                <w:rFonts w:hint="eastAsia"/>
                <w:sz w:val="22"/>
                <w:szCs w:val="22"/>
                <w:lang w:eastAsia="zh-HK"/>
              </w:rPr>
              <w:t>法定預算數</w:t>
            </w:r>
            <w:r w:rsidRPr="002558D4">
              <w:rPr>
                <w:rFonts w:hint="eastAsia"/>
                <w:sz w:val="22"/>
                <w:szCs w:val="22"/>
              </w:rPr>
              <w:t>(</w:t>
            </w:r>
            <w:r>
              <w:rPr>
                <w:sz w:val="22"/>
                <w:szCs w:val="22"/>
              </w:rPr>
              <w:t>A</w:t>
            </w:r>
            <w:r w:rsidRPr="002558D4">
              <w:rPr>
                <w:rFonts w:hint="eastAsia"/>
                <w:sz w:val="22"/>
                <w:szCs w:val="22"/>
              </w:rPr>
              <w:t>)</w:t>
            </w:r>
          </w:p>
        </w:tc>
        <w:tc>
          <w:tcPr>
            <w:tcW w:w="1268" w:type="dxa"/>
            <w:tcBorders>
              <w:bottom w:val="single" w:sz="6" w:space="0" w:color="auto"/>
            </w:tcBorders>
            <w:shd w:val="clear" w:color="auto" w:fill="auto"/>
          </w:tcPr>
          <w:p w14:paraId="4FEA78A4" w14:textId="77777777" w:rsidR="00812151" w:rsidRPr="002558D4" w:rsidRDefault="00812151" w:rsidP="00A34E9A">
            <w:pPr>
              <w:pStyle w:val="142"/>
              <w:jc w:val="center"/>
              <w:rPr>
                <w:sz w:val="22"/>
                <w:szCs w:val="22"/>
                <w:lang w:eastAsia="zh-HK"/>
              </w:rPr>
            </w:pPr>
            <w:r w:rsidRPr="002558D4">
              <w:rPr>
                <w:rFonts w:hint="eastAsia"/>
                <w:sz w:val="22"/>
                <w:szCs w:val="22"/>
              </w:rPr>
              <w:t>114</w:t>
            </w:r>
            <w:r w:rsidRPr="002558D4">
              <w:rPr>
                <w:rFonts w:hint="eastAsia"/>
                <w:sz w:val="22"/>
                <w:szCs w:val="22"/>
                <w:lang w:eastAsia="zh-HK"/>
              </w:rPr>
              <w:t>年度預算刪減數</w:t>
            </w:r>
          </w:p>
          <w:p w14:paraId="71230B8F" w14:textId="77777777" w:rsidR="00812151" w:rsidRPr="002558D4" w:rsidRDefault="00812151" w:rsidP="00A34E9A">
            <w:pPr>
              <w:pStyle w:val="142"/>
              <w:jc w:val="center"/>
              <w:rPr>
                <w:sz w:val="22"/>
                <w:szCs w:val="22"/>
              </w:rPr>
            </w:pPr>
            <w:r>
              <w:rPr>
                <w:sz w:val="22"/>
                <w:szCs w:val="22"/>
              </w:rPr>
              <w:t>(B</w:t>
            </w:r>
            <w:r w:rsidRPr="002558D4">
              <w:rPr>
                <w:sz w:val="22"/>
                <w:szCs w:val="22"/>
              </w:rPr>
              <w:t>)</w:t>
            </w:r>
          </w:p>
        </w:tc>
        <w:tc>
          <w:tcPr>
            <w:tcW w:w="1245" w:type="dxa"/>
            <w:tcBorders>
              <w:bottom w:val="single" w:sz="6" w:space="0" w:color="auto"/>
            </w:tcBorders>
            <w:shd w:val="clear" w:color="auto" w:fill="auto"/>
          </w:tcPr>
          <w:p w14:paraId="687F60F0" w14:textId="77777777" w:rsidR="00812151" w:rsidRPr="002558D4" w:rsidRDefault="00812151" w:rsidP="00A34E9A">
            <w:pPr>
              <w:pStyle w:val="142"/>
              <w:jc w:val="center"/>
              <w:rPr>
                <w:sz w:val="22"/>
                <w:szCs w:val="22"/>
                <w:lang w:eastAsia="zh-HK"/>
              </w:rPr>
            </w:pPr>
            <w:r w:rsidRPr="002558D4">
              <w:rPr>
                <w:rFonts w:hint="eastAsia"/>
                <w:sz w:val="22"/>
                <w:szCs w:val="22"/>
              </w:rPr>
              <w:t>114</w:t>
            </w:r>
            <w:r w:rsidRPr="002558D4">
              <w:rPr>
                <w:rFonts w:hint="eastAsia"/>
                <w:sz w:val="22"/>
                <w:szCs w:val="22"/>
                <w:lang w:eastAsia="zh-HK"/>
              </w:rPr>
              <w:t>年度追加預算數</w:t>
            </w:r>
          </w:p>
          <w:p w14:paraId="79B6B7EB" w14:textId="77777777" w:rsidR="00812151" w:rsidRPr="002558D4" w:rsidRDefault="00812151" w:rsidP="00A34E9A">
            <w:pPr>
              <w:pStyle w:val="142"/>
              <w:jc w:val="center"/>
              <w:rPr>
                <w:sz w:val="22"/>
                <w:szCs w:val="22"/>
              </w:rPr>
            </w:pPr>
            <w:r w:rsidRPr="002558D4">
              <w:rPr>
                <w:rFonts w:hint="eastAsia"/>
                <w:sz w:val="22"/>
                <w:szCs w:val="22"/>
              </w:rPr>
              <w:t>(</w:t>
            </w:r>
            <w:r>
              <w:rPr>
                <w:sz w:val="22"/>
                <w:szCs w:val="22"/>
              </w:rPr>
              <w:t>C</w:t>
            </w:r>
            <w:r w:rsidRPr="002558D4">
              <w:rPr>
                <w:sz w:val="22"/>
                <w:szCs w:val="22"/>
              </w:rPr>
              <w:t>)</w:t>
            </w:r>
          </w:p>
        </w:tc>
        <w:tc>
          <w:tcPr>
            <w:tcW w:w="1470" w:type="dxa"/>
            <w:tcBorders>
              <w:bottom w:val="single" w:sz="6" w:space="0" w:color="auto"/>
            </w:tcBorders>
            <w:shd w:val="clear" w:color="auto" w:fill="auto"/>
          </w:tcPr>
          <w:p w14:paraId="71BA9F50" w14:textId="77777777" w:rsidR="00812151" w:rsidRPr="002558D4" w:rsidRDefault="00812151" w:rsidP="00A34E9A">
            <w:pPr>
              <w:pStyle w:val="142"/>
              <w:jc w:val="center"/>
              <w:rPr>
                <w:sz w:val="22"/>
                <w:szCs w:val="22"/>
              </w:rPr>
            </w:pPr>
            <w:r w:rsidRPr="002558D4">
              <w:rPr>
                <w:rFonts w:hint="eastAsia"/>
                <w:sz w:val="22"/>
                <w:szCs w:val="22"/>
              </w:rPr>
              <w:t>114</w:t>
            </w:r>
            <w:r w:rsidRPr="002558D4">
              <w:rPr>
                <w:rFonts w:hint="eastAsia"/>
                <w:sz w:val="22"/>
                <w:szCs w:val="22"/>
                <w:lang w:eastAsia="zh-HK"/>
              </w:rPr>
              <w:t>年度追加後預算數</w:t>
            </w:r>
            <w:r w:rsidRPr="002558D4">
              <w:rPr>
                <w:rFonts w:hint="eastAsia"/>
                <w:sz w:val="22"/>
                <w:szCs w:val="22"/>
              </w:rPr>
              <w:t>(</w:t>
            </w:r>
            <w:r>
              <w:rPr>
                <w:sz w:val="22"/>
                <w:szCs w:val="22"/>
              </w:rPr>
              <w:t>A</w:t>
            </w:r>
            <w:r w:rsidRPr="002558D4">
              <w:rPr>
                <w:sz w:val="22"/>
                <w:szCs w:val="22"/>
              </w:rPr>
              <w:t>+</w:t>
            </w:r>
            <w:r>
              <w:rPr>
                <w:sz w:val="22"/>
                <w:szCs w:val="22"/>
              </w:rPr>
              <w:t>C</w:t>
            </w:r>
            <w:r w:rsidRPr="002558D4">
              <w:rPr>
                <w:sz w:val="22"/>
                <w:szCs w:val="22"/>
              </w:rPr>
              <w:t>)</w:t>
            </w:r>
          </w:p>
        </w:tc>
        <w:tc>
          <w:tcPr>
            <w:tcW w:w="840" w:type="dxa"/>
            <w:shd w:val="clear" w:color="auto" w:fill="auto"/>
          </w:tcPr>
          <w:p w14:paraId="1F7EC477" w14:textId="77777777" w:rsidR="00812151" w:rsidRDefault="00812151" w:rsidP="00A34E9A">
            <w:pPr>
              <w:pStyle w:val="142"/>
              <w:jc w:val="center"/>
              <w:rPr>
                <w:sz w:val="22"/>
                <w:szCs w:val="22"/>
                <w:lang w:eastAsia="zh-HK"/>
              </w:rPr>
            </w:pPr>
            <w:r>
              <w:rPr>
                <w:rFonts w:hint="eastAsia"/>
                <w:sz w:val="22"/>
                <w:szCs w:val="22"/>
              </w:rPr>
              <w:t>回編</w:t>
            </w:r>
          </w:p>
          <w:p w14:paraId="5D43BB35" w14:textId="77777777" w:rsidR="00812151" w:rsidRPr="002558D4" w:rsidRDefault="00812151" w:rsidP="00A34E9A">
            <w:pPr>
              <w:pStyle w:val="142"/>
              <w:jc w:val="center"/>
              <w:rPr>
                <w:sz w:val="22"/>
                <w:szCs w:val="22"/>
              </w:rPr>
            </w:pPr>
            <w:r w:rsidRPr="002558D4">
              <w:rPr>
                <w:rFonts w:hint="eastAsia"/>
                <w:sz w:val="22"/>
                <w:szCs w:val="22"/>
                <w:lang w:eastAsia="zh-HK"/>
              </w:rPr>
              <w:t>比率</w:t>
            </w:r>
            <w:r w:rsidRPr="002558D4">
              <w:rPr>
                <w:rFonts w:hint="eastAsia"/>
                <w:sz w:val="22"/>
                <w:szCs w:val="22"/>
              </w:rPr>
              <w:t>(</w:t>
            </w:r>
            <w:r>
              <w:rPr>
                <w:sz w:val="22"/>
                <w:szCs w:val="22"/>
              </w:rPr>
              <w:t>C</w:t>
            </w:r>
            <w:r w:rsidRPr="002558D4">
              <w:rPr>
                <w:sz w:val="22"/>
                <w:szCs w:val="22"/>
              </w:rPr>
              <w:t>/</w:t>
            </w:r>
            <w:r>
              <w:rPr>
                <w:sz w:val="22"/>
                <w:szCs w:val="22"/>
              </w:rPr>
              <w:t>B</w:t>
            </w:r>
            <w:r w:rsidRPr="002558D4">
              <w:rPr>
                <w:rFonts w:hint="eastAsia"/>
                <w:sz w:val="22"/>
                <w:szCs w:val="22"/>
              </w:rPr>
              <w:t>)</w:t>
            </w:r>
          </w:p>
        </w:tc>
      </w:tr>
      <w:tr w:rsidR="00812151" w14:paraId="1397F78D" w14:textId="77777777" w:rsidTr="00A34E9A">
        <w:tc>
          <w:tcPr>
            <w:tcW w:w="882" w:type="dxa"/>
            <w:tcBorders>
              <w:top w:val="single" w:sz="4" w:space="0" w:color="auto"/>
              <w:left w:val="single" w:sz="12" w:space="0" w:color="auto"/>
              <w:bottom w:val="double" w:sz="4" w:space="0" w:color="auto"/>
              <w:right w:val="single" w:sz="4" w:space="0" w:color="auto"/>
            </w:tcBorders>
            <w:shd w:val="clear" w:color="auto" w:fill="auto"/>
            <w:vAlign w:val="center"/>
          </w:tcPr>
          <w:p w14:paraId="48E0122C" w14:textId="77777777" w:rsidR="00812151" w:rsidRPr="001F6A09" w:rsidRDefault="00812151" w:rsidP="00A34E9A">
            <w:pPr>
              <w:pStyle w:val="142"/>
              <w:jc w:val="center"/>
              <w:rPr>
                <w:b/>
                <w:sz w:val="22"/>
                <w:szCs w:val="22"/>
                <w:lang w:eastAsia="zh-HK"/>
              </w:rPr>
            </w:pPr>
            <w:r w:rsidRPr="001F6A09">
              <w:rPr>
                <w:rFonts w:hint="eastAsia"/>
                <w:b/>
                <w:sz w:val="22"/>
                <w:szCs w:val="22"/>
              </w:rPr>
              <w:t>衛福部主管</w:t>
            </w:r>
          </w:p>
        </w:tc>
        <w:tc>
          <w:tcPr>
            <w:tcW w:w="1442" w:type="dxa"/>
            <w:tcBorders>
              <w:top w:val="single" w:sz="4" w:space="0" w:color="auto"/>
              <w:left w:val="single" w:sz="4" w:space="0" w:color="auto"/>
              <w:bottom w:val="double" w:sz="4" w:space="0" w:color="auto"/>
              <w:right w:val="single" w:sz="4" w:space="0" w:color="auto"/>
            </w:tcBorders>
            <w:shd w:val="clear" w:color="auto" w:fill="auto"/>
            <w:vAlign w:val="center"/>
          </w:tcPr>
          <w:p w14:paraId="57260F14" w14:textId="77777777" w:rsidR="00812151" w:rsidRPr="001F6A09" w:rsidRDefault="00812151" w:rsidP="00A34E9A">
            <w:pPr>
              <w:pStyle w:val="142"/>
              <w:jc w:val="right"/>
              <w:rPr>
                <w:b/>
                <w:sz w:val="22"/>
                <w:szCs w:val="22"/>
              </w:rPr>
            </w:pPr>
            <w:r w:rsidRPr="001F6A09">
              <w:rPr>
                <w:rFonts w:hint="eastAsia"/>
                <w:b/>
                <w:sz w:val="22"/>
                <w:szCs w:val="22"/>
              </w:rPr>
              <w:t xml:space="preserve">338,396,178 </w:t>
            </w:r>
          </w:p>
        </w:tc>
        <w:tc>
          <w:tcPr>
            <w:tcW w:w="1434" w:type="dxa"/>
            <w:tcBorders>
              <w:top w:val="single" w:sz="6" w:space="0" w:color="auto"/>
              <w:left w:val="single" w:sz="4" w:space="0" w:color="auto"/>
              <w:bottom w:val="double" w:sz="4" w:space="0" w:color="auto"/>
              <w:right w:val="single" w:sz="4" w:space="0" w:color="auto"/>
            </w:tcBorders>
            <w:shd w:val="clear" w:color="auto" w:fill="auto"/>
            <w:vAlign w:val="center"/>
          </w:tcPr>
          <w:p w14:paraId="6A1D5E16" w14:textId="77777777" w:rsidR="00812151" w:rsidRPr="001F6A09" w:rsidRDefault="00812151" w:rsidP="00A34E9A">
            <w:pPr>
              <w:pStyle w:val="142"/>
              <w:jc w:val="right"/>
              <w:rPr>
                <w:b/>
                <w:sz w:val="22"/>
                <w:szCs w:val="22"/>
              </w:rPr>
            </w:pPr>
            <w:r w:rsidRPr="001F6A09">
              <w:rPr>
                <w:rFonts w:hint="eastAsia"/>
                <w:b/>
                <w:sz w:val="22"/>
                <w:szCs w:val="22"/>
              </w:rPr>
              <w:t xml:space="preserve">369,065,915 </w:t>
            </w:r>
          </w:p>
        </w:tc>
        <w:tc>
          <w:tcPr>
            <w:tcW w:w="1268" w:type="dxa"/>
            <w:tcBorders>
              <w:top w:val="single" w:sz="6" w:space="0" w:color="auto"/>
              <w:left w:val="single" w:sz="4" w:space="0" w:color="auto"/>
              <w:bottom w:val="double" w:sz="4" w:space="0" w:color="auto"/>
              <w:right w:val="single" w:sz="4" w:space="0" w:color="auto"/>
            </w:tcBorders>
            <w:shd w:val="clear" w:color="auto" w:fill="auto"/>
            <w:vAlign w:val="center"/>
          </w:tcPr>
          <w:p w14:paraId="03AF5A72" w14:textId="77777777" w:rsidR="00812151" w:rsidRPr="001F6A09" w:rsidRDefault="00812151" w:rsidP="00A34E9A">
            <w:pPr>
              <w:pStyle w:val="142"/>
              <w:jc w:val="right"/>
              <w:rPr>
                <w:b/>
                <w:sz w:val="22"/>
                <w:szCs w:val="22"/>
              </w:rPr>
            </w:pPr>
            <w:r w:rsidRPr="001F6A09">
              <w:rPr>
                <w:rFonts w:hint="eastAsia"/>
                <w:b/>
                <w:sz w:val="22"/>
                <w:szCs w:val="22"/>
              </w:rPr>
              <w:t xml:space="preserve">1,113,146 </w:t>
            </w:r>
          </w:p>
        </w:tc>
        <w:tc>
          <w:tcPr>
            <w:tcW w:w="1245" w:type="dxa"/>
            <w:tcBorders>
              <w:top w:val="single" w:sz="6" w:space="0" w:color="auto"/>
              <w:left w:val="single" w:sz="4" w:space="0" w:color="auto"/>
              <w:bottom w:val="double" w:sz="4" w:space="0" w:color="auto"/>
              <w:right w:val="single" w:sz="4" w:space="0" w:color="auto"/>
            </w:tcBorders>
            <w:shd w:val="clear" w:color="auto" w:fill="auto"/>
            <w:vAlign w:val="center"/>
          </w:tcPr>
          <w:p w14:paraId="792D82D4" w14:textId="77777777" w:rsidR="00812151" w:rsidRPr="001F6A09" w:rsidRDefault="00812151" w:rsidP="00A34E9A">
            <w:pPr>
              <w:pStyle w:val="142"/>
              <w:jc w:val="right"/>
              <w:rPr>
                <w:b/>
                <w:sz w:val="22"/>
                <w:szCs w:val="22"/>
              </w:rPr>
            </w:pPr>
            <w:r w:rsidRPr="001F6A09">
              <w:rPr>
                <w:rFonts w:hint="eastAsia"/>
                <w:b/>
                <w:sz w:val="22"/>
                <w:szCs w:val="22"/>
              </w:rPr>
              <w:t xml:space="preserve">415,955 </w:t>
            </w:r>
          </w:p>
        </w:tc>
        <w:tc>
          <w:tcPr>
            <w:tcW w:w="1470" w:type="dxa"/>
            <w:tcBorders>
              <w:top w:val="single" w:sz="6" w:space="0" w:color="auto"/>
              <w:left w:val="single" w:sz="4" w:space="0" w:color="auto"/>
              <w:bottom w:val="double" w:sz="4" w:space="0" w:color="auto"/>
              <w:right w:val="single" w:sz="4" w:space="0" w:color="auto"/>
            </w:tcBorders>
            <w:shd w:val="clear" w:color="auto" w:fill="auto"/>
            <w:vAlign w:val="center"/>
          </w:tcPr>
          <w:p w14:paraId="620100CA" w14:textId="77777777" w:rsidR="00812151" w:rsidRPr="001F6A09" w:rsidRDefault="00812151" w:rsidP="00A34E9A">
            <w:pPr>
              <w:pStyle w:val="142"/>
              <w:jc w:val="right"/>
              <w:rPr>
                <w:b/>
                <w:sz w:val="22"/>
                <w:szCs w:val="22"/>
              </w:rPr>
            </w:pPr>
            <w:r w:rsidRPr="001F6A09">
              <w:rPr>
                <w:rFonts w:hint="eastAsia"/>
                <w:b/>
                <w:sz w:val="22"/>
                <w:szCs w:val="22"/>
              </w:rPr>
              <w:t xml:space="preserve">369,481,870 </w:t>
            </w:r>
          </w:p>
        </w:tc>
        <w:tc>
          <w:tcPr>
            <w:tcW w:w="840" w:type="dxa"/>
            <w:tcBorders>
              <w:bottom w:val="double" w:sz="4" w:space="0" w:color="auto"/>
            </w:tcBorders>
            <w:shd w:val="clear" w:color="auto" w:fill="auto"/>
            <w:vAlign w:val="center"/>
          </w:tcPr>
          <w:p w14:paraId="5B88364C" w14:textId="77777777" w:rsidR="00812151" w:rsidRPr="00F85D29" w:rsidRDefault="00812151" w:rsidP="00A34E9A">
            <w:pPr>
              <w:pStyle w:val="142"/>
              <w:jc w:val="right"/>
              <w:rPr>
                <w:b/>
                <w:sz w:val="22"/>
                <w:szCs w:val="22"/>
              </w:rPr>
            </w:pPr>
            <w:r w:rsidRPr="00F85D29">
              <w:rPr>
                <w:rFonts w:hint="eastAsia"/>
                <w:b/>
                <w:sz w:val="22"/>
                <w:szCs w:val="22"/>
              </w:rPr>
              <w:t>3</w:t>
            </w:r>
            <w:r w:rsidRPr="00F85D29">
              <w:rPr>
                <w:b/>
                <w:sz w:val="22"/>
                <w:szCs w:val="22"/>
              </w:rPr>
              <w:t>7.3</w:t>
            </w:r>
            <w:r w:rsidRPr="00F85D29">
              <w:rPr>
                <w:rFonts w:hint="eastAsia"/>
                <w:b/>
                <w:sz w:val="22"/>
                <w:szCs w:val="22"/>
              </w:rPr>
              <w:t>7</w:t>
            </w:r>
          </w:p>
        </w:tc>
      </w:tr>
      <w:tr w:rsidR="00812151" w14:paraId="5062CE15" w14:textId="77777777" w:rsidTr="00A34E9A">
        <w:tc>
          <w:tcPr>
            <w:tcW w:w="882" w:type="dxa"/>
            <w:tcBorders>
              <w:top w:val="double" w:sz="4" w:space="0" w:color="auto"/>
              <w:left w:val="single" w:sz="12" w:space="0" w:color="auto"/>
              <w:bottom w:val="single" w:sz="4" w:space="0" w:color="auto"/>
              <w:right w:val="single" w:sz="4" w:space="0" w:color="auto"/>
            </w:tcBorders>
            <w:shd w:val="clear" w:color="auto" w:fill="auto"/>
            <w:vAlign w:val="center"/>
          </w:tcPr>
          <w:p w14:paraId="48008BF4"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衛福部</w:t>
            </w:r>
          </w:p>
        </w:tc>
        <w:tc>
          <w:tcPr>
            <w:tcW w:w="1442" w:type="dxa"/>
            <w:tcBorders>
              <w:top w:val="double" w:sz="4" w:space="0" w:color="auto"/>
              <w:left w:val="single" w:sz="4" w:space="0" w:color="auto"/>
              <w:bottom w:val="single" w:sz="4" w:space="0" w:color="auto"/>
              <w:right w:val="single" w:sz="4" w:space="0" w:color="auto"/>
            </w:tcBorders>
            <w:shd w:val="clear" w:color="auto" w:fill="auto"/>
            <w:vAlign w:val="center"/>
          </w:tcPr>
          <w:p w14:paraId="5805DE2A" w14:textId="77777777" w:rsidR="00812151" w:rsidRPr="003C5031" w:rsidRDefault="00812151" w:rsidP="00A34E9A">
            <w:pPr>
              <w:pStyle w:val="142"/>
              <w:jc w:val="right"/>
              <w:rPr>
                <w:sz w:val="22"/>
                <w:szCs w:val="22"/>
              </w:rPr>
            </w:pPr>
            <w:r w:rsidRPr="003C5031">
              <w:rPr>
                <w:rFonts w:hint="eastAsia"/>
                <w:sz w:val="22"/>
                <w:szCs w:val="22"/>
              </w:rPr>
              <w:t xml:space="preserve">227,786,410 </w:t>
            </w:r>
          </w:p>
        </w:tc>
        <w:tc>
          <w:tcPr>
            <w:tcW w:w="1434" w:type="dxa"/>
            <w:tcBorders>
              <w:top w:val="double" w:sz="4" w:space="0" w:color="auto"/>
              <w:left w:val="single" w:sz="4" w:space="0" w:color="auto"/>
              <w:bottom w:val="single" w:sz="4" w:space="0" w:color="auto"/>
              <w:right w:val="single" w:sz="4" w:space="0" w:color="auto"/>
            </w:tcBorders>
            <w:shd w:val="clear" w:color="auto" w:fill="auto"/>
            <w:vAlign w:val="center"/>
          </w:tcPr>
          <w:p w14:paraId="7428D8E1" w14:textId="77777777" w:rsidR="00812151" w:rsidRPr="003C5031" w:rsidRDefault="00812151" w:rsidP="00A34E9A">
            <w:pPr>
              <w:pStyle w:val="142"/>
              <w:jc w:val="right"/>
              <w:rPr>
                <w:sz w:val="22"/>
                <w:szCs w:val="22"/>
              </w:rPr>
            </w:pPr>
            <w:r w:rsidRPr="003C5031">
              <w:rPr>
                <w:rFonts w:hint="eastAsia"/>
                <w:sz w:val="22"/>
                <w:szCs w:val="22"/>
              </w:rPr>
              <w:t xml:space="preserve">278,095,525 </w:t>
            </w:r>
          </w:p>
        </w:tc>
        <w:tc>
          <w:tcPr>
            <w:tcW w:w="1268" w:type="dxa"/>
            <w:tcBorders>
              <w:top w:val="double" w:sz="4" w:space="0" w:color="auto"/>
              <w:left w:val="single" w:sz="4" w:space="0" w:color="auto"/>
              <w:bottom w:val="single" w:sz="4" w:space="0" w:color="auto"/>
              <w:right w:val="single" w:sz="4" w:space="0" w:color="auto"/>
            </w:tcBorders>
            <w:shd w:val="clear" w:color="auto" w:fill="auto"/>
            <w:vAlign w:val="center"/>
          </w:tcPr>
          <w:p w14:paraId="5E1537F5" w14:textId="77777777" w:rsidR="00812151" w:rsidRPr="003C5031" w:rsidRDefault="00812151" w:rsidP="00A34E9A">
            <w:pPr>
              <w:pStyle w:val="142"/>
              <w:jc w:val="right"/>
              <w:rPr>
                <w:sz w:val="22"/>
                <w:szCs w:val="22"/>
              </w:rPr>
            </w:pPr>
            <w:r w:rsidRPr="003C5031">
              <w:rPr>
                <w:rFonts w:hint="eastAsia"/>
                <w:sz w:val="22"/>
                <w:szCs w:val="22"/>
              </w:rPr>
              <w:t xml:space="preserve">474,012 </w:t>
            </w:r>
          </w:p>
        </w:tc>
        <w:tc>
          <w:tcPr>
            <w:tcW w:w="1245" w:type="dxa"/>
            <w:tcBorders>
              <w:top w:val="double" w:sz="4" w:space="0" w:color="auto"/>
              <w:left w:val="single" w:sz="4" w:space="0" w:color="auto"/>
              <w:bottom w:val="single" w:sz="4" w:space="0" w:color="auto"/>
              <w:right w:val="single" w:sz="4" w:space="0" w:color="auto"/>
            </w:tcBorders>
            <w:shd w:val="clear" w:color="auto" w:fill="auto"/>
            <w:vAlign w:val="center"/>
          </w:tcPr>
          <w:p w14:paraId="6F109488" w14:textId="77777777" w:rsidR="00812151" w:rsidRPr="003C5031" w:rsidRDefault="00812151" w:rsidP="00A34E9A">
            <w:pPr>
              <w:pStyle w:val="142"/>
              <w:jc w:val="right"/>
              <w:rPr>
                <w:sz w:val="22"/>
                <w:szCs w:val="22"/>
              </w:rPr>
            </w:pPr>
            <w:r w:rsidRPr="003C5031">
              <w:rPr>
                <w:rFonts w:hint="eastAsia"/>
                <w:sz w:val="22"/>
                <w:szCs w:val="22"/>
              </w:rPr>
              <w:t xml:space="preserve">160,455 </w:t>
            </w:r>
          </w:p>
        </w:tc>
        <w:tc>
          <w:tcPr>
            <w:tcW w:w="1470" w:type="dxa"/>
            <w:tcBorders>
              <w:top w:val="double" w:sz="4" w:space="0" w:color="auto"/>
              <w:left w:val="single" w:sz="4" w:space="0" w:color="auto"/>
              <w:bottom w:val="single" w:sz="4" w:space="0" w:color="auto"/>
              <w:right w:val="single" w:sz="4" w:space="0" w:color="auto"/>
            </w:tcBorders>
            <w:shd w:val="clear" w:color="auto" w:fill="auto"/>
            <w:vAlign w:val="center"/>
          </w:tcPr>
          <w:p w14:paraId="6A1F2023" w14:textId="77777777" w:rsidR="00812151" w:rsidRPr="003C5031" w:rsidRDefault="00812151" w:rsidP="00A34E9A">
            <w:pPr>
              <w:pStyle w:val="142"/>
              <w:jc w:val="right"/>
              <w:rPr>
                <w:sz w:val="22"/>
                <w:szCs w:val="22"/>
              </w:rPr>
            </w:pPr>
            <w:r w:rsidRPr="003C5031">
              <w:rPr>
                <w:rFonts w:hint="eastAsia"/>
                <w:sz w:val="22"/>
                <w:szCs w:val="22"/>
              </w:rPr>
              <w:t xml:space="preserve">278,255,980 </w:t>
            </w:r>
          </w:p>
        </w:tc>
        <w:tc>
          <w:tcPr>
            <w:tcW w:w="840" w:type="dxa"/>
            <w:tcBorders>
              <w:top w:val="double" w:sz="4" w:space="0" w:color="auto"/>
            </w:tcBorders>
            <w:shd w:val="clear" w:color="auto" w:fill="auto"/>
            <w:vAlign w:val="center"/>
          </w:tcPr>
          <w:p w14:paraId="4720CCEF" w14:textId="77777777" w:rsidR="00812151" w:rsidRPr="00F85D29" w:rsidRDefault="00812151" w:rsidP="00A34E9A">
            <w:pPr>
              <w:pStyle w:val="142"/>
              <w:jc w:val="right"/>
              <w:rPr>
                <w:sz w:val="22"/>
                <w:szCs w:val="22"/>
              </w:rPr>
            </w:pPr>
            <w:r w:rsidRPr="00F85D29">
              <w:rPr>
                <w:rFonts w:hint="eastAsia"/>
                <w:sz w:val="22"/>
                <w:szCs w:val="22"/>
              </w:rPr>
              <w:t>3</w:t>
            </w:r>
            <w:r w:rsidRPr="00F85D29">
              <w:rPr>
                <w:sz w:val="22"/>
                <w:szCs w:val="22"/>
              </w:rPr>
              <w:t>3.85</w:t>
            </w:r>
          </w:p>
        </w:tc>
      </w:tr>
      <w:tr w:rsidR="00812151" w14:paraId="66D00352"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7988CCA0"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疾管署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101EFD87" w14:textId="77777777" w:rsidR="00812151" w:rsidRPr="003C5031" w:rsidRDefault="00812151" w:rsidP="00A34E9A">
            <w:pPr>
              <w:pStyle w:val="142"/>
              <w:jc w:val="right"/>
              <w:rPr>
                <w:sz w:val="22"/>
                <w:szCs w:val="22"/>
              </w:rPr>
            </w:pPr>
            <w:r w:rsidRPr="003C5031">
              <w:rPr>
                <w:rFonts w:hint="eastAsia"/>
                <w:sz w:val="22"/>
                <w:szCs w:val="22"/>
              </w:rPr>
              <w:t xml:space="preserve">50,488,438 </w:t>
            </w:r>
          </w:p>
        </w:tc>
        <w:tc>
          <w:tcPr>
            <w:tcW w:w="1434" w:type="dxa"/>
            <w:tcBorders>
              <w:top w:val="nil"/>
              <w:left w:val="single" w:sz="4" w:space="0" w:color="auto"/>
              <w:bottom w:val="single" w:sz="4" w:space="0" w:color="auto"/>
              <w:right w:val="single" w:sz="4" w:space="0" w:color="auto"/>
            </w:tcBorders>
            <w:shd w:val="clear" w:color="auto" w:fill="auto"/>
            <w:vAlign w:val="center"/>
          </w:tcPr>
          <w:p w14:paraId="0FF0F0FF" w14:textId="77777777" w:rsidR="00812151" w:rsidRPr="003C5031" w:rsidRDefault="00812151" w:rsidP="00A34E9A">
            <w:pPr>
              <w:pStyle w:val="142"/>
              <w:jc w:val="right"/>
              <w:rPr>
                <w:sz w:val="22"/>
                <w:szCs w:val="22"/>
              </w:rPr>
            </w:pPr>
            <w:r w:rsidRPr="003C5031">
              <w:rPr>
                <w:rFonts w:hint="eastAsia"/>
                <w:sz w:val="22"/>
                <w:szCs w:val="22"/>
              </w:rPr>
              <w:t xml:space="preserve">12,003,052 </w:t>
            </w:r>
          </w:p>
        </w:tc>
        <w:tc>
          <w:tcPr>
            <w:tcW w:w="1268" w:type="dxa"/>
            <w:tcBorders>
              <w:top w:val="nil"/>
              <w:left w:val="single" w:sz="4" w:space="0" w:color="auto"/>
              <w:bottom w:val="single" w:sz="4" w:space="0" w:color="auto"/>
              <w:right w:val="single" w:sz="4" w:space="0" w:color="auto"/>
            </w:tcBorders>
            <w:shd w:val="clear" w:color="auto" w:fill="auto"/>
            <w:vAlign w:val="center"/>
          </w:tcPr>
          <w:p w14:paraId="295A2F05" w14:textId="77777777" w:rsidR="00812151" w:rsidRPr="003C5031" w:rsidRDefault="00812151" w:rsidP="00A34E9A">
            <w:pPr>
              <w:pStyle w:val="142"/>
              <w:jc w:val="right"/>
              <w:rPr>
                <w:sz w:val="22"/>
                <w:szCs w:val="22"/>
              </w:rPr>
            </w:pPr>
            <w:r w:rsidRPr="003C5031">
              <w:rPr>
                <w:rFonts w:hint="eastAsia"/>
                <w:sz w:val="22"/>
                <w:szCs w:val="22"/>
              </w:rPr>
              <w:t xml:space="preserve">151,661 </w:t>
            </w:r>
          </w:p>
        </w:tc>
        <w:tc>
          <w:tcPr>
            <w:tcW w:w="1245" w:type="dxa"/>
            <w:tcBorders>
              <w:top w:val="nil"/>
              <w:left w:val="single" w:sz="4" w:space="0" w:color="auto"/>
              <w:bottom w:val="single" w:sz="4" w:space="0" w:color="auto"/>
              <w:right w:val="single" w:sz="4" w:space="0" w:color="auto"/>
            </w:tcBorders>
            <w:shd w:val="clear" w:color="auto" w:fill="auto"/>
            <w:vAlign w:val="center"/>
          </w:tcPr>
          <w:p w14:paraId="03CA9821" w14:textId="77777777" w:rsidR="00812151" w:rsidRPr="003C5031" w:rsidRDefault="00812151" w:rsidP="00A34E9A">
            <w:pPr>
              <w:pStyle w:val="142"/>
              <w:jc w:val="right"/>
              <w:rPr>
                <w:sz w:val="22"/>
                <w:szCs w:val="22"/>
              </w:rPr>
            </w:pPr>
            <w:r w:rsidRPr="003C5031">
              <w:rPr>
                <w:rFonts w:hint="eastAsia"/>
                <w:sz w:val="22"/>
                <w:szCs w:val="22"/>
              </w:rPr>
              <w:t xml:space="preserve">151,054 </w:t>
            </w:r>
          </w:p>
        </w:tc>
        <w:tc>
          <w:tcPr>
            <w:tcW w:w="1470" w:type="dxa"/>
            <w:tcBorders>
              <w:top w:val="nil"/>
              <w:left w:val="single" w:sz="4" w:space="0" w:color="auto"/>
              <w:bottom w:val="single" w:sz="4" w:space="0" w:color="auto"/>
              <w:right w:val="single" w:sz="4" w:space="0" w:color="auto"/>
            </w:tcBorders>
            <w:shd w:val="clear" w:color="auto" w:fill="auto"/>
            <w:vAlign w:val="center"/>
          </w:tcPr>
          <w:p w14:paraId="0E3ADE24" w14:textId="77777777" w:rsidR="00812151" w:rsidRPr="003C5031" w:rsidRDefault="00812151" w:rsidP="00A34E9A">
            <w:pPr>
              <w:pStyle w:val="142"/>
              <w:jc w:val="right"/>
              <w:rPr>
                <w:sz w:val="22"/>
                <w:szCs w:val="22"/>
              </w:rPr>
            </w:pPr>
            <w:r w:rsidRPr="003C5031">
              <w:rPr>
                <w:rFonts w:hint="eastAsia"/>
                <w:sz w:val="22"/>
                <w:szCs w:val="22"/>
              </w:rPr>
              <w:t xml:space="preserve">12,154,106 </w:t>
            </w:r>
          </w:p>
        </w:tc>
        <w:tc>
          <w:tcPr>
            <w:tcW w:w="840" w:type="dxa"/>
            <w:shd w:val="clear" w:color="auto" w:fill="auto"/>
            <w:vAlign w:val="center"/>
          </w:tcPr>
          <w:p w14:paraId="0368CEBE" w14:textId="77777777" w:rsidR="00812151" w:rsidRPr="00F85D29" w:rsidRDefault="00812151" w:rsidP="00A34E9A">
            <w:pPr>
              <w:pStyle w:val="142"/>
              <w:jc w:val="right"/>
              <w:rPr>
                <w:sz w:val="22"/>
                <w:szCs w:val="22"/>
              </w:rPr>
            </w:pPr>
            <w:r w:rsidRPr="00F85D29">
              <w:rPr>
                <w:rFonts w:hint="eastAsia"/>
                <w:sz w:val="22"/>
                <w:szCs w:val="22"/>
              </w:rPr>
              <w:t>9</w:t>
            </w:r>
            <w:r w:rsidRPr="00F85D29">
              <w:rPr>
                <w:sz w:val="22"/>
                <w:szCs w:val="22"/>
              </w:rPr>
              <w:t>9.60</w:t>
            </w:r>
          </w:p>
        </w:tc>
      </w:tr>
      <w:tr w:rsidR="00812151" w14:paraId="037636B4"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551C58C0"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食藥署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3B85902C" w14:textId="77777777" w:rsidR="00812151" w:rsidRPr="003C5031" w:rsidRDefault="00812151" w:rsidP="00A34E9A">
            <w:pPr>
              <w:pStyle w:val="142"/>
              <w:jc w:val="right"/>
              <w:rPr>
                <w:sz w:val="22"/>
                <w:szCs w:val="22"/>
              </w:rPr>
            </w:pPr>
            <w:r w:rsidRPr="003C5031">
              <w:rPr>
                <w:rFonts w:hint="eastAsia"/>
                <w:sz w:val="22"/>
                <w:szCs w:val="22"/>
              </w:rPr>
              <w:t xml:space="preserve">3,136,969 </w:t>
            </w:r>
          </w:p>
        </w:tc>
        <w:tc>
          <w:tcPr>
            <w:tcW w:w="1434" w:type="dxa"/>
            <w:tcBorders>
              <w:top w:val="nil"/>
              <w:left w:val="single" w:sz="4" w:space="0" w:color="auto"/>
              <w:bottom w:val="single" w:sz="4" w:space="0" w:color="auto"/>
              <w:right w:val="single" w:sz="4" w:space="0" w:color="auto"/>
            </w:tcBorders>
            <w:shd w:val="clear" w:color="auto" w:fill="auto"/>
            <w:vAlign w:val="center"/>
          </w:tcPr>
          <w:p w14:paraId="0DF8BA55" w14:textId="77777777" w:rsidR="00812151" w:rsidRPr="003C5031" w:rsidRDefault="00812151" w:rsidP="00A34E9A">
            <w:pPr>
              <w:pStyle w:val="142"/>
              <w:jc w:val="right"/>
              <w:rPr>
                <w:sz w:val="22"/>
                <w:szCs w:val="22"/>
              </w:rPr>
            </w:pPr>
            <w:r w:rsidRPr="003C5031">
              <w:rPr>
                <w:rFonts w:hint="eastAsia"/>
                <w:sz w:val="22"/>
                <w:szCs w:val="22"/>
              </w:rPr>
              <w:t xml:space="preserve">3,391,261 </w:t>
            </w:r>
          </w:p>
        </w:tc>
        <w:tc>
          <w:tcPr>
            <w:tcW w:w="1268" w:type="dxa"/>
            <w:tcBorders>
              <w:top w:val="nil"/>
              <w:left w:val="single" w:sz="4" w:space="0" w:color="auto"/>
              <w:bottom w:val="single" w:sz="4" w:space="0" w:color="auto"/>
              <w:right w:val="single" w:sz="4" w:space="0" w:color="auto"/>
            </w:tcBorders>
            <w:shd w:val="clear" w:color="auto" w:fill="auto"/>
            <w:vAlign w:val="center"/>
          </w:tcPr>
          <w:p w14:paraId="1A111A42" w14:textId="77777777" w:rsidR="00812151" w:rsidRPr="003C5031" w:rsidRDefault="00812151" w:rsidP="00A34E9A">
            <w:pPr>
              <w:pStyle w:val="142"/>
              <w:jc w:val="right"/>
              <w:rPr>
                <w:sz w:val="22"/>
                <w:szCs w:val="22"/>
              </w:rPr>
            </w:pPr>
            <w:r w:rsidRPr="003C5031">
              <w:rPr>
                <w:rFonts w:hint="eastAsia"/>
                <w:sz w:val="22"/>
                <w:szCs w:val="22"/>
              </w:rPr>
              <w:t xml:space="preserve">215,534 </w:t>
            </w:r>
          </w:p>
        </w:tc>
        <w:tc>
          <w:tcPr>
            <w:tcW w:w="1245" w:type="dxa"/>
            <w:tcBorders>
              <w:top w:val="nil"/>
              <w:left w:val="single" w:sz="4" w:space="0" w:color="auto"/>
              <w:bottom w:val="single" w:sz="4" w:space="0" w:color="auto"/>
              <w:right w:val="single" w:sz="4" w:space="0" w:color="auto"/>
            </w:tcBorders>
            <w:shd w:val="clear" w:color="auto" w:fill="auto"/>
            <w:vAlign w:val="center"/>
          </w:tcPr>
          <w:p w14:paraId="1D29257A" w14:textId="77777777" w:rsidR="00812151" w:rsidRPr="003C5031" w:rsidRDefault="00812151" w:rsidP="00A34E9A">
            <w:pPr>
              <w:pStyle w:val="142"/>
              <w:jc w:val="right"/>
              <w:rPr>
                <w:sz w:val="22"/>
                <w:szCs w:val="22"/>
              </w:rPr>
            </w:pPr>
            <w:r w:rsidRPr="003C5031">
              <w:rPr>
                <w:rFonts w:hint="eastAsia"/>
                <w:sz w:val="22"/>
                <w:szCs w:val="22"/>
              </w:rPr>
              <w:t xml:space="preserve">6,961 </w:t>
            </w:r>
          </w:p>
        </w:tc>
        <w:tc>
          <w:tcPr>
            <w:tcW w:w="1470" w:type="dxa"/>
            <w:tcBorders>
              <w:top w:val="nil"/>
              <w:left w:val="single" w:sz="4" w:space="0" w:color="auto"/>
              <w:bottom w:val="single" w:sz="4" w:space="0" w:color="auto"/>
              <w:right w:val="single" w:sz="4" w:space="0" w:color="auto"/>
            </w:tcBorders>
            <w:shd w:val="clear" w:color="auto" w:fill="auto"/>
            <w:vAlign w:val="center"/>
          </w:tcPr>
          <w:p w14:paraId="4E8F8872" w14:textId="77777777" w:rsidR="00812151" w:rsidRPr="003C5031" w:rsidRDefault="00812151" w:rsidP="00A34E9A">
            <w:pPr>
              <w:pStyle w:val="142"/>
              <w:jc w:val="right"/>
              <w:rPr>
                <w:sz w:val="22"/>
                <w:szCs w:val="22"/>
              </w:rPr>
            </w:pPr>
            <w:r w:rsidRPr="003C5031">
              <w:rPr>
                <w:rFonts w:hint="eastAsia"/>
                <w:sz w:val="22"/>
                <w:szCs w:val="22"/>
              </w:rPr>
              <w:t xml:space="preserve">3,398,222 </w:t>
            </w:r>
          </w:p>
        </w:tc>
        <w:tc>
          <w:tcPr>
            <w:tcW w:w="840" w:type="dxa"/>
            <w:shd w:val="clear" w:color="auto" w:fill="auto"/>
            <w:vAlign w:val="center"/>
          </w:tcPr>
          <w:p w14:paraId="7372500F" w14:textId="77777777" w:rsidR="00812151" w:rsidRPr="00F85D29" w:rsidRDefault="00812151" w:rsidP="00A34E9A">
            <w:pPr>
              <w:pStyle w:val="142"/>
              <w:jc w:val="right"/>
              <w:rPr>
                <w:sz w:val="22"/>
                <w:szCs w:val="22"/>
              </w:rPr>
            </w:pPr>
            <w:r w:rsidRPr="00F85D29">
              <w:rPr>
                <w:rFonts w:hint="eastAsia"/>
                <w:sz w:val="22"/>
                <w:szCs w:val="22"/>
              </w:rPr>
              <w:t>3</w:t>
            </w:r>
            <w:r w:rsidRPr="00F85D29">
              <w:rPr>
                <w:sz w:val="22"/>
                <w:szCs w:val="22"/>
              </w:rPr>
              <w:t>.23</w:t>
            </w:r>
          </w:p>
        </w:tc>
      </w:tr>
      <w:tr w:rsidR="00812151" w14:paraId="3DFF339F"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691D568E"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健保署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258E6426" w14:textId="77777777" w:rsidR="00812151" w:rsidRPr="003C5031" w:rsidRDefault="00812151" w:rsidP="00A34E9A">
            <w:pPr>
              <w:pStyle w:val="142"/>
              <w:jc w:val="right"/>
              <w:rPr>
                <w:sz w:val="22"/>
                <w:szCs w:val="22"/>
              </w:rPr>
            </w:pPr>
            <w:r w:rsidRPr="003C5031">
              <w:rPr>
                <w:rFonts w:hint="eastAsia"/>
                <w:sz w:val="22"/>
                <w:szCs w:val="22"/>
              </w:rPr>
              <w:t xml:space="preserve">6,200,669 </w:t>
            </w:r>
          </w:p>
        </w:tc>
        <w:tc>
          <w:tcPr>
            <w:tcW w:w="1434" w:type="dxa"/>
            <w:tcBorders>
              <w:top w:val="nil"/>
              <w:left w:val="single" w:sz="4" w:space="0" w:color="auto"/>
              <w:bottom w:val="single" w:sz="4" w:space="0" w:color="auto"/>
              <w:right w:val="single" w:sz="4" w:space="0" w:color="auto"/>
            </w:tcBorders>
            <w:shd w:val="clear" w:color="auto" w:fill="auto"/>
            <w:vAlign w:val="center"/>
          </w:tcPr>
          <w:p w14:paraId="62A4C21F" w14:textId="77777777" w:rsidR="00812151" w:rsidRPr="003C5031" w:rsidRDefault="00812151" w:rsidP="00A34E9A">
            <w:pPr>
              <w:pStyle w:val="142"/>
              <w:jc w:val="right"/>
              <w:rPr>
                <w:sz w:val="22"/>
                <w:szCs w:val="22"/>
              </w:rPr>
            </w:pPr>
            <w:r w:rsidRPr="003C5031">
              <w:rPr>
                <w:rFonts w:hint="eastAsia"/>
                <w:sz w:val="22"/>
                <w:szCs w:val="22"/>
              </w:rPr>
              <w:t xml:space="preserve">17,732,441 </w:t>
            </w:r>
          </w:p>
        </w:tc>
        <w:tc>
          <w:tcPr>
            <w:tcW w:w="1268" w:type="dxa"/>
            <w:tcBorders>
              <w:top w:val="nil"/>
              <w:left w:val="single" w:sz="4" w:space="0" w:color="auto"/>
              <w:bottom w:val="single" w:sz="4" w:space="0" w:color="auto"/>
              <w:right w:val="single" w:sz="4" w:space="0" w:color="auto"/>
            </w:tcBorders>
            <w:shd w:val="clear" w:color="auto" w:fill="auto"/>
            <w:vAlign w:val="center"/>
          </w:tcPr>
          <w:p w14:paraId="65B80191" w14:textId="77777777" w:rsidR="00812151" w:rsidRPr="003C5031" w:rsidRDefault="00812151" w:rsidP="00A34E9A">
            <w:pPr>
              <w:pStyle w:val="142"/>
              <w:jc w:val="right"/>
              <w:rPr>
                <w:sz w:val="22"/>
                <w:szCs w:val="22"/>
              </w:rPr>
            </w:pPr>
            <w:r w:rsidRPr="003C5031">
              <w:rPr>
                <w:rFonts w:hint="eastAsia"/>
                <w:sz w:val="22"/>
                <w:szCs w:val="22"/>
              </w:rPr>
              <w:t xml:space="preserve">148,165 </w:t>
            </w:r>
          </w:p>
        </w:tc>
        <w:tc>
          <w:tcPr>
            <w:tcW w:w="1245" w:type="dxa"/>
            <w:tcBorders>
              <w:top w:val="nil"/>
              <w:left w:val="single" w:sz="4" w:space="0" w:color="auto"/>
              <w:bottom w:val="single" w:sz="4" w:space="0" w:color="auto"/>
              <w:right w:val="single" w:sz="4" w:space="0" w:color="auto"/>
            </w:tcBorders>
            <w:shd w:val="clear" w:color="auto" w:fill="auto"/>
            <w:vAlign w:val="center"/>
          </w:tcPr>
          <w:p w14:paraId="5F20FD80" w14:textId="77777777" w:rsidR="00812151" w:rsidRPr="003C5031" w:rsidRDefault="00812151" w:rsidP="00A34E9A">
            <w:pPr>
              <w:pStyle w:val="142"/>
              <w:jc w:val="right"/>
              <w:rPr>
                <w:sz w:val="22"/>
                <w:szCs w:val="22"/>
              </w:rPr>
            </w:pPr>
            <w:r w:rsidRPr="003C5031">
              <w:rPr>
                <w:rFonts w:hint="eastAsia"/>
                <w:sz w:val="22"/>
                <w:szCs w:val="22"/>
              </w:rPr>
              <w:t xml:space="preserve">11,326 </w:t>
            </w:r>
          </w:p>
        </w:tc>
        <w:tc>
          <w:tcPr>
            <w:tcW w:w="1470" w:type="dxa"/>
            <w:tcBorders>
              <w:top w:val="nil"/>
              <w:left w:val="single" w:sz="4" w:space="0" w:color="auto"/>
              <w:bottom w:val="single" w:sz="4" w:space="0" w:color="auto"/>
              <w:right w:val="single" w:sz="4" w:space="0" w:color="auto"/>
            </w:tcBorders>
            <w:shd w:val="clear" w:color="auto" w:fill="auto"/>
            <w:vAlign w:val="center"/>
          </w:tcPr>
          <w:p w14:paraId="0FAA11F0" w14:textId="77777777" w:rsidR="00812151" w:rsidRPr="003C5031" w:rsidRDefault="00812151" w:rsidP="00A34E9A">
            <w:pPr>
              <w:pStyle w:val="142"/>
              <w:jc w:val="right"/>
              <w:rPr>
                <w:sz w:val="22"/>
                <w:szCs w:val="22"/>
              </w:rPr>
            </w:pPr>
            <w:r w:rsidRPr="003C5031">
              <w:rPr>
                <w:rFonts w:hint="eastAsia"/>
                <w:sz w:val="22"/>
                <w:szCs w:val="22"/>
              </w:rPr>
              <w:t xml:space="preserve">17,743,767 </w:t>
            </w:r>
          </w:p>
        </w:tc>
        <w:tc>
          <w:tcPr>
            <w:tcW w:w="840" w:type="dxa"/>
            <w:shd w:val="clear" w:color="auto" w:fill="auto"/>
            <w:vAlign w:val="center"/>
          </w:tcPr>
          <w:p w14:paraId="0A7ED006" w14:textId="77777777" w:rsidR="00812151" w:rsidRPr="00F85D29" w:rsidRDefault="00812151" w:rsidP="00A34E9A">
            <w:pPr>
              <w:pStyle w:val="142"/>
              <w:jc w:val="right"/>
              <w:rPr>
                <w:sz w:val="22"/>
                <w:szCs w:val="22"/>
              </w:rPr>
            </w:pPr>
            <w:r w:rsidRPr="00F85D29">
              <w:rPr>
                <w:rFonts w:hint="eastAsia"/>
                <w:sz w:val="22"/>
                <w:szCs w:val="22"/>
              </w:rPr>
              <w:t>7</w:t>
            </w:r>
            <w:r w:rsidRPr="00F85D29">
              <w:rPr>
                <w:sz w:val="22"/>
                <w:szCs w:val="22"/>
              </w:rPr>
              <w:t>.64</w:t>
            </w:r>
          </w:p>
        </w:tc>
      </w:tr>
      <w:tr w:rsidR="00812151" w14:paraId="5326A77A"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026C3282"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國健署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0BDA4D3E" w14:textId="77777777" w:rsidR="00812151" w:rsidRPr="003C5031" w:rsidRDefault="00812151" w:rsidP="00A34E9A">
            <w:pPr>
              <w:pStyle w:val="142"/>
              <w:jc w:val="right"/>
              <w:rPr>
                <w:sz w:val="22"/>
                <w:szCs w:val="22"/>
              </w:rPr>
            </w:pPr>
            <w:r w:rsidRPr="003C5031">
              <w:rPr>
                <w:rFonts w:hint="eastAsia"/>
                <w:sz w:val="22"/>
                <w:szCs w:val="22"/>
              </w:rPr>
              <w:t xml:space="preserve">5,655,691 </w:t>
            </w:r>
          </w:p>
        </w:tc>
        <w:tc>
          <w:tcPr>
            <w:tcW w:w="1434" w:type="dxa"/>
            <w:tcBorders>
              <w:top w:val="nil"/>
              <w:left w:val="single" w:sz="4" w:space="0" w:color="auto"/>
              <w:bottom w:val="single" w:sz="4" w:space="0" w:color="auto"/>
              <w:right w:val="single" w:sz="4" w:space="0" w:color="auto"/>
            </w:tcBorders>
            <w:shd w:val="clear" w:color="auto" w:fill="auto"/>
            <w:vAlign w:val="center"/>
          </w:tcPr>
          <w:p w14:paraId="50D1F6DA" w14:textId="77777777" w:rsidR="00812151" w:rsidRPr="003C5031" w:rsidRDefault="00812151" w:rsidP="00A34E9A">
            <w:pPr>
              <w:pStyle w:val="142"/>
              <w:jc w:val="right"/>
              <w:rPr>
                <w:sz w:val="22"/>
                <w:szCs w:val="22"/>
              </w:rPr>
            </w:pPr>
            <w:r w:rsidRPr="003C5031">
              <w:rPr>
                <w:rFonts w:hint="eastAsia"/>
                <w:sz w:val="22"/>
                <w:szCs w:val="22"/>
              </w:rPr>
              <w:t>11,</w:t>
            </w:r>
            <w:r>
              <w:rPr>
                <w:rFonts w:hint="eastAsia"/>
                <w:sz w:val="22"/>
                <w:szCs w:val="22"/>
              </w:rPr>
              <w:t>101</w:t>
            </w:r>
            <w:r w:rsidRPr="003C5031">
              <w:rPr>
                <w:rFonts w:hint="eastAsia"/>
                <w:sz w:val="22"/>
                <w:szCs w:val="22"/>
              </w:rPr>
              <w:t>,</w:t>
            </w:r>
            <w:r>
              <w:rPr>
                <w:rFonts w:hint="eastAsia"/>
                <w:sz w:val="22"/>
                <w:szCs w:val="22"/>
              </w:rPr>
              <w:t>382</w:t>
            </w:r>
            <w:r w:rsidRPr="003C5031">
              <w:rPr>
                <w:rFonts w:hint="eastAsia"/>
                <w:sz w:val="22"/>
                <w:szCs w:val="22"/>
              </w:rPr>
              <w:t xml:space="preserve"> </w:t>
            </w:r>
          </w:p>
        </w:tc>
        <w:tc>
          <w:tcPr>
            <w:tcW w:w="1268" w:type="dxa"/>
            <w:tcBorders>
              <w:top w:val="nil"/>
              <w:left w:val="single" w:sz="4" w:space="0" w:color="auto"/>
              <w:bottom w:val="single" w:sz="4" w:space="0" w:color="auto"/>
              <w:right w:val="single" w:sz="4" w:space="0" w:color="auto"/>
            </w:tcBorders>
            <w:shd w:val="clear" w:color="auto" w:fill="auto"/>
            <w:vAlign w:val="center"/>
          </w:tcPr>
          <w:p w14:paraId="21F7E3ED" w14:textId="77777777" w:rsidR="00812151" w:rsidRPr="003C5031" w:rsidRDefault="00812151" w:rsidP="00A34E9A">
            <w:pPr>
              <w:pStyle w:val="142"/>
              <w:jc w:val="right"/>
              <w:rPr>
                <w:sz w:val="22"/>
                <w:szCs w:val="22"/>
              </w:rPr>
            </w:pPr>
            <w:r>
              <w:rPr>
                <w:rFonts w:hint="eastAsia"/>
                <w:sz w:val="22"/>
                <w:szCs w:val="22"/>
              </w:rPr>
              <w:t>79</w:t>
            </w:r>
            <w:r w:rsidRPr="003C5031">
              <w:rPr>
                <w:rFonts w:hint="eastAsia"/>
                <w:sz w:val="22"/>
                <w:szCs w:val="22"/>
              </w:rPr>
              <w:t>,</w:t>
            </w:r>
            <w:r>
              <w:rPr>
                <w:rFonts w:hint="eastAsia"/>
                <w:sz w:val="22"/>
                <w:szCs w:val="22"/>
              </w:rPr>
              <w:t>537</w:t>
            </w:r>
            <w:r w:rsidRPr="003C5031">
              <w:rPr>
                <w:rFonts w:hint="eastAsia"/>
                <w:sz w:val="22"/>
                <w:szCs w:val="22"/>
              </w:rPr>
              <w:t xml:space="preserve"> </w:t>
            </w:r>
          </w:p>
        </w:tc>
        <w:tc>
          <w:tcPr>
            <w:tcW w:w="1245" w:type="dxa"/>
            <w:tcBorders>
              <w:top w:val="nil"/>
              <w:left w:val="single" w:sz="4" w:space="0" w:color="auto"/>
              <w:bottom w:val="single" w:sz="4" w:space="0" w:color="auto"/>
              <w:right w:val="single" w:sz="4" w:space="0" w:color="auto"/>
            </w:tcBorders>
            <w:shd w:val="clear" w:color="auto" w:fill="auto"/>
            <w:vAlign w:val="center"/>
          </w:tcPr>
          <w:p w14:paraId="3DEFC461" w14:textId="77777777" w:rsidR="00812151" w:rsidRPr="003C5031" w:rsidRDefault="00812151" w:rsidP="00A34E9A">
            <w:pPr>
              <w:pStyle w:val="142"/>
              <w:jc w:val="right"/>
              <w:rPr>
                <w:sz w:val="22"/>
                <w:szCs w:val="22"/>
              </w:rPr>
            </w:pPr>
            <w:r w:rsidRPr="003C5031">
              <w:rPr>
                <w:rFonts w:hint="eastAsia"/>
                <w:sz w:val="22"/>
                <w:szCs w:val="22"/>
              </w:rPr>
              <w:t xml:space="preserve">77,247 </w:t>
            </w:r>
          </w:p>
        </w:tc>
        <w:tc>
          <w:tcPr>
            <w:tcW w:w="1470" w:type="dxa"/>
            <w:tcBorders>
              <w:top w:val="nil"/>
              <w:left w:val="single" w:sz="4" w:space="0" w:color="auto"/>
              <w:bottom w:val="single" w:sz="4" w:space="0" w:color="auto"/>
              <w:right w:val="single" w:sz="4" w:space="0" w:color="auto"/>
            </w:tcBorders>
            <w:shd w:val="clear" w:color="auto" w:fill="auto"/>
            <w:vAlign w:val="center"/>
          </w:tcPr>
          <w:p w14:paraId="324D8971" w14:textId="77777777" w:rsidR="00812151" w:rsidRPr="003C5031" w:rsidRDefault="00812151" w:rsidP="00A34E9A">
            <w:pPr>
              <w:pStyle w:val="142"/>
              <w:jc w:val="right"/>
              <w:rPr>
                <w:sz w:val="22"/>
                <w:szCs w:val="22"/>
              </w:rPr>
            </w:pPr>
            <w:r w:rsidRPr="003C5031">
              <w:rPr>
                <w:rFonts w:hint="eastAsia"/>
                <w:sz w:val="22"/>
                <w:szCs w:val="22"/>
              </w:rPr>
              <w:t>11,17</w:t>
            </w:r>
            <w:r>
              <w:rPr>
                <w:rFonts w:hint="eastAsia"/>
                <w:sz w:val="22"/>
                <w:szCs w:val="22"/>
              </w:rPr>
              <w:t>8</w:t>
            </w:r>
            <w:r w:rsidRPr="003C5031">
              <w:rPr>
                <w:rFonts w:hint="eastAsia"/>
                <w:sz w:val="22"/>
                <w:szCs w:val="22"/>
              </w:rPr>
              <w:t>,</w:t>
            </w:r>
            <w:r>
              <w:rPr>
                <w:rFonts w:hint="eastAsia"/>
                <w:sz w:val="22"/>
                <w:szCs w:val="22"/>
              </w:rPr>
              <w:t>629</w:t>
            </w:r>
            <w:r w:rsidRPr="003C5031">
              <w:rPr>
                <w:rFonts w:hint="eastAsia"/>
                <w:sz w:val="22"/>
                <w:szCs w:val="22"/>
              </w:rPr>
              <w:t xml:space="preserve"> </w:t>
            </w:r>
          </w:p>
        </w:tc>
        <w:tc>
          <w:tcPr>
            <w:tcW w:w="840" w:type="dxa"/>
            <w:shd w:val="clear" w:color="auto" w:fill="auto"/>
            <w:vAlign w:val="center"/>
          </w:tcPr>
          <w:p w14:paraId="639E8379" w14:textId="77777777" w:rsidR="00812151" w:rsidRPr="00F85D29" w:rsidRDefault="00812151" w:rsidP="00A34E9A">
            <w:pPr>
              <w:pStyle w:val="142"/>
              <w:jc w:val="right"/>
              <w:rPr>
                <w:sz w:val="22"/>
                <w:szCs w:val="22"/>
              </w:rPr>
            </w:pPr>
            <w:r w:rsidRPr="00F85D29">
              <w:rPr>
                <w:rFonts w:hint="eastAsia"/>
                <w:sz w:val="22"/>
                <w:szCs w:val="22"/>
              </w:rPr>
              <w:t>97</w:t>
            </w:r>
            <w:r w:rsidRPr="00F85D29">
              <w:rPr>
                <w:sz w:val="22"/>
                <w:szCs w:val="22"/>
              </w:rPr>
              <w:t>.1</w:t>
            </w:r>
            <w:r w:rsidRPr="00F85D29">
              <w:rPr>
                <w:rFonts w:hint="eastAsia"/>
                <w:sz w:val="22"/>
                <w:szCs w:val="22"/>
              </w:rPr>
              <w:t>2</w:t>
            </w:r>
          </w:p>
        </w:tc>
      </w:tr>
      <w:tr w:rsidR="00812151" w14:paraId="463CF6EC" w14:textId="77777777" w:rsidTr="00A34E9A">
        <w:tc>
          <w:tcPr>
            <w:tcW w:w="882" w:type="dxa"/>
            <w:tcBorders>
              <w:top w:val="nil"/>
              <w:left w:val="single" w:sz="12" w:space="0" w:color="auto"/>
              <w:bottom w:val="single" w:sz="4" w:space="0" w:color="auto"/>
              <w:right w:val="single" w:sz="4" w:space="0" w:color="auto"/>
            </w:tcBorders>
            <w:shd w:val="clear" w:color="auto" w:fill="auto"/>
            <w:vAlign w:val="center"/>
          </w:tcPr>
          <w:p w14:paraId="0CF3CA17"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社家署</w:t>
            </w:r>
          </w:p>
        </w:tc>
        <w:tc>
          <w:tcPr>
            <w:tcW w:w="1442" w:type="dxa"/>
            <w:tcBorders>
              <w:top w:val="nil"/>
              <w:left w:val="single" w:sz="4" w:space="0" w:color="auto"/>
              <w:bottom w:val="single" w:sz="4" w:space="0" w:color="auto"/>
              <w:right w:val="single" w:sz="4" w:space="0" w:color="auto"/>
            </w:tcBorders>
            <w:shd w:val="clear" w:color="auto" w:fill="auto"/>
            <w:vAlign w:val="center"/>
          </w:tcPr>
          <w:p w14:paraId="7F9C94DD" w14:textId="77777777" w:rsidR="00812151" w:rsidRPr="003C5031" w:rsidRDefault="00812151" w:rsidP="00A34E9A">
            <w:pPr>
              <w:pStyle w:val="142"/>
              <w:jc w:val="right"/>
              <w:rPr>
                <w:sz w:val="22"/>
                <w:szCs w:val="22"/>
              </w:rPr>
            </w:pPr>
            <w:r w:rsidRPr="003C5031">
              <w:rPr>
                <w:rFonts w:hint="eastAsia"/>
                <w:sz w:val="22"/>
                <w:szCs w:val="22"/>
              </w:rPr>
              <w:t xml:space="preserve">44,921,531 </w:t>
            </w:r>
          </w:p>
        </w:tc>
        <w:tc>
          <w:tcPr>
            <w:tcW w:w="1434" w:type="dxa"/>
            <w:tcBorders>
              <w:top w:val="nil"/>
              <w:left w:val="single" w:sz="4" w:space="0" w:color="auto"/>
              <w:bottom w:val="single" w:sz="4" w:space="0" w:color="auto"/>
              <w:right w:val="single" w:sz="4" w:space="0" w:color="auto"/>
            </w:tcBorders>
            <w:shd w:val="clear" w:color="auto" w:fill="auto"/>
            <w:vAlign w:val="center"/>
          </w:tcPr>
          <w:p w14:paraId="3507F18D" w14:textId="77777777" w:rsidR="00812151" w:rsidRPr="003C5031" w:rsidRDefault="00812151" w:rsidP="00A34E9A">
            <w:pPr>
              <w:pStyle w:val="142"/>
              <w:jc w:val="right"/>
              <w:rPr>
                <w:sz w:val="22"/>
                <w:szCs w:val="22"/>
              </w:rPr>
            </w:pPr>
            <w:r w:rsidRPr="003C5031">
              <w:rPr>
                <w:rFonts w:hint="eastAsia"/>
                <w:sz w:val="22"/>
                <w:szCs w:val="22"/>
              </w:rPr>
              <w:t xml:space="preserve">46,483,408 </w:t>
            </w:r>
          </w:p>
        </w:tc>
        <w:tc>
          <w:tcPr>
            <w:tcW w:w="1268" w:type="dxa"/>
            <w:tcBorders>
              <w:top w:val="nil"/>
              <w:left w:val="single" w:sz="4" w:space="0" w:color="auto"/>
              <w:bottom w:val="single" w:sz="4" w:space="0" w:color="auto"/>
              <w:right w:val="single" w:sz="4" w:space="0" w:color="auto"/>
            </w:tcBorders>
            <w:shd w:val="clear" w:color="auto" w:fill="auto"/>
            <w:vAlign w:val="center"/>
          </w:tcPr>
          <w:p w14:paraId="0CCA6D17" w14:textId="77777777" w:rsidR="00812151" w:rsidRPr="003C5031" w:rsidRDefault="00812151" w:rsidP="00A34E9A">
            <w:pPr>
              <w:pStyle w:val="142"/>
              <w:jc w:val="right"/>
              <w:rPr>
                <w:sz w:val="22"/>
                <w:szCs w:val="22"/>
              </w:rPr>
            </w:pPr>
            <w:r w:rsidRPr="003C5031">
              <w:rPr>
                <w:rFonts w:hint="eastAsia"/>
                <w:sz w:val="22"/>
                <w:szCs w:val="22"/>
              </w:rPr>
              <w:t>3</w:t>
            </w:r>
            <w:r>
              <w:rPr>
                <w:rFonts w:hint="eastAsia"/>
                <w:sz w:val="22"/>
                <w:szCs w:val="22"/>
              </w:rPr>
              <w:t>5</w:t>
            </w:r>
            <w:r w:rsidRPr="003C5031">
              <w:rPr>
                <w:rFonts w:hint="eastAsia"/>
                <w:sz w:val="22"/>
                <w:szCs w:val="22"/>
              </w:rPr>
              <w:t>,7</w:t>
            </w:r>
            <w:r>
              <w:rPr>
                <w:rFonts w:hint="eastAsia"/>
                <w:sz w:val="22"/>
                <w:szCs w:val="22"/>
              </w:rPr>
              <w:t>3</w:t>
            </w:r>
            <w:r w:rsidRPr="003C5031">
              <w:rPr>
                <w:rFonts w:hint="eastAsia"/>
                <w:sz w:val="22"/>
                <w:szCs w:val="22"/>
              </w:rPr>
              <w:t xml:space="preserve">5 </w:t>
            </w:r>
          </w:p>
        </w:tc>
        <w:tc>
          <w:tcPr>
            <w:tcW w:w="1245" w:type="dxa"/>
            <w:tcBorders>
              <w:top w:val="nil"/>
              <w:left w:val="single" w:sz="4" w:space="0" w:color="auto"/>
              <w:bottom w:val="single" w:sz="4" w:space="0" w:color="auto"/>
              <w:right w:val="single" w:sz="4" w:space="0" w:color="auto"/>
            </w:tcBorders>
            <w:shd w:val="clear" w:color="auto" w:fill="auto"/>
            <w:vAlign w:val="center"/>
          </w:tcPr>
          <w:p w14:paraId="4CC7CE0B" w14:textId="77777777" w:rsidR="00812151" w:rsidRPr="003C5031" w:rsidRDefault="00812151" w:rsidP="00A34E9A">
            <w:pPr>
              <w:pStyle w:val="142"/>
              <w:jc w:val="right"/>
              <w:rPr>
                <w:sz w:val="22"/>
                <w:szCs w:val="22"/>
              </w:rPr>
            </w:pPr>
            <w:r w:rsidRPr="003C5031">
              <w:rPr>
                <w:rFonts w:hint="eastAsia"/>
                <w:sz w:val="22"/>
                <w:szCs w:val="22"/>
              </w:rPr>
              <w:t xml:space="preserve">2,054 </w:t>
            </w:r>
          </w:p>
        </w:tc>
        <w:tc>
          <w:tcPr>
            <w:tcW w:w="1470" w:type="dxa"/>
            <w:tcBorders>
              <w:top w:val="nil"/>
              <w:left w:val="single" w:sz="4" w:space="0" w:color="auto"/>
              <w:bottom w:val="single" w:sz="4" w:space="0" w:color="auto"/>
              <w:right w:val="single" w:sz="4" w:space="0" w:color="auto"/>
            </w:tcBorders>
            <w:shd w:val="clear" w:color="auto" w:fill="auto"/>
            <w:vAlign w:val="center"/>
          </w:tcPr>
          <w:p w14:paraId="283848CD" w14:textId="77777777" w:rsidR="00812151" w:rsidRPr="003C5031" w:rsidRDefault="00812151" w:rsidP="00A34E9A">
            <w:pPr>
              <w:pStyle w:val="142"/>
              <w:jc w:val="right"/>
              <w:rPr>
                <w:sz w:val="22"/>
                <w:szCs w:val="22"/>
              </w:rPr>
            </w:pPr>
            <w:r w:rsidRPr="003C5031">
              <w:rPr>
                <w:rFonts w:hint="eastAsia"/>
                <w:sz w:val="22"/>
                <w:szCs w:val="22"/>
              </w:rPr>
              <w:t xml:space="preserve">46,485,462 </w:t>
            </w:r>
          </w:p>
        </w:tc>
        <w:tc>
          <w:tcPr>
            <w:tcW w:w="840" w:type="dxa"/>
            <w:shd w:val="clear" w:color="auto" w:fill="auto"/>
            <w:vAlign w:val="center"/>
          </w:tcPr>
          <w:p w14:paraId="124D9AEB" w14:textId="77777777" w:rsidR="00812151" w:rsidRPr="00F85D29" w:rsidRDefault="00812151" w:rsidP="00A34E9A">
            <w:pPr>
              <w:pStyle w:val="142"/>
              <w:jc w:val="right"/>
              <w:rPr>
                <w:sz w:val="22"/>
                <w:szCs w:val="22"/>
              </w:rPr>
            </w:pPr>
            <w:r w:rsidRPr="00F85D29">
              <w:rPr>
                <w:rFonts w:hint="eastAsia"/>
                <w:sz w:val="22"/>
                <w:szCs w:val="22"/>
              </w:rPr>
              <w:t>5</w:t>
            </w:r>
            <w:r w:rsidRPr="00F85D29">
              <w:rPr>
                <w:sz w:val="22"/>
                <w:szCs w:val="22"/>
              </w:rPr>
              <w:t>.</w:t>
            </w:r>
            <w:r w:rsidRPr="00F85D29">
              <w:rPr>
                <w:rFonts w:hint="eastAsia"/>
                <w:sz w:val="22"/>
                <w:szCs w:val="22"/>
              </w:rPr>
              <w:t>75</w:t>
            </w:r>
          </w:p>
        </w:tc>
      </w:tr>
      <w:tr w:rsidR="00812151" w14:paraId="5377AF51" w14:textId="77777777" w:rsidTr="00A34E9A">
        <w:tc>
          <w:tcPr>
            <w:tcW w:w="882" w:type="dxa"/>
            <w:tcBorders>
              <w:top w:val="single" w:sz="4" w:space="0" w:color="auto"/>
              <w:left w:val="single" w:sz="12" w:space="0" w:color="auto"/>
              <w:bottom w:val="single" w:sz="12" w:space="0" w:color="auto"/>
              <w:right w:val="single" w:sz="4" w:space="0" w:color="auto"/>
            </w:tcBorders>
            <w:shd w:val="clear" w:color="auto" w:fill="auto"/>
            <w:vAlign w:val="center"/>
          </w:tcPr>
          <w:p w14:paraId="2BD99580"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中醫藥</w:t>
            </w:r>
          </w:p>
          <w:p w14:paraId="55491A34" w14:textId="77777777" w:rsidR="00812151" w:rsidRPr="002558D4" w:rsidRDefault="00812151" w:rsidP="00A34E9A">
            <w:pPr>
              <w:pStyle w:val="142"/>
              <w:jc w:val="center"/>
              <w:rPr>
                <w:sz w:val="22"/>
                <w:szCs w:val="22"/>
                <w:lang w:eastAsia="zh-HK"/>
              </w:rPr>
            </w:pPr>
            <w:r w:rsidRPr="002558D4">
              <w:rPr>
                <w:rFonts w:hint="eastAsia"/>
                <w:sz w:val="22"/>
                <w:szCs w:val="22"/>
                <w:lang w:eastAsia="zh-HK"/>
              </w:rPr>
              <w:t>研究所</w:t>
            </w:r>
          </w:p>
        </w:tc>
        <w:tc>
          <w:tcPr>
            <w:tcW w:w="1442" w:type="dxa"/>
            <w:tcBorders>
              <w:top w:val="single" w:sz="4" w:space="0" w:color="auto"/>
              <w:left w:val="single" w:sz="4" w:space="0" w:color="auto"/>
              <w:bottom w:val="single" w:sz="12" w:space="0" w:color="auto"/>
              <w:right w:val="single" w:sz="4" w:space="0" w:color="auto"/>
            </w:tcBorders>
            <w:shd w:val="clear" w:color="auto" w:fill="auto"/>
            <w:vAlign w:val="center"/>
          </w:tcPr>
          <w:p w14:paraId="707F1A66" w14:textId="77777777" w:rsidR="00812151" w:rsidRPr="003C5031" w:rsidRDefault="00812151" w:rsidP="00A34E9A">
            <w:pPr>
              <w:pStyle w:val="142"/>
              <w:jc w:val="right"/>
              <w:rPr>
                <w:sz w:val="22"/>
                <w:szCs w:val="22"/>
              </w:rPr>
            </w:pPr>
            <w:r w:rsidRPr="003C5031">
              <w:rPr>
                <w:rFonts w:hint="eastAsia"/>
                <w:sz w:val="22"/>
                <w:szCs w:val="22"/>
              </w:rPr>
              <w:t xml:space="preserve">206,470 </w:t>
            </w:r>
          </w:p>
        </w:tc>
        <w:tc>
          <w:tcPr>
            <w:tcW w:w="1434" w:type="dxa"/>
            <w:tcBorders>
              <w:top w:val="single" w:sz="4" w:space="0" w:color="auto"/>
              <w:left w:val="single" w:sz="4" w:space="0" w:color="auto"/>
              <w:bottom w:val="single" w:sz="12" w:space="0" w:color="auto"/>
              <w:right w:val="single" w:sz="4" w:space="0" w:color="auto"/>
            </w:tcBorders>
            <w:shd w:val="clear" w:color="auto" w:fill="auto"/>
            <w:vAlign w:val="center"/>
          </w:tcPr>
          <w:p w14:paraId="5724AF44" w14:textId="77777777" w:rsidR="00812151" w:rsidRPr="003C5031" w:rsidRDefault="00812151" w:rsidP="00A34E9A">
            <w:pPr>
              <w:pStyle w:val="142"/>
              <w:jc w:val="right"/>
              <w:rPr>
                <w:sz w:val="22"/>
                <w:szCs w:val="22"/>
              </w:rPr>
            </w:pPr>
            <w:r w:rsidRPr="003C5031">
              <w:rPr>
                <w:rFonts w:hint="eastAsia"/>
                <w:sz w:val="22"/>
                <w:szCs w:val="22"/>
              </w:rPr>
              <w:t xml:space="preserve">258,846 </w:t>
            </w:r>
          </w:p>
        </w:tc>
        <w:tc>
          <w:tcPr>
            <w:tcW w:w="1268" w:type="dxa"/>
            <w:tcBorders>
              <w:top w:val="single" w:sz="4" w:space="0" w:color="auto"/>
              <w:left w:val="single" w:sz="4" w:space="0" w:color="auto"/>
              <w:bottom w:val="single" w:sz="12" w:space="0" w:color="auto"/>
              <w:right w:val="single" w:sz="4" w:space="0" w:color="auto"/>
            </w:tcBorders>
            <w:shd w:val="clear" w:color="auto" w:fill="auto"/>
            <w:vAlign w:val="center"/>
          </w:tcPr>
          <w:p w14:paraId="3564B96B" w14:textId="77777777" w:rsidR="00812151" w:rsidRPr="003C5031" w:rsidRDefault="00812151" w:rsidP="00A34E9A">
            <w:pPr>
              <w:pStyle w:val="142"/>
              <w:jc w:val="right"/>
              <w:rPr>
                <w:sz w:val="22"/>
                <w:szCs w:val="22"/>
              </w:rPr>
            </w:pPr>
            <w:r w:rsidRPr="003C5031">
              <w:rPr>
                <w:rFonts w:hint="eastAsia"/>
                <w:sz w:val="22"/>
                <w:szCs w:val="22"/>
              </w:rPr>
              <w:t xml:space="preserve">8,502 </w:t>
            </w:r>
          </w:p>
        </w:tc>
        <w:tc>
          <w:tcPr>
            <w:tcW w:w="1245" w:type="dxa"/>
            <w:tcBorders>
              <w:top w:val="single" w:sz="4" w:space="0" w:color="auto"/>
              <w:left w:val="single" w:sz="4" w:space="0" w:color="auto"/>
              <w:bottom w:val="single" w:sz="12" w:space="0" w:color="auto"/>
              <w:right w:val="single" w:sz="4" w:space="0" w:color="auto"/>
            </w:tcBorders>
            <w:shd w:val="clear" w:color="auto" w:fill="auto"/>
            <w:vAlign w:val="center"/>
          </w:tcPr>
          <w:p w14:paraId="7429FF0E" w14:textId="77777777" w:rsidR="00812151" w:rsidRPr="003C5031" w:rsidRDefault="00812151" w:rsidP="00A34E9A">
            <w:pPr>
              <w:pStyle w:val="142"/>
              <w:jc w:val="right"/>
              <w:rPr>
                <w:sz w:val="22"/>
                <w:szCs w:val="22"/>
              </w:rPr>
            </w:pPr>
            <w:r w:rsidRPr="003C5031">
              <w:rPr>
                <w:rFonts w:hint="eastAsia"/>
                <w:sz w:val="22"/>
                <w:szCs w:val="22"/>
              </w:rPr>
              <w:t xml:space="preserve">6,858 </w:t>
            </w:r>
          </w:p>
        </w:tc>
        <w:tc>
          <w:tcPr>
            <w:tcW w:w="1470" w:type="dxa"/>
            <w:tcBorders>
              <w:top w:val="single" w:sz="4" w:space="0" w:color="auto"/>
              <w:left w:val="single" w:sz="4" w:space="0" w:color="auto"/>
              <w:bottom w:val="single" w:sz="12" w:space="0" w:color="auto"/>
              <w:right w:val="single" w:sz="4" w:space="0" w:color="auto"/>
            </w:tcBorders>
            <w:shd w:val="clear" w:color="auto" w:fill="auto"/>
            <w:vAlign w:val="center"/>
          </w:tcPr>
          <w:p w14:paraId="0A2ABD57" w14:textId="77777777" w:rsidR="00812151" w:rsidRPr="003C5031" w:rsidRDefault="00812151" w:rsidP="00A34E9A">
            <w:pPr>
              <w:pStyle w:val="142"/>
              <w:jc w:val="right"/>
              <w:rPr>
                <w:sz w:val="22"/>
                <w:szCs w:val="22"/>
              </w:rPr>
            </w:pPr>
            <w:r w:rsidRPr="003C5031">
              <w:rPr>
                <w:rFonts w:hint="eastAsia"/>
                <w:sz w:val="22"/>
                <w:szCs w:val="22"/>
              </w:rPr>
              <w:t xml:space="preserve">265,704 </w:t>
            </w:r>
          </w:p>
        </w:tc>
        <w:tc>
          <w:tcPr>
            <w:tcW w:w="840" w:type="dxa"/>
            <w:shd w:val="clear" w:color="auto" w:fill="auto"/>
            <w:vAlign w:val="center"/>
          </w:tcPr>
          <w:p w14:paraId="24AE72D2" w14:textId="77777777" w:rsidR="00812151" w:rsidRPr="00F85D29" w:rsidRDefault="00812151" w:rsidP="00A34E9A">
            <w:pPr>
              <w:pStyle w:val="142"/>
              <w:jc w:val="right"/>
              <w:rPr>
                <w:sz w:val="22"/>
                <w:szCs w:val="22"/>
              </w:rPr>
            </w:pPr>
            <w:r w:rsidRPr="00F85D29">
              <w:rPr>
                <w:rFonts w:hint="eastAsia"/>
                <w:sz w:val="22"/>
                <w:szCs w:val="22"/>
              </w:rPr>
              <w:t>8</w:t>
            </w:r>
            <w:r w:rsidRPr="00F85D29">
              <w:rPr>
                <w:sz w:val="22"/>
                <w:szCs w:val="22"/>
              </w:rPr>
              <w:t>0.66</w:t>
            </w:r>
          </w:p>
        </w:tc>
      </w:tr>
    </w:tbl>
    <w:p w14:paraId="318D85C7" w14:textId="77777777" w:rsidR="00812151" w:rsidRDefault="00812151" w:rsidP="004D6990">
      <w:pPr>
        <w:pStyle w:val="142"/>
        <w:ind w:leftChars="-44" w:left="-1" w:hangingChars="51" w:hanging="124"/>
        <w:rPr>
          <w:rFonts w:hAnsi="標楷體"/>
        </w:rPr>
      </w:pPr>
      <w:r w:rsidRPr="00D52BEB">
        <w:rPr>
          <w:rFonts w:hint="eastAsia"/>
        </w:rPr>
        <w:t>資料來源：</w:t>
      </w:r>
      <w:r>
        <w:rPr>
          <w:rFonts w:hint="eastAsia"/>
          <w:lang w:eastAsia="zh-HK"/>
        </w:rPr>
        <w:t>各機關</w:t>
      </w:r>
      <w:r>
        <w:rPr>
          <w:rFonts w:hint="eastAsia"/>
        </w:rPr>
        <w:t>113、114</w:t>
      </w:r>
      <w:r>
        <w:rPr>
          <w:rFonts w:hint="eastAsia"/>
          <w:lang w:eastAsia="zh-HK"/>
        </w:rPr>
        <w:t>年度預算書及</w:t>
      </w:r>
      <w:r w:rsidRPr="008F1F4C">
        <w:rPr>
          <w:rFonts w:hint="eastAsia"/>
          <w:lang w:eastAsia="zh-HK"/>
        </w:rPr>
        <w:t>114年度中央政府總預算追加預算案</w:t>
      </w:r>
      <w:r w:rsidRPr="00D52BEB">
        <w:rPr>
          <w:rFonts w:hint="eastAsia"/>
        </w:rPr>
        <w:t>。</w:t>
      </w:r>
    </w:p>
    <w:p w14:paraId="1D51E47C" w14:textId="77777777" w:rsidR="00812151" w:rsidRDefault="00812151" w:rsidP="00627905">
      <w:pPr>
        <w:pStyle w:val="21"/>
        <w:ind w:leftChars="200" w:left="566" w:firstLine="566"/>
        <w:rPr>
          <w:rFonts w:hAnsi="標楷體"/>
        </w:rPr>
      </w:pPr>
      <w:r>
        <w:rPr>
          <w:rFonts w:hAnsi="標楷體" w:hint="eastAsia"/>
        </w:rPr>
        <w:t>查衛福部主管本次追加預算案僅於歲出機關別追加預算表簡略說明辦理相關事項所需追加金額，並未逐項具體敘明追加事由，及與預算法</w:t>
      </w:r>
      <w:r w:rsidRPr="004425BD">
        <w:rPr>
          <w:rFonts w:hAnsi="標楷體" w:hint="eastAsia"/>
        </w:rPr>
        <w:t>第79條第3款</w:t>
      </w:r>
      <w:r>
        <w:rPr>
          <w:rFonts w:hAnsi="標楷體" w:hint="eastAsia"/>
        </w:rPr>
        <w:t>所規範之「</w:t>
      </w:r>
      <w:r w:rsidRPr="004425BD">
        <w:rPr>
          <w:rFonts w:hAnsi="標楷體" w:hint="eastAsia"/>
        </w:rPr>
        <w:t>所辦事業因重大事故經費超過法定預算時</w:t>
      </w:r>
      <w:r>
        <w:rPr>
          <w:rFonts w:hAnsi="標楷體" w:hint="eastAsia"/>
        </w:rPr>
        <w:t>」之關聯性；又衛福部及所屬機關</w:t>
      </w:r>
      <w:r w:rsidRPr="00E91D0E">
        <w:rPr>
          <w:rFonts w:hAnsi="標楷體" w:hint="eastAsia"/>
        </w:rPr>
        <w:t>除疾管署外，其餘機關之114年度法定預算數均高於113年度，</w:t>
      </w:r>
      <w:r>
        <w:rPr>
          <w:rFonts w:hAnsi="標楷體" w:hint="eastAsia"/>
        </w:rPr>
        <w:t>加以</w:t>
      </w:r>
      <w:r w:rsidRPr="004425BD">
        <w:rPr>
          <w:rFonts w:hAnsi="標楷體" w:hint="eastAsia"/>
        </w:rPr>
        <w:t>114年度預算期間約已過三分之二，各</w:t>
      </w:r>
      <w:r>
        <w:rPr>
          <w:rFonts w:hAnsi="標楷體" w:hint="eastAsia"/>
        </w:rPr>
        <w:t>項</w:t>
      </w:r>
      <w:r w:rsidRPr="004425BD">
        <w:rPr>
          <w:rFonts w:hAnsi="標楷體" w:hint="eastAsia"/>
        </w:rPr>
        <w:t>支出當依本院所審議之法定預算</w:t>
      </w:r>
      <w:r w:rsidRPr="004425BD">
        <w:rPr>
          <w:rFonts w:hAnsi="標楷體" w:hint="eastAsia"/>
        </w:rPr>
        <w:lastRenderedPageBreak/>
        <w:t>撙節辦理，允宜審酌</w:t>
      </w:r>
      <w:r>
        <w:rPr>
          <w:rFonts w:hAnsi="標楷體" w:hint="eastAsia"/>
        </w:rPr>
        <w:t>本次</w:t>
      </w:r>
      <w:r w:rsidRPr="004425BD">
        <w:rPr>
          <w:rFonts w:hAnsi="標楷體" w:hint="eastAsia"/>
        </w:rPr>
        <w:t>追加預算之</w:t>
      </w:r>
      <w:r>
        <w:rPr>
          <w:rFonts w:hAnsi="標楷體" w:hint="eastAsia"/>
        </w:rPr>
        <w:t>適法性與</w:t>
      </w:r>
      <w:r w:rsidRPr="004425BD">
        <w:rPr>
          <w:rFonts w:hAnsi="標楷體" w:hint="eastAsia"/>
        </w:rPr>
        <w:t>必要</w:t>
      </w:r>
      <w:r>
        <w:rPr>
          <w:rFonts w:hAnsi="標楷體" w:hint="eastAsia"/>
        </w:rPr>
        <w:t>性</w:t>
      </w:r>
      <w:r w:rsidRPr="00E91D0E">
        <w:rPr>
          <w:rFonts w:hAnsi="標楷體" w:hint="eastAsia"/>
        </w:rPr>
        <w:t>。</w:t>
      </w:r>
    </w:p>
    <w:p w14:paraId="69B71D92" w14:textId="77777777" w:rsidR="00812151" w:rsidRDefault="00812151" w:rsidP="00EB4D59">
      <w:pPr>
        <w:ind w:left="566" w:firstLine="566"/>
        <w:rPr>
          <w:rFonts w:hAnsi="標楷體"/>
        </w:rPr>
      </w:pPr>
      <w:r>
        <w:rPr>
          <w:rFonts w:hAnsi="標楷體" w:hint="eastAsia"/>
        </w:rPr>
        <w:t>另鑒於預防勝於治療，疾病防治最佳做法係採源頭管理策略，疫情監控管理與疾病篩檢固然重要，惟多屬疾病防治策略之末端作為，允妥善協調相關部會，積極檢討並調整預算資源配置，從落實節能減碳，改善生活環境品質著手，使國人享用好空氣、好水源及遠離疾病因子，始為正辦。</w:t>
      </w:r>
    </w:p>
    <w:p w14:paraId="30F6508B" w14:textId="77777777" w:rsidR="00812151" w:rsidRDefault="00812151" w:rsidP="00EB4D59">
      <w:pPr>
        <w:ind w:left="566" w:firstLine="566"/>
        <w:rPr>
          <w:rFonts w:hAnsi="標楷體"/>
        </w:rPr>
      </w:pPr>
      <w:r>
        <w:rPr>
          <w:rFonts w:hAnsi="標楷體" w:hint="eastAsia"/>
        </w:rPr>
        <w:t>綜上，衛福部主管本次追加預算案之</w:t>
      </w:r>
      <w:r w:rsidRPr="004425BD">
        <w:rPr>
          <w:rFonts w:hAnsi="標楷體" w:hint="eastAsia"/>
        </w:rPr>
        <w:t>追加理由說明過於簡略，</w:t>
      </w:r>
      <w:r>
        <w:rPr>
          <w:rFonts w:hAnsi="標楷體" w:hint="eastAsia"/>
        </w:rPr>
        <w:t>又所屬多數機關</w:t>
      </w:r>
      <w:r w:rsidRPr="00EA41C0">
        <w:rPr>
          <w:rFonts w:hAnsi="標楷體" w:hint="eastAsia"/>
        </w:rPr>
        <w:t>114年度法定預算數均高於113年度，加以114年度預算期間約已過三分之二</w:t>
      </w:r>
      <w:r>
        <w:rPr>
          <w:rFonts w:hAnsi="標楷體" w:hint="eastAsia"/>
        </w:rPr>
        <w:t>，各項</w:t>
      </w:r>
      <w:r w:rsidRPr="00EA41C0">
        <w:rPr>
          <w:rFonts w:hAnsi="標楷體" w:hint="eastAsia"/>
        </w:rPr>
        <w:t>支出當依本院所審議之法定預算撙節辦理</w:t>
      </w:r>
      <w:r>
        <w:rPr>
          <w:rFonts w:hAnsi="標楷體" w:hint="eastAsia"/>
        </w:rPr>
        <w:t>，本次追加預算</w:t>
      </w:r>
      <w:r w:rsidRPr="004425BD">
        <w:rPr>
          <w:rFonts w:hAnsi="標楷體" w:hint="eastAsia"/>
        </w:rPr>
        <w:t>之適法性及必要性容</w:t>
      </w:r>
      <w:r>
        <w:rPr>
          <w:rFonts w:hAnsi="標楷體" w:hint="eastAsia"/>
        </w:rPr>
        <w:t>待商榷。此外，</w:t>
      </w:r>
      <w:r w:rsidRPr="007755F7">
        <w:rPr>
          <w:rFonts w:hAnsi="標楷體" w:hint="eastAsia"/>
        </w:rPr>
        <w:t>疾管署、國健署分別為因應本年度疫情變化、癌症持續高居</w:t>
      </w:r>
      <w:r w:rsidRPr="007755F7">
        <w:rPr>
          <w:rFonts w:hAnsi="標楷體" w:hint="eastAsia"/>
        </w:rPr>
        <w:lastRenderedPageBreak/>
        <w:t>國人死因首位等重大情事，致</w:t>
      </w:r>
      <w:r>
        <w:rPr>
          <w:rFonts w:hAnsi="標楷體" w:hint="eastAsia"/>
        </w:rPr>
        <w:t>本次回編</w:t>
      </w:r>
      <w:r w:rsidRPr="007755F7">
        <w:rPr>
          <w:rFonts w:hAnsi="標楷體" w:hint="eastAsia"/>
        </w:rPr>
        <w:t>比率逾</w:t>
      </w:r>
      <w:r>
        <w:rPr>
          <w:rFonts w:hAnsi="標楷體" w:hint="eastAsia"/>
        </w:rPr>
        <w:t>九</w:t>
      </w:r>
      <w:r w:rsidRPr="007755F7">
        <w:rPr>
          <w:rFonts w:hAnsi="標楷體" w:hint="eastAsia"/>
        </w:rPr>
        <w:t>成</w:t>
      </w:r>
      <w:r>
        <w:rPr>
          <w:rFonts w:hAnsi="標楷體" w:hint="eastAsia"/>
        </w:rPr>
        <w:t>，惟</w:t>
      </w:r>
      <w:r w:rsidRPr="007755F7">
        <w:rPr>
          <w:rFonts w:hAnsi="標楷體" w:hint="eastAsia"/>
        </w:rPr>
        <w:t>疾病防治</w:t>
      </w:r>
      <w:r>
        <w:rPr>
          <w:rFonts w:hAnsi="標楷體" w:hint="eastAsia"/>
        </w:rPr>
        <w:t>最佳策略</w:t>
      </w:r>
      <w:r w:rsidRPr="007755F7">
        <w:rPr>
          <w:rFonts w:hAnsi="標楷體" w:hint="eastAsia"/>
        </w:rPr>
        <w:t>仍</w:t>
      </w:r>
      <w:r>
        <w:rPr>
          <w:rFonts w:hAnsi="標楷體" w:hint="eastAsia"/>
        </w:rPr>
        <w:t>係</w:t>
      </w:r>
      <w:r w:rsidRPr="007755F7">
        <w:rPr>
          <w:rFonts w:hAnsi="標楷體" w:hint="eastAsia"/>
        </w:rPr>
        <w:t>源頭管理，允宜</w:t>
      </w:r>
      <w:r>
        <w:rPr>
          <w:rFonts w:hAnsi="標楷體" w:hint="eastAsia"/>
        </w:rPr>
        <w:t>妥適調整預算配置，積極</w:t>
      </w:r>
      <w:r w:rsidRPr="007755F7">
        <w:rPr>
          <w:rFonts w:hAnsi="標楷體" w:hint="eastAsia"/>
        </w:rPr>
        <w:t>營造國人健康生活環境，俾提升預算資源運用效率</w:t>
      </w:r>
      <w:r>
        <w:rPr>
          <w:rFonts w:hAnsi="標楷體" w:hint="eastAsia"/>
        </w:rPr>
        <w:t>。</w:t>
      </w:r>
    </w:p>
    <w:p w14:paraId="747CAA8D" w14:textId="77777777" w:rsidR="00812151" w:rsidRDefault="00812151" w:rsidP="004E3FC8">
      <w:pPr>
        <w:pStyle w:val="af0"/>
        <w:ind w:left="562" w:hangingChars="231" w:hanging="562"/>
      </w:pPr>
      <w:r>
        <w:rPr>
          <w:rFonts w:hint="eastAsia"/>
        </w:rPr>
        <w:t>(分機：1912 黃彥斌)</w:t>
      </w:r>
    </w:p>
    <w:p w14:paraId="6DA7DD0E" w14:textId="77777777" w:rsidR="00812151" w:rsidRDefault="00812151" w:rsidP="00740428">
      <w:pPr>
        <w:pStyle w:val="a4"/>
        <w:ind w:left="567" w:hanging="567"/>
      </w:pPr>
    </w:p>
    <w:p w14:paraId="5BD84969" w14:textId="77777777" w:rsidR="00812151" w:rsidRPr="002914A9" w:rsidRDefault="00812151" w:rsidP="00740428">
      <w:pPr>
        <w:pStyle w:val="a4"/>
        <w:ind w:left="567" w:hanging="567"/>
        <w:rPr>
          <w:lang w:eastAsia="zh-HK"/>
        </w:rPr>
      </w:pPr>
      <w:r>
        <w:rPr>
          <w:rFonts w:hint="eastAsia"/>
        </w:rPr>
        <w:t>二</w:t>
      </w:r>
      <w:r w:rsidRPr="002914A9">
        <w:rPr>
          <w:rFonts w:hint="eastAsia"/>
        </w:rPr>
        <w:t>、</w:t>
      </w:r>
      <w:r w:rsidRPr="00FD282E">
        <w:rPr>
          <w:rFonts w:hint="eastAsia"/>
        </w:rPr>
        <w:t>衛生福利部114年度法定預算數較113年度增逾</w:t>
      </w:r>
      <w:r>
        <w:rPr>
          <w:rFonts w:hint="eastAsia"/>
        </w:rPr>
        <w:t>二</w:t>
      </w:r>
      <w:r w:rsidRPr="00FD282E">
        <w:rPr>
          <w:rFonts w:hint="eastAsia"/>
        </w:rPr>
        <w:t>成，</w:t>
      </w:r>
      <w:r>
        <w:rPr>
          <w:rFonts w:hint="eastAsia"/>
        </w:rPr>
        <w:t>且疾管署往年曾就類似事由申請動支第二預備金支應，允宜檢討本次辦理追加預算案之適法性及必要性</w:t>
      </w:r>
    </w:p>
    <w:p w14:paraId="13852D92" w14:textId="77777777" w:rsidR="00812151" w:rsidRDefault="00812151" w:rsidP="00740428">
      <w:pPr>
        <w:ind w:left="566" w:firstLine="566"/>
        <w:rPr>
          <w:rFonts w:hAnsi="標楷體"/>
          <w:color w:val="000000"/>
        </w:rPr>
      </w:pPr>
      <w:r>
        <w:rPr>
          <w:rFonts w:hint="eastAsia"/>
          <w:color w:val="000000"/>
        </w:rPr>
        <w:t>依</w:t>
      </w:r>
      <w:r w:rsidRPr="00180654">
        <w:rPr>
          <w:rFonts w:hint="eastAsia"/>
          <w:color w:val="000000"/>
        </w:rPr>
        <w:t>114年度中央政府總預算</w:t>
      </w:r>
      <w:r>
        <w:rPr>
          <w:rFonts w:hint="eastAsia"/>
          <w:color w:val="000000"/>
        </w:rPr>
        <w:t>追加預算案歲出部分衛生福利部(下稱衛福部)主管原預算數3</w:t>
      </w:r>
      <w:r>
        <w:rPr>
          <w:color w:val="000000"/>
        </w:rPr>
        <w:t>,</w:t>
      </w:r>
      <w:r>
        <w:rPr>
          <w:rFonts w:hint="eastAsia"/>
          <w:color w:val="000000"/>
        </w:rPr>
        <w:t>690億6</w:t>
      </w:r>
      <w:r>
        <w:rPr>
          <w:color w:val="000000"/>
        </w:rPr>
        <w:t>,</w:t>
      </w:r>
      <w:r>
        <w:rPr>
          <w:rFonts w:hint="eastAsia"/>
          <w:color w:val="000000"/>
        </w:rPr>
        <w:t>591萬5千元，本次追加預算數4</w:t>
      </w:r>
      <w:r w:rsidRPr="00180654">
        <w:rPr>
          <w:rFonts w:hint="eastAsia"/>
          <w:color w:val="000000"/>
        </w:rPr>
        <w:t>億</w:t>
      </w:r>
      <w:r>
        <w:rPr>
          <w:rFonts w:hint="eastAsia"/>
          <w:color w:val="000000"/>
        </w:rPr>
        <w:t>1</w:t>
      </w:r>
      <w:r>
        <w:rPr>
          <w:color w:val="000000"/>
        </w:rPr>
        <w:t>,</w:t>
      </w:r>
      <w:r>
        <w:rPr>
          <w:rFonts w:hint="eastAsia"/>
          <w:color w:val="000000"/>
        </w:rPr>
        <w:t>595</w:t>
      </w:r>
      <w:r w:rsidRPr="00180654">
        <w:rPr>
          <w:rFonts w:hint="eastAsia"/>
          <w:color w:val="000000"/>
        </w:rPr>
        <w:t>萬</w:t>
      </w:r>
      <w:r>
        <w:rPr>
          <w:rFonts w:hint="eastAsia"/>
          <w:color w:val="000000"/>
        </w:rPr>
        <w:t>5</w:t>
      </w:r>
      <w:r w:rsidRPr="00180654">
        <w:rPr>
          <w:rFonts w:hint="eastAsia"/>
          <w:color w:val="000000"/>
        </w:rPr>
        <w:t>千元</w:t>
      </w:r>
      <w:r>
        <w:rPr>
          <w:rFonts w:hint="eastAsia"/>
          <w:color w:val="000000"/>
        </w:rPr>
        <w:t>。按</w:t>
      </w:r>
      <w:r w:rsidRPr="003051B3">
        <w:rPr>
          <w:rFonts w:hint="eastAsia"/>
        </w:rPr>
        <w:t>追加預算案總說明</w:t>
      </w:r>
      <w:r>
        <w:rPr>
          <w:rFonts w:hint="eastAsia"/>
        </w:rPr>
        <w:t>列明</w:t>
      </w:r>
      <w:r w:rsidRPr="003051B3">
        <w:rPr>
          <w:rFonts w:hint="eastAsia"/>
        </w:rPr>
        <w:t>，</w:t>
      </w:r>
      <w:r>
        <w:rPr>
          <w:rFonts w:hint="eastAsia"/>
          <w:color w:val="000000"/>
        </w:rPr>
        <w:t>衛福部</w:t>
      </w:r>
      <w:r>
        <w:rPr>
          <w:rFonts w:hint="eastAsia"/>
        </w:rPr>
        <w:t>主管</w:t>
      </w:r>
      <w:r w:rsidRPr="003051B3">
        <w:rPr>
          <w:rFonts w:hint="eastAsia"/>
        </w:rPr>
        <w:t>主要</w:t>
      </w:r>
      <w:r>
        <w:rPr>
          <w:rFonts w:hint="eastAsia"/>
        </w:rPr>
        <w:t>追加</w:t>
      </w:r>
      <w:r w:rsidRPr="003051B3">
        <w:rPr>
          <w:rFonts w:hint="eastAsia"/>
        </w:rPr>
        <w:t>內容</w:t>
      </w:r>
      <w:r>
        <w:rPr>
          <w:rFonts w:hint="eastAsia"/>
        </w:rPr>
        <w:t>係</w:t>
      </w:r>
      <w:r w:rsidRPr="003051B3">
        <w:rPr>
          <w:rFonts w:hint="eastAsia"/>
        </w:rPr>
        <w:t>辦理急性傳染病流行風險監控與管理第四期計畫、提高國家重要癌症篩檢、完善兒童醫療網絡、護理人力政策整備中長程計畫等</w:t>
      </w:r>
      <w:r>
        <w:rPr>
          <w:rFonts w:hint="eastAsia"/>
        </w:rPr>
        <w:t>。上述</w:t>
      </w:r>
      <w:r w:rsidRPr="003051B3">
        <w:rPr>
          <w:rFonts w:hint="eastAsia"/>
        </w:rPr>
        <w:t>第1項由疾病管制署</w:t>
      </w:r>
      <w:r>
        <w:rPr>
          <w:rFonts w:hint="eastAsia"/>
        </w:rPr>
        <w:t>(下稱疾管署)</w:t>
      </w:r>
      <w:r w:rsidRPr="003051B3">
        <w:rPr>
          <w:rFonts w:hint="eastAsia"/>
        </w:rPr>
        <w:t>辦理，</w:t>
      </w:r>
      <w:r>
        <w:rPr>
          <w:rFonts w:hint="eastAsia"/>
        </w:rPr>
        <w:t>第3及4</w:t>
      </w:r>
      <w:r w:rsidRPr="003051B3">
        <w:rPr>
          <w:rFonts w:hint="eastAsia"/>
        </w:rPr>
        <w:t>項屬衛福部職掌，該二機關113及114年度之法定</w:t>
      </w:r>
      <w:r w:rsidRPr="003051B3">
        <w:rPr>
          <w:rFonts w:hint="eastAsia"/>
        </w:rPr>
        <w:lastRenderedPageBreak/>
        <w:t>預算數</w:t>
      </w:r>
      <w:r>
        <w:rPr>
          <w:rFonts w:hint="eastAsia"/>
        </w:rPr>
        <w:t>及114年度</w:t>
      </w:r>
      <w:r w:rsidRPr="003051B3">
        <w:rPr>
          <w:rFonts w:hint="eastAsia"/>
        </w:rPr>
        <w:t>追加預算</w:t>
      </w:r>
      <w:r>
        <w:rPr>
          <w:rFonts w:hint="eastAsia"/>
        </w:rPr>
        <w:t>案編列</w:t>
      </w:r>
      <w:r w:rsidRPr="003051B3">
        <w:rPr>
          <w:rFonts w:hint="eastAsia"/>
        </w:rPr>
        <w:t>情形詳表1</w:t>
      </w:r>
      <w:r>
        <w:rPr>
          <w:rFonts w:hint="eastAsia"/>
        </w:rPr>
        <w:t>。</w:t>
      </w:r>
      <w:r w:rsidRPr="009438F9">
        <w:rPr>
          <w:rFonts w:hint="eastAsia"/>
          <w:color w:val="000000"/>
        </w:rPr>
        <w:t>經查</w:t>
      </w:r>
      <w:r w:rsidRPr="0043475A">
        <w:rPr>
          <w:rFonts w:hAnsi="標楷體" w:hint="eastAsia"/>
          <w:color w:val="000000"/>
        </w:rPr>
        <w:t>：</w:t>
      </w:r>
    </w:p>
    <w:p w14:paraId="7731E725" w14:textId="77777777" w:rsidR="00812151" w:rsidRPr="00820F58" w:rsidRDefault="00812151" w:rsidP="00740428">
      <w:pPr>
        <w:pStyle w:val="142"/>
        <w:spacing w:beforeLines="50" w:before="255"/>
        <w:ind w:left="771" w:hangingChars="272" w:hanging="771"/>
      </w:pPr>
      <w:r w:rsidRPr="00740428">
        <w:rPr>
          <w:rFonts w:hint="eastAsia"/>
          <w:b/>
          <w:bCs/>
          <w:sz w:val="28"/>
        </w:rPr>
        <w:t>表1  衛福部與疾管署113、114</w:t>
      </w:r>
      <w:r w:rsidRPr="00740428">
        <w:rPr>
          <w:rFonts w:hint="eastAsia"/>
          <w:b/>
          <w:bCs/>
          <w:sz w:val="28"/>
          <w:lang w:eastAsia="zh-HK"/>
        </w:rPr>
        <w:t>年度法定預算及</w:t>
      </w:r>
      <w:r w:rsidRPr="00740428">
        <w:rPr>
          <w:rFonts w:hint="eastAsia"/>
          <w:b/>
          <w:bCs/>
          <w:sz w:val="28"/>
        </w:rPr>
        <w:t>114</w:t>
      </w:r>
      <w:r w:rsidRPr="00740428">
        <w:rPr>
          <w:rFonts w:hint="eastAsia"/>
          <w:b/>
          <w:bCs/>
          <w:sz w:val="28"/>
          <w:lang w:eastAsia="zh-HK"/>
        </w:rPr>
        <w:t>年度追加預算案編列</w:t>
      </w:r>
      <w:r w:rsidRPr="00740428">
        <w:rPr>
          <w:rFonts w:hint="eastAsia"/>
          <w:b/>
          <w:bCs/>
          <w:sz w:val="28"/>
        </w:rPr>
        <w:t>概況表</w:t>
      </w:r>
      <w:r w:rsidRPr="00820F58">
        <w:rPr>
          <w:rFonts w:hint="eastAsia"/>
        </w:rPr>
        <w:t xml:space="preserve"> </w:t>
      </w:r>
      <w:r w:rsidRPr="00820F58">
        <w:t xml:space="preserve">                     </w:t>
      </w:r>
      <w:r>
        <w:rPr>
          <w:rFonts w:hint="eastAsia"/>
        </w:rPr>
        <w:t xml:space="preserve">     </w:t>
      </w:r>
      <w:r w:rsidRPr="00820F58">
        <w:t xml:space="preserve">  </w:t>
      </w:r>
      <w:r>
        <w:rPr>
          <w:rFonts w:hint="eastAsia"/>
        </w:rPr>
        <w:t xml:space="preserve">     </w:t>
      </w:r>
      <w:r w:rsidRPr="00820F58">
        <w:rPr>
          <w:rFonts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45"/>
        <w:gridCol w:w="1316"/>
        <w:gridCol w:w="1316"/>
        <w:gridCol w:w="1316"/>
        <w:gridCol w:w="965"/>
        <w:gridCol w:w="965"/>
        <w:gridCol w:w="1316"/>
        <w:gridCol w:w="757"/>
      </w:tblGrid>
      <w:tr w:rsidR="00812151" w:rsidRPr="00740428" w14:paraId="5B92FFAD" w14:textId="77777777" w:rsidTr="004A5D43">
        <w:tc>
          <w:tcPr>
            <w:tcW w:w="745" w:type="dxa"/>
            <w:shd w:val="clear" w:color="auto" w:fill="auto"/>
            <w:vAlign w:val="center"/>
          </w:tcPr>
          <w:p w14:paraId="507D5D9E" w14:textId="77777777" w:rsidR="00812151" w:rsidRPr="00740428" w:rsidRDefault="00812151" w:rsidP="00740428">
            <w:pPr>
              <w:pStyle w:val="142"/>
              <w:rPr>
                <w:spacing w:val="-20"/>
              </w:rPr>
            </w:pPr>
            <w:r w:rsidRPr="00740428">
              <w:rPr>
                <w:rFonts w:hint="eastAsia"/>
                <w:spacing w:val="-20"/>
                <w:lang w:eastAsia="zh-HK"/>
              </w:rPr>
              <w:t>機關名稱</w:t>
            </w:r>
          </w:p>
        </w:tc>
        <w:tc>
          <w:tcPr>
            <w:tcW w:w="1316" w:type="dxa"/>
            <w:shd w:val="clear" w:color="auto" w:fill="auto"/>
            <w:vAlign w:val="center"/>
          </w:tcPr>
          <w:p w14:paraId="747D54E1" w14:textId="77777777" w:rsidR="00812151" w:rsidRPr="00740428" w:rsidRDefault="00812151" w:rsidP="00740428">
            <w:pPr>
              <w:pStyle w:val="142"/>
              <w:rPr>
                <w:spacing w:val="-20"/>
              </w:rPr>
            </w:pPr>
            <w:r w:rsidRPr="00740428">
              <w:rPr>
                <w:rFonts w:hint="eastAsia"/>
                <w:spacing w:val="-20"/>
              </w:rPr>
              <w:t>113</w:t>
            </w:r>
            <w:r w:rsidRPr="00740428">
              <w:rPr>
                <w:rFonts w:hint="eastAsia"/>
                <w:spacing w:val="-20"/>
                <w:lang w:eastAsia="zh-HK"/>
              </w:rPr>
              <w:t>年度法定預算數</w:t>
            </w:r>
          </w:p>
        </w:tc>
        <w:tc>
          <w:tcPr>
            <w:tcW w:w="1316" w:type="dxa"/>
            <w:shd w:val="clear" w:color="auto" w:fill="auto"/>
            <w:vAlign w:val="center"/>
          </w:tcPr>
          <w:p w14:paraId="072E3DD1" w14:textId="77777777" w:rsidR="00812151" w:rsidRPr="00740428" w:rsidRDefault="00812151" w:rsidP="00740428">
            <w:pPr>
              <w:pStyle w:val="142"/>
              <w:rPr>
                <w:spacing w:val="-20"/>
                <w:lang w:eastAsia="zh-HK"/>
              </w:rPr>
            </w:pPr>
            <w:r w:rsidRPr="00740428">
              <w:rPr>
                <w:rFonts w:hint="eastAsia"/>
                <w:spacing w:val="-20"/>
              </w:rPr>
              <w:t>114</w:t>
            </w:r>
            <w:r w:rsidRPr="00740428">
              <w:rPr>
                <w:rFonts w:hint="eastAsia"/>
                <w:spacing w:val="-20"/>
                <w:lang w:eastAsia="zh-HK"/>
              </w:rPr>
              <w:t>年度預算案數</w:t>
            </w:r>
          </w:p>
          <w:p w14:paraId="14063AFE" w14:textId="77777777" w:rsidR="00812151" w:rsidRPr="00740428" w:rsidRDefault="00812151" w:rsidP="00740428">
            <w:pPr>
              <w:pStyle w:val="142"/>
              <w:rPr>
                <w:spacing w:val="-20"/>
              </w:rPr>
            </w:pPr>
            <w:r w:rsidRPr="00740428">
              <w:rPr>
                <w:rFonts w:hint="eastAsia"/>
                <w:spacing w:val="-20"/>
              </w:rPr>
              <w:t>(</w:t>
            </w:r>
            <w:r w:rsidRPr="00740428">
              <w:rPr>
                <w:spacing w:val="-20"/>
              </w:rPr>
              <w:t>A</w:t>
            </w:r>
            <w:r w:rsidRPr="00740428">
              <w:rPr>
                <w:rFonts w:hint="eastAsia"/>
                <w:spacing w:val="-20"/>
              </w:rPr>
              <w:t>)</w:t>
            </w:r>
          </w:p>
        </w:tc>
        <w:tc>
          <w:tcPr>
            <w:tcW w:w="1316" w:type="dxa"/>
            <w:shd w:val="clear" w:color="auto" w:fill="auto"/>
            <w:vAlign w:val="center"/>
          </w:tcPr>
          <w:p w14:paraId="4E11E15D" w14:textId="77777777" w:rsidR="00812151" w:rsidRPr="00740428" w:rsidRDefault="00812151" w:rsidP="00740428">
            <w:pPr>
              <w:pStyle w:val="142"/>
              <w:rPr>
                <w:spacing w:val="-20"/>
              </w:rPr>
            </w:pPr>
            <w:r w:rsidRPr="00740428">
              <w:rPr>
                <w:rFonts w:hint="eastAsia"/>
                <w:spacing w:val="-20"/>
              </w:rPr>
              <w:t>114</w:t>
            </w:r>
            <w:r w:rsidRPr="00740428">
              <w:rPr>
                <w:rFonts w:hint="eastAsia"/>
                <w:spacing w:val="-20"/>
                <w:lang w:eastAsia="zh-HK"/>
              </w:rPr>
              <w:t>年度法定預算數</w:t>
            </w:r>
            <w:r w:rsidRPr="00740428">
              <w:rPr>
                <w:rFonts w:hint="eastAsia"/>
                <w:spacing w:val="-20"/>
              </w:rPr>
              <w:t>(</w:t>
            </w:r>
            <w:r w:rsidRPr="00740428">
              <w:rPr>
                <w:spacing w:val="-20"/>
              </w:rPr>
              <w:t>B</w:t>
            </w:r>
            <w:r w:rsidRPr="00740428">
              <w:rPr>
                <w:rFonts w:hint="eastAsia"/>
                <w:spacing w:val="-20"/>
              </w:rPr>
              <w:t>)</w:t>
            </w:r>
          </w:p>
        </w:tc>
        <w:tc>
          <w:tcPr>
            <w:tcW w:w="965" w:type="dxa"/>
            <w:shd w:val="clear" w:color="auto" w:fill="auto"/>
            <w:vAlign w:val="center"/>
          </w:tcPr>
          <w:p w14:paraId="1EFF8461" w14:textId="77777777" w:rsidR="00812151" w:rsidRPr="00740428" w:rsidRDefault="00812151" w:rsidP="00740428">
            <w:pPr>
              <w:pStyle w:val="142"/>
              <w:rPr>
                <w:spacing w:val="-20"/>
                <w:lang w:eastAsia="zh-HK"/>
              </w:rPr>
            </w:pPr>
            <w:r w:rsidRPr="00740428">
              <w:rPr>
                <w:rFonts w:hint="eastAsia"/>
                <w:spacing w:val="-20"/>
              </w:rPr>
              <w:t>114</w:t>
            </w:r>
            <w:r w:rsidRPr="00740428">
              <w:rPr>
                <w:rFonts w:hint="eastAsia"/>
                <w:spacing w:val="-20"/>
                <w:lang w:eastAsia="zh-HK"/>
              </w:rPr>
              <w:t>年度預算刪減數</w:t>
            </w:r>
          </w:p>
          <w:p w14:paraId="4B863DAD" w14:textId="77777777" w:rsidR="00812151" w:rsidRPr="00740428" w:rsidRDefault="00812151" w:rsidP="00740428">
            <w:pPr>
              <w:pStyle w:val="142"/>
              <w:rPr>
                <w:spacing w:val="-20"/>
              </w:rPr>
            </w:pPr>
            <w:r w:rsidRPr="00740428">
              <w:rPr>
                <w:rFonts w:hint="eastAsia"/>
                <w:spacing w:val="-20"/>
              </w:rPr>
              <w:t>(</w:t>
            </w:r>
            <w:r w:rsidRPr="00740428">
              <w:rPr>
                <w:spacing w:val="-20"/>
              </w:rPr>
              <w:t>C=A-B)</w:t>
            </w:r>
          </w:p>
        </w:tc>
        <w:tc>
          <w:tcPr>
            <w:tcW w:w="965" w:type="dxa"/>
            <w:shd w:val="clear" w:color="auto" w:fill="auto"/>
            <w:vAlign w:val="center"/>
          </w:tcPr>
          <w:p w14:paraId="77F8F7C7" w14:textId="77777777" w:rsidR="00812151" w:rsidRPr="00740428" w:rsidRDefault="00812151" w:rsidP="00740428">
            <w:pPr>
              <w:pStyle w:val="142"/>
              <w:rPr>
                <w:spacing w:val="-20"/>
              </w:rPr>
            </w:pPr>
            <w:r w:rsidRPr="00740428">
              <w:rPr>
                <w:rFonts w:hint="eastAsia"/>
                <w:spacing w:val="-20"/>
              </w:rPr>
              <w:t>114</w:t>
            </w:r>
            <w:r w:rsidRPr="00740428">
              <w:rPr>
                <w:rFonts w:hint="eastAsia"/>
                <w:spacing w:val="-20"/>
                <w:lang w:eastAsia="zh-HK"/>
              </w:rPr>
              <w:t>年度追加預算案數</w:t>
            </w:r>
            <w:r w:rsidRPr="00740428">
              <w:rPr>
                <w:rFonts w:hint="eastAsia"/>
                <w:spacing w:val="-20"/>
              </w:rPr>
              <w:t>(</w:t>
            </w:r>
            <w:r w:rsidRPr="00740428">
              <w:rPr>
                <w:spacing w:val="-20"/>
              </w:rPr>
              <w:t>D)</w:t>
            </w:r>
          </w:p>
        </w:tc>
        <w:tc>
          <w:tcPr>
            <w:tcW w:w="1316" w:type="dxa"/>
            <w:shd w:val="clear" w:color="auto" w:fill="auto"/>
            <w:vAlign w:val="center"/>
          </w:tcPr>
          <w:p w14:paraId="254676A5" w14:textId="77777777" w:rsidR="00812151" w:rsidRPr="00740428" w:rsidRDefault="00812151" w:rsidP="00740428">
            <w:pPr>
              <w:pStyle w:val="142"/>
              <w:rPr>
                <w:spacing w:val="-20"/>
              </w:rPr>
            </w:pPr>
            <w:r w:rsidRPr="00740428">
              <w:rPr>
                <w:rFonts w:hint="eastAsia"/>
                <w:spacing w:val="-20"/>
              </w:rPr>
              <w:t>114</w:t>
            </w:r>
            <w:r w:rsidRPr="00740428">
              <w:rPr>
                <w:rFonts w:hint="eastAsia"/>
                <w:spacing w:val="-20"/>
                <w:lang w:eastAsia="zh-HK"/>
              </w:rPr>
              <w:t>年度追加後預算數</w:t>
            </w:r>
            <w:r w:rsidRPr="00740428">
              <w:rPr>
                <w:rFonts w:hint="eastAsia"/>
                <w:spacing w:val="-20"/>
              </w:rPr>
              <w:t>(</w:t>
            </w:r>
            <w:r w:rsidRPr="00740428">
              <w:rPr>
                <w:spacing w:val="-20"/>
              </w:rPr>
              <w:t>B+D)</w:t>
            </w:r>
          </w:p>
        </w:tc>
        <w:tc>
          <w:tcPr>
            <w:tcW w:w="757" w:type="dxa"/>
            <w:shd w:val="clear" w:color="auto" w:fill="auto"/>
            <w:vAlign w:val="center"/>
          </w:tcPr>
          <w:p w14:paraId="1B425A68" w14:textId="77777777" w:rsidR="00812151" w:rsidRPr="00740428" w:rsidRDefault="00812151" w:rsidP="00740428">
            <w:pPr>
              <w:pStyle w:val="142"/>
              <w:rPr>
                <w:spacing w:val="-20"/>
              </w:rPr>
            </w:pPr>
            <w:r w:rsidRPr="00740428">
              <w:rPr>
                <w:rFonts w:hint="eastAsia"/>
                <w:spacing w:val="-20"/>
                <w:lang w:eastAsia="zh-HK"/>
              </w:rPr>
              <w:t>追加比率</w:t>
            </w:r>
            <w:r w:rsidRPr="00740428">
              <w:rPr>
                <w:rFonts w:hint="eastAsia"/>
                <w:spacing w:val="-20"/>
              </w:rPr>
              <w:t>(</w:t>
            </w:r>
            <w:r w:rsidRPr="00740428">
              <w:rPr>
                <w:spacing w:val="-20"/>
              </w:rPr>
              <w:t>D/C</w:t>
            </w:r>
            <w:r w:rsidRPr="00740428">
              <w:rPr>
                <w:rFonts w:hint="eastAsia"/>
                <w:spacing w:val="-20"/>
              </w:rPr>
              <w:t>)</w:t>
            </w:r>
          </w:p>
        </w:tc>
      </w:tr>
      <w:tr w:rsidR="00812151" w:rsidRPr="00740428" w14:paraId="5D1053F3" w14:textId="77777777" w:rsidTr="004A5D43">
        <w:tc>
          <w:tcPr>
            <w:tcW w:w="745" w:type="dxa"/>
            <w:shd w:val="clear" w:color="auto" w:fill="auto"/>
            <w:vAlign w:val="center"/>
          </w:tcPr>
          <w:p w14:paraId="31677D05" w14:textId="77777777" w:rsidR="00812151" w:rsidRPr="00740428" w:rsidRDefault="00812151" w:rsidP="00740428">
            <w:pPr>
              <w:pStyle w:val="142"/>
              <w:rPr>
                <w:spacing w:val="-20"/>
              </w:rPr>
            </w:pPr>
            <w:r w:rsidRPr="00740428">
              <w:rPr>
                <w:rFonts w:hint="eastAsia"/>
                <w:spacing w:val="-20"/>
              </w:rPr>
              <w:t>衛生福利部</w:t>
            </w:r>
          </w:p>
        </w:tc>
        <w:tc>
          <w:tcPr>
            <w:tcW w:w="1316" w:type="dxa"/>
            <w:shd w:val="clear" w:color="auto" w:fill="auto"/>
            <w:vAlign w:val="center"/>
          </w:tcPr>
          <w:p w14:paraId="6A33F53E" w14:textId="77777777" w:rsidR="00812151" w:rsidRPr="00740428" w:rsidRDefault="00812151" w:rsidP="00740428">
            <w:pPr>
              <w:pStyle w:val="142"/>
              <w:rPr>
                <w:spacing w:val="-20"/>
              </w:rPr>
            </w:pPr>
            <w:r w:rsidRPr="00740428">
              <w:rPr>
                <w:spacing w:val="-20"/>
              </w:rPr>
              <w:t>227,786,410</w:t>
            </w:r>
          </w:p>
        </w:tc>
        <w:tc>
          <w:tcPr>
            <w:tcW w:w="1316" w:type="dxa"/>
            <w:shd w:val="clear" w:color="auto" w:fill="auto"/>
            <w:vAlign w:val="center"/>
          </w:tcPr>
          <w:p w14:paraId="66542FDA" w14:textId="77777777" w:rsidR="00812151" w:rsidRPr="00740428" w:rsidRDefault="00812151" w:rsidP="00740428">
            <w:pPr>
              <w:pStyle w:val="142"/>
              <w:rPr>
                <w:spacing w:val="-20"/>
              </w:rPr>
            </w:pPr>
            <w:r w:rsidRPr="00740428">
              <w:rPr>
                <w:spacing w:val="-20"/>
              </w:rPr>
              <w:t>278,569,537</w:t>
            </w:r>
          </w:p>
        </w:tc>
        <w:tc>
          <w:tcPr>
            <w:tcW w:w="1316" w:type="dxa"/>
            <w:shd w:val="clear" w:color="auto" w:fill="auto"/>
            <w:vAlign w:val="center"/>
          </w:tcPr>
          <w:p w14:paraId="46BCA05A" w14:textId="77777777" w:rsidR="00812151" w:rsidRPr="00740428" w:rsidRDefault="00812151" w:rsidP="00740428">
            <w:pPr>
              <w:pStyle w:val="142"/>
              <w:rPr>
                <w:spacing w:val="-20"/>
              </w:rPr>
            </w:pPr>
            <w:r w:rsidRPr="00740428">
              <w:rPr>
                <w:spacing w:val="-20"/>
              </w:rPr>
              <w:t>278,095,525</w:t>
            </w:r>
          </w:p>
        </w:tc>
        <w:tc>
          <w:tcPr>
            <w:tcW w:w="965" w:type="dxa"/>
            <w:shd w:val="clear" w:color="auto" w:fill="auto"/>
            <w:vAlign w:val="center"/>
          </w:tcPr>
          <w:p w14:paraId="4D607496" w14:textId="77777777" w:rsidR="00812151" w:rsidRPr="00740428" w:rsidRDefault="00812151" w:rsidP="00740428">
            <w:pPr>
              <w:pStyle w:val="142"/>
              <w:rPr>
                <w:spacing w:val="-20"/>
              </w:rPr>
            </w:pPr>
            <w:r w:rsidRPr="00740428">
              <w:rPr>
                <w:spacing w:val="-20"/>
              </w:rPr>
              <w:t>474,012</w:t>
            </w:r>
          </w:p>
        </w:tc>
        <w:tc>
          <w:tcPr>
            <w:tcW w:w="965" w:type="dxa"/>
            <w:shd w:val="clear" w:color="auto" w:fill="auto"/>
            <w:vAlign w:val="center"/>
          </w:tcPr>
          <w:p w14:paraId="08657ACF" w14:textId="77777777" w:rsidR="00812151" w:rsidRPr="00740428" w:rsidRDefault="00812151" w:rsidP="00740428">
            <w:pPr>
              <w:pStyle w:val="142"/>
              <w:rPr>
                <w:spacing w:val="-20"/>
              </w:rPr>
            </w:pPr>
            <w:r w:rsidRPr="00740428">
              <w:rPr>
                <w:spacing w:val="-20"/>
              </w:rPr>
              <w:t>160,455</w:t>
            </w:r>
          </w:p>
        </w:tc>
        <w:tc>
          <w:tcPr>
            <w:tcW w:w="1316" w:type="dxa"/>
            <w:shd w:val="clear" w:color="auto" w:fill="auto"/>
            <w:vAlign w:val="center"/>
          </w:tcPr>
          <w:p w14:paraId="38250249" w14:textId="77777777" w:rsidR="00812151" w:rsidRPr="00740428" w:rsidRDefault="00812151" w:rsidP="00740428">
            <w:pPr>
              <w:pStyle w:val="142"/>
              <w:rPr>
                <w:spacing w:val="-20"/>
              </w:rPr>
            </w:pPr>
            <w:r w:rsidRPr="00740428">
              <w:rPr>
                <w:spacing w:val="-20"/>
              </w:rPr>
              <w:t>278,255,980</w:t>
            </w:r>
          </w:p>
        </w:tc>
        <w:tc>
          <w:tcPr>
            <w:tcW w:w="757" w:type="dxa"/>
            <w:shd w:val="clear" w:color="auto" w:fill="auto"/>
            <w:vAlign w:val="center"/>
          </w:tcPr>
          <w:p w14:paraId="7ED56F00" w14:textId="77777777" w:rsidR="00812151" w:rsidRPr="00740428" w:rsidRDefault="00812151" w:rsidP="004602D6">
            <w:pPr>
              <w:pStyle w:val="142"/>
              <w:jc w:val="right"/>
              <w:rPr>
                <w:spacing w:val="-20"/>
              </w:rPr>
            </w:pPr>
            <w:r w:rsidRPr="00740428">
              <w:rPr>
                <w:rFonts w:hint="eastAsia"/>
                <w:spacing w:val="-20"/>
              </w:rPr>
              <w:t>33.85</w:t>
            </w:r>
          </w:p>
        </w:tc>
      </w:tr>
      <w:tr w:rsidR="00812151" w:rsidRPr="00740428" w14:paraId="6AEE665B" w14:textId="77777777" w:rsidTr="004A5D43">
        <w:tc>
          <w:tcPr>
            <w:tcW w:w="745" w:type="dxa"/>
            <w:shd w:val="clear" w:color="auto" w:fill="auto"/>
            <w:vAlign w:val="center"/>
          </w:tcPr>
          <w:p w14:paraId="56718258" w14:textId="77777777" w:rsidR="00812151" w:rsidRPr="00740428" w:rsidRDefault="00812151" w:rsidP="00740428">
            <w:pPr>
              <w:pStyle w:val="142"/>
              <w:rPr>
                <w:spacing w:val="-20"/>
              </w:rPr>
            </w:pPr>
            <w:r w:rsidRPr="00740428">
              <w:rPr>
                <w:rFonts w:hint="eastAsia"/>
                <w:spacing w:val="-20"/>
              </w:rPr>
              <w:t>疾病管制署</w:t>
            </w:r>
          </w:p>
        </w:tc>
        <w:tc>
          <w:tcPr>
            <w:tcW w:w="1316" w:type="dxa"/>
            <w:shd w:val="clear" w:color="auto" w:fill="auto"/>
            <w:vAlign w:val="center"/>
          </w:tcPr>
          <w:p w14:paraId="5BA2477A" w14:textId="77777777" w:rsidR="00812151" w:rsidRPr="00740428" w:rsidRDefault="00812151" w:rsidP="009A4BAC">
            <w:pPr>
              <w:pStyle w:val="142"/>
              <w:jc w:val="right"/>
              <w:rPr>
                <w:spacing w:val="-20"/>
              </w:rPr>
            </w:pPr>
            <w:r w:rsidRPr="00740428">
              <w:rPr>
                <w:spacing w:val="-20"/>
              </w:rPr>
              <w:t>50,488,438</w:t>
            </w:r>
          </w:p>
        </w:tc>
        <w:tc>
          <w:tcPr>
            <w:tcW w:w="1316" w:type="dxa"/>
            <w:shd w:val="clear" w:color="auto" w:fill="auto"/>
            <w:vAlign w:val="center"/>
          </w:tcPr>
          <w:p w14:paraId="7B9D0788" w14:textId="77777777" w:rsidR="00812151" w:rsidRPr="00740428" w:rsidRDefault="00812151" w:rsidP="009A4BAC">
            <w:pPr>
              <w:pStyle w:val="142"/>
              <w:jc w:val="right"/>
              <w:rPr>
                <w:spacing w:val="-20"/>
              </w:rPr>
            </w:pPr>
            <w:r w:rsidRPr="00740428">
              <w:rPr>
                <w:spacing w:val="-20"/>
              </w:rPr>
              <w:t>12,154,713</w:t>
            </w:r>
          </w:p>
        </w:tc>
        <w:tc>
          <w:tcPr>
            <w:tcW w:w="1316" w:type="dxa"/>
            <w:shd w:val="clear" w:color="auto" w:fill="auto"/>
            <w:vAlign w:val="center"/>
          </w:tcPr>
          <w:p w14:paraId="5236E20B" w14:textId="77777777" w:rsidR="00812151" w:rsidRPr="00740428" w:rsidRDefault="00812151" w:rsidP="009A4BAC">
            <w:pPr>
              <w:pStyle w:val="142"/>
              <w:jc w:val="right"/>
              <w:rPr>
                <w:spacing w:val="-20"/>
              </w:rPr>
            </w:pPr>
            <w:r w:rsidRPr="00740428">
              <w:rPr>
                <w:spacing w:val="-20"/>
              </w:rPr>
              <w:t>12,003,052</w:t>
            </w:r>
          </w:p>
        </w:tc>
        <w:tc>
          <w:tcPr>
            <w:tcW w:w="965" w:type="dxa"/>
            <w:shd w:val="clear" w:color="auto" w:fill="auto"/>
            <w:vAlign w:val="center"/>
          </w:tcPr>
          <w:p w14:paraId="1E8AA0BB" w14:textId="77777777" w:rsidR="00812151" w:rsidRPr="00740428" w:rsidRDefault="00812151" w:rsidP="009A4BAC">
            <w:pPr>
              <w:pStyle w:val="142"/>
              <w:jc w:val="right"/>
              <w:rPr>
                <w:spacing w:val="-20"/>
              </w:rPr>
            </w:pPr>
            <w:r w:rsidRPr="00740428">
              <w:rPr>
                <w:spacing w:val="-20"/>
              </w:rPr>
              <w:t>151,661</w:t>
            </w:r>
          </w:p>
        </w:tc>
        <w:tc>
          <w:tcPr>
            <w:tcW w:w="965" w:type="dxa"/>
            <w:shd w:val="clear" w:color="auto" w:fill="auto"/>
            <w:vAlign w:val="center"/>
          </w:tcPr>
          <w:p w14:paraId="4744EC84" w14:textId="77777777" w:rsidR="00812151" w:rsidRPr="00740428" w:rsidRDefault="00812151" w:rsidP="009A4BAC">
            <w:pPr>
              <w:pStyle w:val="142"/>
              <w:jc w:val="right"/>
              <w:rPr>
                <w:spacing w:val="-20"/>
              </w:rPr>
            </w:pPr>
            <w:r w:rsidRPr="00740428">
              <w:rPr>
                <w:spacing w:val="-20"/>
              </w:rPr>
              <w:t>151,054</w:t>
            </w:r>
          </w:p>
        </w:tc>
        <w:tc>
          <w:tcPr>
            <w:tcW w:w="1316" w:type="dxa"/>
            <w:shd w:val="clear" w:color="auto" w:fill="auto"/>
            <w:vAlign w:val="center"/>
          </w:tcPr>
          <w:p w14:paraId="3A3261D7" w14:textId="77777777" w:rsidR="00812151" w:rsidRPr="00740428" w:rsidRDefault="00812151" w:rsidP="009A4BAC">
            <w:pPr>
              <w:pStyle w:val="142"/>
              <w:jc w:val="right"/>
              <w:rPr>
                <w:spacing w:val="-20"/>
              </w:rPr>
            </w:pPr>
            <w:r w:rsidRPr="00740428">
              <w:rPr>
                <w:spacing w:val="-20"/>
              </w:rPr>
              <w:t>12,154,106</w:t>
            </w:r>
          </w:p>
        </w:tc>
        <w:tc>
          <w:tcPr>
            <w:tcW w:w="757" w:type="dxa"/>
            <w:shd w:val="clear" w:color="auto" w:fill="auto"/>
            <w:vAlign w:val="center"/>
          </w:tcPr>
          <w:p w14:paraId="39E03F6F" w14:textId="77777777" w:rsidR="00812151" w:rsidRPr="00740428" w:rsidRDefault="00812151" w:rsidP="009A4BAC">
            <w:pPr>
              <w:pStyle w:val="142"/>
              <w:jc w:val="right"/>
              <w:rPr>
                <w:spacing w:val="-20"/>
              </w:rPr>
            </w:pPr>
            <w:r w:rsidRPr="00740428">
              <w:rPr>
                <w:rFonts w:hint="eastAsia"/>
                <w:spacing w:val="-20"/>
              </w:rPr>
              <w:t>99.60</w:t>
            </w:r>
          </w:p>
        </w:tc>
      </w:tr>
    </w:tbl>
    <w:p w14:paraId="56D99383" w14:textId="77777777" w:rsidR="00812151" w:rsidRPr="00820F58" w:rsidRDefault="00812151" w:rsidP="00740428">
      <w:pPr>
        <w:pStyle w:val="142"/>
        <w:ind w:leftChars="-35" w:left="-4" w:hangingChars="39" w:hanging="95"/>
      </w:pPr>
      <w:r w:rsidRPr="00820F58">
        <w:rPr>
          <w:rFonts w:hint="eastAsia"/>
        </w:rPr>
        <w:t xml:space="preserve">說 </w:t>
      </w:r>
      <w:r w:rsidRPr="00820F58">
        <w:t xml:space="preserve">   </w:t>
      </w:r>
      <w:r w:rsidRPr="00820F58">
        <w:rPr>
          <w:rFonts w:hint="eastAsia"/>
        </w:rPr>
        <w:t>明：</w:t>
      </w:r>
      <w:r w:rsidRPr="00820F58">
        <w:rPr>
          <w:rFonts w:hint="eastAsia"/>
          <w:lang w:eastAsia="zh-HK"/>
        </w:rPr>
        <w:t>本表追加比率</w:t>
      </w:r>
      <w:r w:rsidRPr="00820F58">
        <w:rPr>
          <w:rFonts w:hint="eastAsia"/>
        </w:rPr>
        <w:t>=114年度追加預算案數/114年度預算刪減數*100%</w:t>
      </w:r>
    </w:p>
    <w:p w14:paraId="73FCFC80" w14:textId="77777777" w:rsidR="00812151" w:rsidRPr="0037792E" w:rsidRDefault="00812151" w:rsidP="00740428">
      <w:pPr>
        <w:pStyle w:val="142"/>
        <w:ind w:leftChars="-35" w:left="-4" w:hangingChars="39" w:hanging="95"/>
      </w:pPr>
      <w:r w:rsidRPr="00820F58">
        <w:rPr>
          <w:rFonts w:hint="eastAsia"/>
        </w:rPr>
        <w:t>資料來源：</w:t>
      </w:r>
      <w:r w:rsidRPr="00820F58">
        <w:rPr>
          <w:rFonts w:hint="eastAsia"/>
          <w:lang w:eastAsia="zh-HK"/>
        </w:rPr>
        <w:t>各機關</w:t>
      </w:r>
      <w:r w:rsidRPr="00820F58">
        <w:rPr>
          <w:rFonts w:hint="eastAsia"/>
        </w:rPr>
        <w:t>113、114</w:t>
      </w:r>
      <w:r w:rsidRPr="00820F58">
        <w:rPr>
          <w:rFonts w:hint="eastAsia"/>
          <w:lang w:eastAsia="zh-HK"/>
        </w:rPr>
        <w:t>年度預算書及114年度中央政府總預算追加預算案</w:t>
      </w:r>
      <w:r w:rsidRPr="00820F58">
        <w:rPr>
          <w:rFonts w:hint="eastAsia"/>
        </w:rPr>
        <w:t>。</w:t>
      </w:r>
    </w:p>
    <w:p w14:paraId="4B6FBAA1" w14:textId="77777777" w:rsidR="00812151" w:rsidRDefault="00812151" w:rsidP="00740428">
      <w:pPr>
        <w:pStyle w:val="a6"/>
        <w:ind w:leftChars="199" w:left="822" w:hangingChars="91" w:hanging="258"/>
        <w:rPr>
          <w:b/>
        </w:rPr>
      </w:pPr>
      <w:r w:rsidRPr="002914A9">
        <w:rPr>
          <w:rFonts w:hint="eastAsia"/>
          <w:b/>
        </w:rPr>
        <w:t>(一)</w:t>
      </w:r>
      <w:r>
        <w:rPr>
          <w:rFonts w:hint="eastAsia"/>
          <w:b/>
        </w:rPr>
        <w:t>衛福部</w:t>
      </w:r>
      <w:r w:rsidRPr="003051B3">
        <w:rPr>
          <w:rFonts w:hint="eastAsia"/>
          <w:b/>
        </w:rPr>
        <w:t>114年度法定預算數較113年度增加22%，允宜審酌追加預算之必要</w:t>
      </w:r>
      <w:r>
        <w:rPr>
          <w:rFonts w:hint="eastAsia"/>
          <w:b/>
        </w:rPr>
        <w:t>性</w:t>
      </w:r>
    </w:p>
    <w:p w14:paraId="18577D58" w14:textId="77777777" w:rsidR="00812151" w:rsidRDefault="00812151" w:rsidP="00740428">
      <w:pPr>
        <w:pStyle w:val="21"/>
        <w:ind w:left="850" w:firstLine="566"/>
      </w:pPr>
      <w:r w:rsidRPr="003051B3">
        <w:rPr>
          <w:rFonts w:hint="eastAsia"/>
        </w:rPr>
        <w:lastRenderedPageBreak/>
        <w:t>依</w:t>
      </w:r>
      <w:r w:rsidRPr="00820F58">
        <w:rPr>
          <w:rFonts w:hint="eastAsia"/>
        </w:rPr>
        <w:t>衛福部提供資料，該部114年度追加預算案數1億6,045萬5千元</w:t>
      </w:r>
      <w:r>
        <w:rPr>
          <w:rFonts w:hint="eastAsia"/>
        </w:rPr>
        <w:t>，</w:t>
      </w:r>
      <w:r w:rsidRPr="00820F58">
        <w:rPr>
          <w:rFonts w:hint="eastAsia"/>
        </w:rPr>
        <w:t>占114年度預算刪減數(4億7,401萬2千元)比率</w:t>
      </w:r>
      <w:r>
        <w:rPr>
          <w:rFonts w:hint="eastAsia"/>
        </w:rPr>
        <w:t>達</w:t>
      </w:r>
      <w:r w:rsidRPr="00820F58">
        <w:rPr>
          <w:rFonts w:hint="eastAsia"/>
        </w:rPr>
        <w:t>33.85%。</w:t>
      </w:r>
      <w:r>
        <w:rPr>
          <w:rFonts w:hint="eastAsia"/>
        </w:rPr>
        <w:t>考量該部114年度法定預算數2</w:t>
      </w:r>
      <w:r>
        <w:t>,780</w:t>
      </w:r>
      <w:r w:rsidRPr="00820F58">
        <w:rPr>
          <w:rFonts w:hint="eastAsia"/>
        </w:rPr>
        <w:t>億</w:t>
      </w:r>
      <w:r>
        <w:rPr>
          <w:rFonts w:hint="eastAsia"/>
        </w:rPr>
        <w:t>9</w:t>
      </w:r>
      <w:r w:rsidRPr="00820F58">
        <w:rPr>
          <w:rFonts w:hint="eastAsia"/>
        </w:rPr>
        <w:t>,</w:t>
      </w:r>
      <w:r>
        <w:t>552</w:t>
      </w:r>
      <w:r w:rsidRPr="00820F58">
        <w:rPr>
          <w:rFonts w:hint="eastAsia"/>
        </w:rPr>
        <w:t>萬5千元</w:t>
      </w:r>
      <w:r>
        <w:rPr>
          <w:rFonts w:hint="eastAsia"/>
        </w:rPr>
        <w:t>，較113年度法定預算數2</w:t>
      </w:r>
      <w:r>
        <w:t>,</w:t>
      </w:r>
      <w:r>
        <w:rPr>
          <w:rFonts w:hint="eastAsia"/>
        </w:rPr>
        <w:t>277</w:t>
      </w:r>
      <w:r w:rsidRPr="00820F58">
        <w:rPr>
          <w:rFonts w:hint="eastAsia"/>
        </w:rPr>
        <w:t>億</w:t>
      </w:r>
      <w:r>
        <w:rPr>
          <w:rFonts w:hint="eastAsia"/>
        </w:rPr>
        <w:t>8</w:t>
      </w:r>
      <w:r w:rsidRPr="00820F58">
        <w:rPr>
          <w:rFonts w:hint="eastAsia"/>
        </w:rPr>
        <w:t>,</w:t>
      </w:r>
      <w:r>
        <w:rPr>
          <w:rFonts w:hint="eastAsia"/>
        </w:rPr>
        <w:t>641</w:t>
      </w:r>
      <w:r w:rsidRPr="00820F58">
        <w:rPr>
          <w:rFonts w:hint="eastAsia"/>
        </w:rPr>
        <w:t>萬元</w:t>
      </w:r>
      <w:r>
        <w:rPr>
          <w:rFonts w:hint="eastAsia"/>
        </w:rPr>
        <w:t>成長22.09%，可用預算則較113年度增加503億餘元，且按該部提供追加預算案涉及之計畫，部分分支計畫114年截至7月底執行數並未達分配數之六成，追加預算之必要性恐待審酌。</w:t>
      </w:r>
    </w:p>
    <w:p w14:paraId="6F705E0D" w14:textId="77777777" w:rsidR="00812151" w:rsidRDefault="00812151" w:rsidP="00740428">
      <w:pPr>
        <w:pStyle w:val="a6"/>
        <w:ind w:leftChars="199" w:left="822" w:hangingChars="91" w:hanging="258"/>
        <w:rPr>
          <w:b/>
        </w:rPr>
      </w:pPr>
      <w:r w:rsidRPr="002914A9">
        <w:rPr>
          <w:rFonts w:hint="eastAsia"/>
          <w:b/>
        </w:rPr>
        <w:t>(</w:t>
      </w:r>
      <w:r>
        <w:rPr>
          <w:rFonts w:hint="eastAsia"/>
          <w:b/>
        </w:rPr>
        <w:t>二</w:t>
      </w:r>
      <w:r w:rsidRPr="002914A9">
        <w:rPr>
          <w:rFonts w:hint="eastAsia"/>
          <w:b/>
        </w:rPr>
        <w:t>)</w:t>
      </w:r>
      <w:r>
        <w:rPr>
          <w:rFonts w:hint="eastAsia"/>
          <w:b/>
        </w:rPr>
        <w:t>衛福部與疾管署皆未逐項揭露追加預算之法源依據，且缺乏詳細內容，編列過於簡略</w:t>
      </w:r>
    </w:p>
    <w:p w14:paraId="44D504B2" w14:textId="77777777" w:rsidR="00812151" w:rsidRPr="00081F15" w:rsidRDefault="00812151" w:rsidP="00740428">
      <w:pPr>
        <w:pStyle w:val="21"/>
        <w:ind w:left="850" w:firstLine="566"/>
      </w:pPr>
      <w:r w:rsidRPr="00820F58">
        <w:rPr>
          <w:rFonts w:hint="eastAsia"/>
        </w:rPr>
        <w:t>衛福部</w:t>
      </w:r>
      <w:r>
        <w:rPr>
          <w:rFonts w:hint="eastAsia"/>
        </w:rPr>
        <w:t>本次追加預算係以完善兒童醫療網絡、護理人力政策整備中長程計畫之追加預算數較高，疾管署則以急性傳染病流行風險監控與管理第四期計畫之追加預算數較高。然該二機關皆未逐項揭露各項追加預算之法源依據。說明如下</w:t>
      </w:r>
      <w:r>
        <w:rPr>
          <w:rFonts w:ascii="新細明體" w:eastAsia="新細明體" w:hAnsi="新細明體" w:hint="eastAsia"/>
        </w:rPr>
        <w:t>：</w:t>
      </w:r>
    </w:p>
    <w:p w14:paraId="3B21F0C3" w14:textId="77777777" w:rsidR="00812151" w:rsidRDefault="00812151" w:rsidP="00740428">
      <w:pPr>
        <w:pStyle w:val="123"/>
        <w:ind w:left="1133" w:hanging="283"/>
      </w:pPr>
      <w:r w:rsidRPr="00756380">
        <w:rPr>
          <w:rFonts w:hint="eastAsia"/>
        </w:rPr>
        <w:t>1.</w:t>
      </w:r>
      <w:r>
        <w:rPr>
          <w:rFonts w:hint="eastAsia"/>
        </w:rPr>
        <w:t>據114年度中央政府總預算追加預算案總說明略以，本次追加預算案依照預算法第79條第3款及第80條之規定辦理。</w:t>
      </w:r>
      <w:r>
        <w:rPr>
          <w:rFonts w:hint="eastAsia"/>
        </w:rPr>
        <w:lastRenderedPageBreak/>
        <w:t>惟本次追加預算案書僅於「歲出機關別追加預算表」之說明欄簡略列示辦理內容，未完整揭露相關資訊。</w:t>
      </w:r>
    </w:p>
    <w:p w14:paraId="201E495A" w14:textId="77777777" w:rsidR="00812151" w:rsidRDefault="00812151" w:rsidP="00740428">
      <w:pPr>
        <w:pStyle w:val="123"/>
        <w:ind w:left="1133" w:hanging="283"/>
      </w:pPr>
      <w:r>
        <w:rPr>
          <w:rFonts w:hint="eastAsia"/>
        </w:rPr>
        <w:t>2.按預算法第79條第3款規定：「各機關因左列情形之一，得請求提出追加歲出預算︰…三、所辦事業因重大事故經費超過法定預算時。」衛福部及疾管署本次追加預算案各追加歲出1億6,045萬5千元及1億5,105萬4千元，全數係114年度預算案刪減數之回編數，惟其僅於「歲出機關別追加預算表」說明欄簡略敘述追加項目(如：水電費、媒體政策及業務宣導費、國外旅費、臨時辦公室營運經費等)之追加預算數，允宜逐項說明該等項目預算執行係因何「重大事故」，致經費超過法定預算而需辦理追加，以符預算法制規範。</w:t>
      </w:r>
    </w:p>
    <w:p w14:paraId="44F0B35F" w14:textId="77777777" w:rsidR="00812151" w:rsidRDefault="00812151" w:rsidP="00740428">
      <w:pPr>
        <w:pStyle w:val="123"/>
        <w:ind w:left="1133" w:hanging="283"/>
      </w:pPr>
      <w:r>
        <w:rPr>
          <w:rFonts w:hint="eastAsia"/>
        </w:rPr>
        <w:lastRenderedPageBreak/>
        <w:t>3</w:t>
      </w:r>
      <w:r w:rsidRPr="00756380">
        <w:rPr>
          <w:rFonts w:hint="eastAsia"/>
        </w:rPr>
        <w:t>.</w:t>
      </w:r>
      <w:r w:rsidRPr="00A73006">
        <w:rPr>
          <w:rFonts w:hint="eastAsia"/>
        </w:rPr>
        <w:t>預算法第82條規定：「追加預算之編造、審議及執行程序，均準用本法關於總預算之規定。」追加預算編造及審議程序既係比照總預算，爰中央政府總預算編製作業手冊所規範之單位預算應編主要表及附屬表等，應予適用。</w:t>
      </w:r>
      <w:r>
        <w:rPr>
          <w:rFonts w:hint="eastAsia"/>
        </w:rPr>
        <w:t>衛福</w:t>
      </w:r>
      <w:r w:rsidRPr="00A73006">
        <w:rPr>
          <w:rFonts w:hint="eastAsia"/>
        </w:rPr>
        <w:t>部本次追加預算案追加多筆國外旅費，</w:t>
      </w:r>
      <w:r>
        <w:rPr>
          <w:rFonts w:hint="eastAsia"/>
        </w:rPr>
        <w:t>惟</w:t>
      </w:r>
      <w:r w:rsidRPr="00A73006">
        <w:rPr>
          <w:rFonts w:hint="eastAsia"/>
        </w:rPr>
        <w:t>未編製派員出國計畫相關預算表報，與預算法制規範亦有未洽。</w:t>
      </w:r>
    </w:p>
    <w:p w14:paraId="611E2DC2" w14:textId="77777777" w:rsidR="00812151" w:rsidRPr="00756380" w:rsidRDefault="00812151" w:rsidP="00740428">
      <w:pPr>
        <w:pStyle w:val="a6"/>
        <w:ind w:leftChars="199" w:left="822" w:hangingChars="91" w:hanging="258"/>
        <w:rPr>
          <w:rFonts w:hAnsi="標楷體"/>
        </w:rPr>
      </w:pPr>
      <w:r w:rsidRPr="002914A9">
        <w:rPr>
          <w:rFonts w:hint="eastAsia"/>
          <w:b/>
        </w:rPr>
        <w:t>(</w:t>
      </w:r>
      <w:r>
        <w:rPr>
          <w:rFonts w:hint="eastAsia"/>
          <w:b/>
        </w:rPr>
        <w:t>三</w:t>
      </w:r>
      <w:r w:rsidRPr="002914A9">
        <w:rPr>
          <w:rFonts w:hint="eastAsia"/>
          <w:b/>
        </w:rPr>
        <w:t>)</w:t>
      </w:r>
      <w:r>
        <w:rPr>
          <w:rFonts w:hint="eastAsia"/>
          <w:b/>
        </w:rPr>
        <w:t>疾管署以追加預算辦理登革熱防治等業務，惟以往曾就類似事由申請動支第二預備金支應</w:t>
      </w:r>
    </w:p>
    <w:p w14:paraId="5DCE5B0B" w14:textId="77777777" w:rsidR="00812151" w:rsidRDefault="00812151" w:rsidP="00740428">
      <w:pPr>
        <w:pStyle w:val="21"/>
        <w:ind w:left="850" w:firstLine="566"/>
        <w:rPr>
          <w:rFonts w:hAnsi="標楷體"/>
          <w:color w:val="000000"/>
        </w:rPr>
      </w:pPr>
      <w:r w:rsidRPr="003051B3">
        <w:rPr>
          <w:rFonts w:hint="eastAsia"/>
        </w:rPr>
        <w:t>依</w:t>
      </w:r>
      <w:r>
        <w:rPr>
          <w:rFonts w:hint="eastAsia"/>
        </w:rPr>
        <w:t>疾管署</w:t>
      </w:r>
      <w:r w:rsidRPr="00820F58">
        <w:rPr>
          <w:rFonts w:hint="eastAsia"/>
        </w:rPr>
        <w:t>提供資料，該</w:t>
      </w:r>
      <w:r>
        <w:rPr>
          <w:rFonts w:hint="eastAsia"/>
        </w:rPr>
        <w:t>署</w:t>
      </w:r>
      <w:r w:rsidRPr="00820F58">
        <w:rPr>
          <w:rFonts w:hint="eastAsia"/>
        </w:rPr>
        <w:t>114年度追加預算案數1億</w:t>
      </w:r>
      <w:r>
        <w:rPr>
          <w:rFonts w:hint="eastAsia"/>
        </w:rPr>
        <w:t>5</w:t>
      </w:r>
      <w:r w:rsidRPr="00820F58">
        <w:rPr>
          <w:rFonts w:hint="eastAsia"/>
        </w:rPr>
        <w:t>,</w:t>
      </w:r>
      <w:r>
        <w:rPr>
          <w:rFonts w:hint="eastAsia"/>
        </w:rPr>
        <w:t>105</w:t>
      </w:r>
      <w:r w:rsidRPr="00820F58">
        <w:rPr>
          <w:rFonts w:hint="eastAsia"/>
        </w:rPr>
        <w:t>萬</w:t>
      </w:r>
      <w:r>
        <w:rPr>
          <w:rFonts w:hint="eastAsia"/>
        </w:rPr>
        <w:t>4</w:t>
      </w:r>
      <w:r w:rsidRPr="00820F58">
        <w:rPr>
          <w:rFonts w:hint="eastAsia"/>
        </w:rPr>
        <w:t>千元</w:t>
      </w:r>
      <w:r>
        <w:rPr>
          <w:rFonts w:hint="eastAsia"/>
        </w:rPr>
        <w:t>，</w:t>
      </w:r>
      <w:r w:rsidRPr="00820F58">
        <w:rPr>
          <w:rFonts w:hint="eastAsia"/>
        </w:rPr>
        <w:t>占114年度預算刪減數(</w:t>
      </w:r>
      <w:r>
        <w:rPr>
          <w:rFonts w:hint="eastAsia"/>
        </w:rPr>
        <w:t>1</w:t>
      </w:r>
      <w:r w:rsidRPr="00820F58">
        <w:rPr>
          <w:rFonts w:hint="eastAsia"/>
        </w:rPr>
        <w:t>億</w:t>
      </w:r>
      <w:r>
        <w:rPr>
          <w:rFonts w:hint="eastAsia"/>
        </w:rPr>
        <w:t>5</w:t>
      </w:r>
      <w:r w:rsidRPr="00820F58">
        <w:rPr>
          <w:rFonts w:hint="eastAsia"/>
        </w:rPr>
        <w:t>,</w:t>
      </w:r>
      <w:r>
        <w:rPr>
          <w:rFonts w:hint="eastAsia"/>
        </w:rPr>
        <w:t>166</w:t>
      </w:r>
      <w:r w:rsidRPr="00820F58">
        <w:rPr>
          <w:rFonts w:hint="eastAsia"/>
        </w:rPr>
        <w:t>萬</w:t>
      </w:r>
      <w:r>
        <w:rPr>
          <w:rFonts w:hint="eastAsia"/>
        </w:rPr>
        <w:t>1</w:t>
      </w:r>
      <w:r w:rsidRPr="00820F58">
        <w:rPr>
          <w:rFonts w:hint="eastAsia"/>
        </w:rPr>
        <w:t>千元)比率</w:t>
      </w:r>
      <w:r>
        <w:rPr>
          <w:rFonts w:hint="eastAsia"/>
        </w:rPr>
        <w:t>高達99</w:t>
      </w:r>
      <w:r w:rsidRPr="00820F58">
        <w:rPr>
          <w:rFonts w:hint="eastAsia"/>
        </w:rPr>
        <w:t>.</w:t>
      </w:r>
      <w:r>
        <w:rPr>
          <w:rFonts w:hint="eastAsia"/>
        </w:rPr>
        <w:t>60</w:t>
      </w:r>
      <w:r w:rsidRPr="00820F58">
        <w:rPr>
          <w:rFonts w:hint="eastAsia"/>
        </w:rPr>
        <w:t>%。</w:t>
      </w:r>
      <w:r>
        <w:rPr>
          <w:rFonts w:hint="eastAsia"/>
        </w:rPr>
        <w:t>該署以</w:t>
      </w:r>
      <w:r>
        <w:rPr>
          <w:rFonts w:hAnsi="標楷體" w:hint="eastAsia"/>
        </w:rPr>
        <w:t>「</w:t>
      </w:r>
      <w:r>
        <w:rPr>
          <w:rFonts w:hint="eastAsia"/>
        </w:rPr>
        <w:t>急性傳染病流行風險監控與管理第四期計畫</w:t>
      </w:r>
      <w:r>
        <w:rPr>
          <w:rFonts w:hAnsi="標楷體" w:hint="eastAsia"/>
        </w:rPr>
        <w:t>」辦理</w:t>
      </w:r>
      <w:r>
        <w:rPr>
          <w:rFonts w:hint="eastAsia"/>
        </w:rPr>
        <w:t>追加1億200萬2千元，係委託中央健康保險署代辦登革熱NS1快速診斷費用及隔離治療費用等所需經費，惟該署曾於112年度為辦理登革熱防治業務所需經費不敷，申請動支第二預備金支應，</w:t>
      </w:r>
      <w:r>
        <w:rPr>
          <w:rFonts w:hAnsi="標楷體" w:hint="eastAsia"/>
          <w:color w:val="000000"/>
        </w:rPr>
        <w:t>允宜檢討本次追加預算之必要性。</w:t>
      </w:r>
    </w:p>
    <w:p w14:paraId="5087A098" w14:textId="77777777" w:rsidR="00812151" w:rsidRPr="0043475A" w:rsidRDefault="00812151" w:rsidP="00740428">
      <w:pPr>
        <w:ind w:left="566" w:firstLine="566"/>
        <w:rPr>
          <w:color w:val="000000"/>
        </w:rPr>
      </w:pPr>
      <w:r w:rsidRPr="0043475A">
        <w:rPr>
          <w:rFonts w:hint="eastAsia"/>
          <w:color w:val="000000"/>
        </w:rPr>
        <w:lastRenderedPageBreak/>
        <w:t>綜上，</w:t>
      </w:r>
      <w:r>
        <w:rPr>
          <w:rFonts w:hint="eastAsia"/>
          <w:color w:val="000000"/>
        </w:rPr>
        <w:t>衛福部114年度法定預算數已逾113年度二成，且114年度預算執行期間僅餘4個月，而本次追加預算案數占刪減數高達三成，</w:t>
      </w:r>
      <w:r w:rsidRPr="009053A0">
        <w:rPr>
          <w:rFonts w:hint="eastAsia"/>
          <w:color w:val="000000"/>
        </w:rPr>
        <w:t>允宜審酌追加預算之必要</w:t>
      </w:r>
      <w:r>
        <w:rPr>
          <w:rFonts w:hint="eastAsia"/>
          <w:color w:val="000000"/>
        </w:rPr>
        <w:t>，另疾管署</w:t>
      </w:r>
      <w:r w:rsidRPr="009053A0">
        <w:rPr>
          <w:rFonts w:hint="eastAsia"/>
          <w:color w:val="000000"/>
        </w:rPr>
        <w:t>部分項目</w:t>
      </w:r>
      <w:r>
        <w:rPr>
          <w:rFonts w:hint="eastAsia"/>
          <w:color w:val="000000"/>
        </w:rPr>
        <w:t>以往係</w:t>
      </w:r>
      <w:r w:rsidRPr="009053A0">
        <w:rPr>
          <w:rFonts w:hint="eastAsia"/>
          <w:color w:val="000000"/>
        </w:rPr>
        <w:t>申請動支第二預備金，</w:t>
      </w:r>
      <w:r>
        <w:rPr>
          <w:rFonts w:hint="eastAsia"/>
          <w:color w:val="000000"/>
        </w:rPr>
        <w:t>本次辦理</w:t>
      </w:r>
      <w:r w:rsidRPr="009053A0">
        <w:rPr>
          <w:rFonts w:hint="eastAsia"/>
          <w:color w:val="000000"/>
        </w:rPr>
        <w:t>追加預算，</w:t>
      </w:r>
      <w:r>
        <w:rPr>
          <w:rFonts w:hint="eastAsia"/>
          <w:color w:val="000000"/>
        </w:rPr>
        <w:t>亦</w:t>
      </w:r>
      <w:r w:rsidRPr="009053A0">
        <w:rPr>
          <w:rFonts w:hint="eastAsia"/>
          <w:color w:val="000000"/>
        </w:rPr>
        <w:t>宜檢討追加之必要性</w:t>
      </w:r>
      <w:r>
        <w:rPr>
          <w:rFonts w:hint="eastAsia"/>
          <w:color w:val="000000"/>
        </w:rPr>
        <w:t>。</w:t>
      </w:r>
    </w:p>
    <w:p w14:paraId="7E28BAC3" w14:textId="77777777" w:rsidR="00812151" w:rsidRPr="00893D0F" w:rsidRDefault="00812151" w:rsidP="00740428">
      <w:pPr>
        <w:pStyle w:val="af0"/>
      </w:pPr>
      <w:r w:rsidRPr="00893D0F">
        <w:rPr>
          <w:rFonts w:hint="eastAsia"/>
        </w:rPr>
        <w:t>（分機：1925 賴欣憶）</w:t>
      </w:r>
    </w:p>
    <w:p w14:paraId="7B91B8FB" w14:textId="77777777" w:rsidR="00812151" w:rsidRDefault="00812151" w:rsidP="00010DC0">
      <w:pPr>
        <w:pStyle w:val="a4"/>
        <w:ind w:left="567" w:hanging="567"/>
        <w:rPr>
          <w:rFonts w:hAnsi="標楷體"/>
          <w:szCs w:val="24"/>
        </w:rPr>
      </w:pPr>
    </w:p>
    <w:p w14:paraId="207275FD" w14:textId="77777777" w:rsidR="00812151" w:rsidRPr="002914A9" w:rsidRDefault="00812151" w:rsidP="00010DC0">
      <w:pPr>
        <w:pStyle w:val="a4"/>
        <w:ind w:left="567" w:hanging="567"/>
        <w:rPr>
          <w:lang w:eastAsia="zh-HK"/>
        </w:rPr>
      </w:pPr>
      <w:r>
        <w:rPr>
          <w:rFonts w:hint="eastAsia"/>
        </w:rPr>
        <w:t>三</w:t>
      </w:r>
      <w:r w:rsidRPr="002914A9">
        <w:rPr>
          <w:rFonts w:hint="eastAsia"/>
        </w:rPr>
        <w:t>、</w:t>
      </w:r>
      <w:r>
        <w:rPr>
          <w:rFonts w:hint="eastAsia"/>
        </w:rPr>
        <w:t>國民健康署本次追加預算主要係辦理</w:t>
      </w:r>
      <w:r>
        <w:rPr>
          <w:rFonts w:hAnsi="標楷體" w:hint="eastAsia"/>
        </w:rPr>
        <w:t>「</w:t>
      </w:r>
      <w:r>
        <w:rPr>
          <w:rFonts w:hint="eastAsia"/>
        </w:rPr>
        <w:t>提高國家重要癌症篩檢</w:t>
      </w:r>
      <w:r>
        <w:rPr>
          <w:rFonts w:hAnsi="標楷體" w:hint="eastAsia"/>
        </w:rPr>
        <w:t>」</w:t>
      </w:r>
      <w:r>
        <w:rPr>
          <w:rFonts w:hint="eastAsia"/>
        </w:rPr>
        <w:t>計畫，惟114年度相關癌症篩檢預算編列已大幅增加逾34億元，允宜審酌追加預算之必要性，本撙節原則辦理</w:t>
      </w:r>
    </w:p>
    <w:p w14:paraId="622527AD" w14:textId="77777777" w:rsidR="00812151" w:rsidRPr="002914A9" w:rsidRDefault="00812151" w:rsidP="00010DC0">
      <w:pPr>
        <w:ind w:left="566" w:firstLine="566"/>
      </w:pPr>
      <w:r>
        <w:rPr>
          <w:rFonts w:hAnsi="標楷體" w:hint="eastAsia"/>
        </w:rPr>
        <w:t>國民健康署(下稱國健署)於114年度中央政府總預算追加預算案追加預算數7</w:t>
      </w:r>
      <w:r>
        <w:rPr>
          <w:rFonts w:hAnsi="標楷體"/>
        </w:rPr>
        <w:t>,</w:t>
      </w:r>
      <w:r>
        <w:rPr>
          <w:rFonts w:hAnsi="標楷體" w:hint="eastAsia"/>
        </w:rPr>
        <w:t>724萬7千元，其中「提高國家重要癌症篩檢」計畫經費追加6</w:t>
      </w:r>
      <w:r>
        <w:rPr>
          <w:rFonts w:hAnsi="標楷體"/>
        </w:rPr>
        <w:t>,671</w:t>
      </w:r>
      <w:r>
        <w:rPr>
          <w:rFonts w:hAnsi="標楷體" w:hint="eastAsia"/>
        </w:rPr>
        <w:t>萬1千元(占7</w:t>
      </w:r>
      <w:r>
        <w:rPr>
          <w:rFonts w:hAnsi="標楷體"/>
        </w:rPr>
        <w:t>,</w:t>
      </w:r>
      <w:r>
        <w:rPr>
          <w:rFonts w:hAnsi="標楷體" w:hint="eastAsia"/>
        </w:rPr>
        <w:t>724萬7千元之86.36%)，係辦理提升與擴大癌症篩檢服務等所需經費</w:t>
      </w:r>
      <w:r w:rsidRPr="002914A9">
        <w:rPr>
          <w:rFonts w:hAnsi="標楷體" w:hint="eastAsia"/>
        </w:rPr>
        <w:t>。茲說明如下：</w:t>
      </w:r>
    </w:p>
    <w:p w14:paraId="466FFD9A" w14:textId="77777777" w:rsidR="00812151" w:rsidRPr="002914A9" w:rsidRDefault="00812151" w:rsidP="00010DC0">
      <w:pPr>
        <w:pStyle w:val="a6"/>
        <w:ind w:leftChars="199" w:left="822" w:hangingChars="91" w:hanging="258"/>
        <w:rPr>
          <w:b/>
        </w:rPr>
      </w:pPr>
      <w:r w:rsidRPr="002914A9">
        <w:rPr>
          <w:rFonts w:hint="eastAsia"/>
          <w:b/>
        </w:rPr>
        <w:t>(一)</w:t>
      </w:r>
      <w:r>
        <w:rPr>
          <w:rFonts w:hint="eastAsia"/>
          <w:b/>
        </w:rPr>
        <w:t>114年度國健署單位預算案</w:t>
      </w:r>
      <w:r w:rsidRPr="00003DBC">
        <w:rPr>
          <w:rFonts w:hint="eastAsia"/>
          <w:b/>
        </w:rPr>
        <w:t>「提高國家重要癌症篩檢」計畫</w:t>
      </w:r>
      <w:r>
        <w:rPr>
          <w:rFonts w:hint="eastAsia"/>
          <w:b/>
        </w:rPr>
        <w:t>編列41.52億元，包括擴大癌症篩檢服務相關計畫37.5億元，經本院審議刪減0.67億元，本次追加預算案如數回編</w:t>
      </w:r>
    </w:p>
    <w:p w14:paraId="5160CA0C" w14:textId="77777777" w:rsidR="00812151" w:rsidRDefault="00812151" w:rsidP="00010DC0">
      <w:pPr>
        <w:pStyle w:val="123"/>
        <w:ind w:left="850" w:firstLineChars="200" w:firstLine="566"/>
        <w:rPr>
          <w:rFonts w:hAnsi="標楷體"/>
        </w:rPr>
      </w:pPr>
      <w:r>
        <w:rPr>
          <w:rFonts w:hint="eastAsia"/>
        </w:rPr>
        <w:t>查1</w:t>
      </w:r>
      <w:r>
        <w:t>14</w:t>
      </w:r>
      <w:r>
        <w:rPr>
          <w:rFonts w:hint="eastAsia"/>
        </w:rPr>
        <w:t>年度國健署</w:t>
      </w:r>
      <w:r>
        <w:rPr>
          <w:rFonts w:hAnsi="標楷體" w:hint="eastAsia"/>
        </w:rPr>
        <w:t>「提高國家重要癌症篩檢」計畫預算案數41.52億元</w:t>
      </w:r>
      <w:r>
        <w:rPr>
          <w:rStyle w:val="afb"/>
          <w:rFonts w:hAnsi="標楷體"/>
        </w:rPr>
        <w:footnoteReference w:id="7"/>
      </w:r>
      <w:r>
        <w:rPr>
          <w:rFonts w:hAnsi="標楷體" w:hint="eastAsia"/>
        </w:rPr>
        <w:t>，包括「擴大癌症篩檢服務相關計畫」37.5億元及委託中央健康保險署代辦癌症治療品質改善服務4.02億元，經本院審議刪減「擴大癌症篩檢服務相關計畫」6</w:t>
      </w:r>
      <w:r>
        <w:rPr>
          <w:rFonts w:hAnsi="標楷體"/>
        </w:rPr>
        <w:t>,671</w:t>
      </w:r>
      <w:r>
        <w:rPr>
          <w:rFonts w:hAnsi="標楷體" w:hint="eastAsia"/>
        </w:rPr>
        <w:t>萬1千元，惟本次追加預算案如數回編(詳表1)。</w:t>
      </w:r>
    </w:p>
    <w:p w14:paraId="093404AE" w14:textId="77777777" w:rsidR="00812151" w:rsidRDefault="00812151" w:rsidP="00010DC0">
      <w:pPr>
        <w:pStyle w:val="123"/>
        <w:ind w:left="850" w:firstLineChars="200" w:firstLine="566"/>
        <w:rPr>
          <w:rFonts w:hAnsi="標楷體"/>
        </w:rPr>
      </w:pPr>
    </w:p>
    <w:p w14:paraId="2BA44447" w14:textId="77777777" w:rsidR="00812151" w:rsidRDefault="00812151" w:rsidP="00010DC0">
      <w:pPr>
        <w:pStyle w:val="123"/>
        <w:ind w:left="850" w:firstLineChars="200" w:firstLine="566"/>
        <w:rPr>
          <w:rFonts w:hAnsi="標楷體"/>
        </w:rPr>
      </w:pPr>
    </w:p>
    <w:p w14:paraId="57DC330E" w14:textId="77777777" w:rsidR="00812151" w:rsidRDefault="00812151" w:rsidP="00010DC0">
      <w:pPr>
        <w:pStyle w:val="123"/>
        <w:ind w:left="850" w:firstLineChars="200" w:firstLine="566"/>
        <w:rPr>
          <w:rFonts w:hAnsi="標楷體"/>
        </w:rPr>
      </w:pPr>
    </w:p>
    <w:p w14:paraId="359F8311" w14:textId="77777777" w:rsidR="00812151" w:rsidRDefault="00812151" w:rsidP="00010DC0">
      <w:pPr>
        <w:pStyle w:val="123"/>
        <w:ind w:left="850" w:firstLineChars="200" w:firstLine="566"/>
        <w:rPr>
          <w:rFonts w:hAnsi="標楷體"/>
        </w:rPr>
      </w:pPr>
    </w:p>
    <w:p w14:paraId="4373FAFE" w14:textId="77777777" w:rsidR="00812151" w:rsidRDefault="00812151" w:rsidP="00010DC0">
      <w:pPr>
        <w:pStyle w:val="142"/>
        <w:spacing w:beforeLines="50" w:before="255"/>
        <w:ind w:leftChars="-33" w:left="701" w:hangingChars="280" w:hanging="794"/>
      </w:pPr>
      <w:r w:rsidRPr="00E904A8">
        <w:rPr>
          <w:rFonts w:hint="eastAsia"/>
          <w:b/>
          <w:sz w:val="28"/>
        </w:rPr>
        <w:lastRenderedPageBreak/>
        <w:t xml:space="preserve">表1  </w:t>
      </w:r>
      <w:r>
        <w:rPr>
          <w:rFonts w:hint="eastAsia"/>
          <w:b/>
          <w:sz w:val="28"/>
          <w:lang w:eastAsia="zh-HK"/>
        </w:rPr>
        <w:t>國健署</w:t>
      </w:r>
      <w:r>
        <w:rPr>
          <w:rFonts w:hint="eastAsia"/>
          <w:b/>
          <w:sz w:val="28"/>
        </w:rPr>
        <w:t>114</w:t>
      </w:r>
      <w:r>
        <w:rPr>
          <w:rFonts w:hint="eastAsia"/>
          <w:b/>
          <w:sz w:val="28"/>
          <w:lang w:eastAsia="zh-HK"/>
        </w:rPr>
        <w:t>年度</w:t>
      </w:r>
      <w:r w:rsidRPr="00A14596">
        <w:rPr>
          <w:rFonts w:hint="eastAsia"/>
          <w:b/>
          <w:sz w:val="28"/>
          <w:lang w:eastAsia="zh-HK"/>
        </w:rPr>
        <w:t>「提高國家重要癌症篩檢」計畫</w:t>
      </w:r>
      <w:r>
        <w:rPr>
          <w:rFonts w:hint="eastAsia"/>
          <w:b/>
          <w:sz w:val="28"/>
          <w:lang w:eastAsia="zh-HK"/>
        </w:rPr>
        <w:t>預算編列、法定預算及追加預算</w:t>
      </w:r>
      <w:r w:rsidRPr="00E904A8">
        <w:rPr>
          <w:rFonts w:hint="eastAsia"/>
          <w:b/>
          <w:sz w:val="28"/>
        </w:rPr>
        <w:t>概況表</w:t>
      </w:r>
      <w:r>
        <w:rPr>
          <w:rFonts w:hint="eastAsia"/>
          <w:b/>
          <w:sz w:val="28"/>
        </w:rPr>
        <w:t xml:space="preserve">                   </w:t>
      </w:r>
      <w:r w:rsidRPr="00626C45">
        <w:rPr>
          <w:rFonts w:hint="eastAsia"/>
        </w:rPr>
        <w:t>單位：新臺幣千元</w:t>
      </w:r>
      <w:r>
        <w:rPr>
          <w:rFonts w:hint="eastAsia"/>
        </w:rPr>
        <w:t>；%</w:t>
      </w:r>
      <w:r>
        <w:rPr>
          <w:rFonts w:hint="eastAsia"/>
          <w:b/>
          <w:sz w:val="28"/>
        </w:rPr>
        <w:t xml:space="preserve"> </w:t>
      </w:r>
      <w:r>
        <w:rPr>
          <w:b/>
          <w:sz w:val="28"/>
        </w:rPr>
        <w:t xml:space="preserve">                              </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27"/>
        <w:gridCol w:w="1119"/>
        <w:gridCol w:w="1119"/>
        <w:gridCol w:w="1306"/>
        <w:gridCol w:w="1134"/>
        <w:gridCol w:w="1134"/>
        <w:gridCol w:w="877"/>
      </w:tblGrid>
      <w:tr w:rsidR="00812151" w:rsidRPr="00A14596" w14:paraId="549F1D5D" w14:textId="77777777" w:rsidTr="004D6990">
        <w:trPr>
          <w:tblHeader/>
        </w:trPr>
        <w:tc>
          <w:tcPr>
            <w:tcW w:w="1927" w:type="dxa"/>
            <w:shd w:val="clear" w:color="auto" w:fill="auto"/>
            <w:vAlign w:val="center"/>
          </w:tcPr>
          <w:p w14:paraId="5370B79E" w14:textId="77777777" w:rsidR="00812151" w:rsidRPr="00A14596" w:rsidRDefault="00812151" w:rsidP="00D80B8A">
            <w:pPr>
              <w:pStyle w:val="142"/>
              <w:jc w:val="center"/>
              <w:rPr>
                <w:spacing w:val="-20"/>
              </w:rPr>
            </w:pPr>
            <w:r w:rsidRPr="00A14596">
              <w:rPr>
                <w:rFonts w:hint="eastAsia"/>
                <w:spacing w:val="-20"/>
                <w:lang w:eastAsia="zh-HK"/>
              </w:rPr>
              <w:t>計畫項目</w:t>
            </w:r>
          </w:p>
        </w:tc>
        <w:tc>
          <w:tcPr>
            <w:tcW w:w="1119" w:type="dxa"/>
            <w:shd w:val="clear" w:color="auto" w:fill="auto"/>
            <w:vAlign w:val="center"/>
          </w:tcPr>
          <w:p w14:paraId="2640FDF8" w14:textId="77777777" w:rsidR="00812151" w:rsidRPr="00A14596" w:rsidRDefault="00812151" w:rsidP="00D80B8A">
            <w:pPr>
              <w:pStyle w:val="142"/>
              <w:jc w:val="center"/>
              <w:rPr>
                <w:spacing w:val="-20"/>
                <w:lang w:eastAsia="zh-HK"/>
              </w:rPr>
            </w:pPr>
            <w:r w:rsidRPr="00A14596">
              <w:rPr>
                <w:rFonts w:hint="eastAsia"/>
                <w:spacing w:val="-20"/>
              </w:rPr>
              <w:t>114</w:t>
            </w:r>
            <w:r w:rsidRPr="00A14596">
              <w:rPr>
                <w:rFonts w:hint="eastAsia"/>
                <w:spacing w:val="-20"/>
                <w:lang w:eastAsia="zh-HK"/>
              </w:rPr>
              <w:t>年度預算案數</w:t>
            </w:r>
          </w:p>
          <w:p w14:paraId="265BD735" w14:textId="77777777" w:rsidR="00812151" w:rsidRPr="00A14596" w:rsidRDefault="00812151" w:rsidP="00D80B8A">
            <w:pPr>
              <w:pStyle w:val="142"/>
              <w:jc w:val="center"/>
              <w:rPr>
                <w:spacing w:val="-20"/>
              </w:rPr>
            </w:pPr>
            <w:r w:rsidRPr="00A14596">
              <w:rPr>
                <w:rFonts w:hint="eastAsia"/>
                <w:spacing w:val="-20"/>
              </w:rPr>
              <w:t>(</w:t>
            </w:r>
            <w:r w:rsidRPr="00A14596">
              <w:rPr>
                <w:spacing w:val="-20"/>
              </w:rPr>
              <w:t>A</w:t>
            </w:r>
            <w:r w:rsidRPr="00A14596">
              <w:rPr>
                <w:rFonts w:hint="eastAsia"/>
                <w:spacing w:val="-20"/>
              </w:rPr>
              <w:t>)</w:t>
            </w:r>
          </w:p>
        </w:tc>
        <w:tc>
          <w:tcPr>
            <w:tcW w:w="1119" w:type="dxa"/>
            <w:shd w:val="clear" w:color="auto" w:fill="auto"/>
            <w:vAlign w:val="center"/>
          </w:tcPr>
          <w:p w14:paraId="2C5BC401" w14:textId="77777777" w:rsidR="00812151" w:rsidRPr="00A14596" w:rsidRDefault="00812151" w:rsidP="00D80B8A">
            <w:pPr>
              <w:pStyle w:val="142"/>
              <w:jc w:val="center"/>
              <w:rPr>
                <w:spacing w:val="-20"/>
              </w:rPr>
            </w:pPr>
            <w:r w:rsidRPr="00A14596">
              <w:rPr>
                <w:rFonts w:hint="eastAsia"/>
                <w:spacing w:val="-20"/>
              </w:rPr>
              <w:t>114</w:t>
            </w:r>
            <w:r w:rsidRPr="00A14596">
              <w:rPr>
                <w:rFonts w:hint="eastAsia"/>
                <w:spacing w:val="-20"/>
                <w:lang w:eastAsia="zh-HK"/>
              </w:rPr>
              <w:t>年度法定預算數</w:t>
            </w:r>
            <w:r w:rsidRPr="00A14596">
              <w:rPr>
                <w:rFonts w:hint="eastAsia"/>
                <w:spacing w:val="-20"/>
              </w:rPr>
              <w:t>(</w:t>
            </w:r>
            <w:r w:rsidRPr="00A14596">
              <w:rPr>
                <w:spacing w:val="-20"/>
              </w:rPr>
              <w:t>B</w:t>
            </w:r>
            <w:r w:rsidRPr="00A14596">
              <w:rPr>
                <w:rFonts w:hint="eastAsia"/>
                <w:spacing w:val="-20"/>
              </w:rPr>
              <w:t>)</w:t>
            </w:r>
          </w:p>
        </w:tc>
        <w:tc>
          <w:tcPr>
            <w:tcW w:w="1306" w:type="dxa"/>
            <w:shd w:val="clear" w:color="auto" w:fill="auto"/>
            <w:vAlign w:val="center"/>
          </w:tcPr>
          <w:p w14:paraId="577B133C" w14:textId="77777777" w:rsidR="00812151" w:rsidRPr="00A14596" w:rsidRDefault="00812151" w:rsidP="00D80B8A">
            <w:pPr>
              <w:pStyle w:val="142"/>
              <w:jc w:val="center"/>
              <w:rPr>
                <w:spacing w:val="-20"/>
                <w:lang w:eastAsia="zh-HK"/>
              </w:rPr>
            </w:pPr>
            <w:r w:rsidRPr="00A14596">
              <w:rPr>
                <w:rFonts w:hint="eastAsia"/>
                <w:spacing w:val="-20"/>
              </w:rPr>
              <w:t>114</w:t>
            </w:r>
            <w:r w:rsidRPr="00A14596">
              <w:rPr>
                <w:rFonts w:hint="eastAsia"/>
                <w:spacing w:val="-20"/>
                <w:lang w:eastAsia="zh-HK"/>
              </w:rPr>
              <w:t>年度預算刪減數</w:t>
            </w:r>
          </w:p>
          <w:p w14:paraId="279DB978" w14:textId="77777777" w:rsidR="00812151" w:rsidRPr="00A14596" w:rsidRDefault="00812151" w:rsidP="00D80B8A">
            <w:pPr>
              <w:pStyle w:val="142"/>
              <w:jc w:val="center"/>
              <w:rPr>
                <w:spacing w:val="-20"/>
              </w:rPr>
            </w:pPr>
            <w:r w:rsidRPr="00A14596">
              <w:rPr>
                <w:rFonts w:hint="eastAsia"/>
                <w:spacing w:val="-20"/>
              </w:rPr>
              <w:t>(</w:t>
            </w:r>
            <w:r w:rsidRPr="00A14596">
              <w:rPr>
                <w:spacing w:val="-20"/>
              </w:rPr>
              <w:t>C=A-B)</w:t>
            </w:r>
          </w:p>
        </w:tc>
        <w:tc>
          <w:tcPr>
            <w:tcW w:w="1134" w:type="dxa"/>
            <w:shd w:val="clear" w:color="auto" w:fill="auto"/>
            <w:vAlign w:val="center"/>
          </w:tcPr>
          <w:p w14:paraId="68E0EDCF" w14:textId="77777777" w:rsidR="00812151" w:rsidRPr="00A14596" w:rsidRDefault="00812151" w:rsidP="00D80B8A">
            <w:pPr>
              <w:pStyle w:val="142"/>
              <w:jc w:val="center"/>
              <w:rPr>
                <w:spacing w:val="-20"/>
              </w:rPr>
            </w:pPr>
            <w:r w:rsidRPr="00A14596">
              <w:rPr>
                <w:rFonts w:hint="eastAsia"/>
                <w:spacing w:val="-20"/>
              </w:rPr>
              <w:t>114</w:t>
            </w:r>
            <w:r w:rsidRPr="00A14596">
              <w:rPr>
                <w:rFonts w:hint="eastAsia"/>
                <w:spacing w:val="-20"/>
                <w:lang w:eastAsia="zh-HK"/>
              </w:rPr>
              <w:t>年度追加預算案數</w:t>
            </w:r>
            <w:r w:rsidRPr="00A14596">
              <w:rPr>
                <w:rFonts w:hint="eastAsia"/>
                <w:spacing w:val="-20"/>
              </w:rPr>
              <w:t>(</w:t>
            </w:r>
            <w:r w:rsidRPr="00A14596">
              <w:rPr>
                <w:spacing w:val="-20"/>
              </w:rPr>
              <w:t>D)</w:t>
            </w:r>
          </w:p>
        </w:tc>
        <w:tc>
          <w:tcPr>
            <w:tcW w:w="1134" w:type="dxa"/>
            <w:shd w:val="clear" w:color="auto" w:fill="auto"/>
            <w:vAlign w:val="center"/>
          </w:tcPr>
          <w:p w14:paraId="18100767" w14:textId="77777777" w:rsidR="00812151" w:rsidRPr="00A14596" w:rsidRDefault="00812151" w:rsidP="00D80B8A">
            <w:pPr>
              <w:pStyle w:val="142"/>
              <w:jc w:val="center"/>
              <w:rPr>
                <w:spacing w:val="-20"/>
              </w:rPr>
            </w:pPr>
            <w:r w:rsidRPr="00A14596">
              <w:rPr>
                <w:rFonts w:hint="eastAsia"/>
                <w:spacing w:val="-20"/>
              </w:rPr>
              <w:t>114</w:t>
            </w:r>
            <w:r w:rsidRPr="00A14596">
              <w:rPr>
                <w:rFonts w:hint="eastAsia"/>
                <w:spacing w:val="-20"/>
                <w:lang w:eastAsia="zh-HK"/>
              </w:rPr>
              <w:t>年度追加後預算數</w:t>
            </w:r>
            <w:r w:rsidRPr="00A14596">
              <w:rPr>
                <w:rFonts w:hint="eastAsia"/>
                <w:spacing w:val="-20"/>
              </w:rPr>
              <w:t>(</w:t>
            </w:r>
            <w:r w:rsidRPr="00A14596">
              <w:rPr>
                <w:spacing w:val="-20"/>
              </w:rPr>
              <w:t>B+D)</w:t>
            </w:r>
          </w:p>
        </w:tc>
        <w:tc>
          <w:tcPr>
            <w:tcW w:w="877" w:type="dxa"/>
            <w:shd w:val="clear" w:color="auto" w:fill="auto"/>
            <w:vAlign w:val="center"/>
          </w:tcPr>
          <w:p w14:paraId="39F8AECB" w14:textId="77777777" w:rsidR="00812151" w:rsidRPr="00A14596" w:rsidRDefault="00812151" w:rsidP="00D80B8A">
            <w:pPr>
              <w:pStyle w:val="142"/>
              <w:jc w:val="center"/>
              <w:rPr>
                <w:spacing w:val="-20"/>
                <w:lang w:eastAsia="zh-HK"/>
              </w:rPr>
            </w:pPr>
            <w:r w:rsidRPr="00A14596">
              <w:rPr>
                <w:rFonts w:hint="eastAsia"/>
                <w:spacing w:val="-20"/>
                <w:lang w:eastAsia="zh-HK"/>
              </w:rPr>
              <w:t>追加</w:t>
            </w:r>
          </w:p>
          <w:p w14:paraId="14567A50" w14:textId="77777777" w:rsidR="00812151" w:rsidRPr="00A14596" w:rsidRDefault="00812151" w:rsidP="00D80B8A">
            <w:pPr>
              <w:pStyle w:val="142"/>
              <w:jc w:val="center"/>
              <w:rPr>
                <w:spacing w:val="-20"/>
              </w:rPr>
            </w:pPr>
            <w:r w:rsidRPr="00A14596">
              <w:rPr>
                <w:rFonts w:hint="eastAsia"/>
                <w:spacing w:val="-20"/>
                <w:lang w:eastAsia="zh-HK"/>
              </w:rPr>
              <w:t>比率</w:t>
            </w:r>
            <w:r w:rsidRPr="00A14596">
              <w:rPr>
                <w:rFonts w:hint="eastAsia"/>
                <w:spacing w:val="-20"/>
              </w:rPr>
              <w:t>(</w:t>
            </w:r>
            <w:r w:rsidRPr="00A14596">
              <w:rPr>
                <w:spacing w:val="-20"/>
              </w:rPr>
              <w:t>D/C</w:t>
            </w:r>
            <w:r w:rsidRPr="00A14596">
              <w:rPr>
                <w:rFonts w:hint="eastAsia"/>
                <w:spacing w:val="-20"/>
              </w:rPr>
              <w:t>)</w:t>
            </w:r>
          </w:p>
        </w:tc>
      </w:tr>
      <w:tr w:rsidR="00812151" w:rsidRPr="00A14596" w14:paraId="25A9F6D7" w14:textId="77777777" w:rsidTr="00D80B8A">
        <w:tc>
          <w:tcPr>
            <w:tcW w:w="1927" w:type="dxa"/>
            <w:shd w:val="clear" w:color="auto" w:fill="auto"/>
            <w:vAlign w:val="center"/>
          </w:tcPr>
          <w:p w14:paraId="77364B81" w14:textId="77777777" w:rsidR="00812151" w:rsidRPr="001A6C87" w:rsidRDefault="00812151" w:rsidP="00D80B8A">
            <w:pPr>
              <w:pStyle w:val="142"/>
              <w:rPr>
                <w:b/>
                <w:bCs/>
                <w:spacing w:val="-20"/>
              </w:rPr>
            </w:pPr>
            <w:r w:rsidRPr="001A6C87">
              <w:rPr>
                <w:rFonts w:hint="eastAsia"/>
                <w:b/>
                <w:bCs/>
                <w:spacing w:val="-20"/>
              </w:rPr>
              <w:t>擴大癌症篩檢服務相關計畫</w:t>
            </w:r>
          </w:p>
        </w:tc>
        <w:tc>
          <w:tcPr>
            <w:tcW w:w="1119" w:type="dxa"/>
            <w:shd w:val="clear" w:color="auto" w:fill="auto"/>
            <w:vAlign w:val="center"/>
          </w:tcPr>
          <w:p w14:paraId="78FB8214" w14:textId="77777777" w:rsidR="00812151" w:rsidRPr="001A6C87" w:rsidRDefault="00812151" w:rsidP="00D80B8A">
            <w:pPr>
              <w:pStyle w:val="142"/>
              <w:jc w:val="right"/>
              <w:rPr>
                <w:b/>
                <w:bCs/>
                <w:spacing w:val="-20"/>
              </w:rPr>
            </w:pPr>
            <w:r w:rsidRPr="001A6C87">
              <w:rPr>
                <w:rFonts w:hint="eastAsia"/>
                <w:b/>
                <w:bCs/>
                <w:spacing w:val="-20"/>
              </w:rPr>
              <w:t>3</w:t>
            </w:r>
            <w:r w:rsidRPr="001A6C87">
              <w:rPr>
                <w:b/>
                <w:bCs/>
                <w:spacing w:val="-20"/>
              </w:rPr>
              <w:t>,</w:t>
            </w:r>
            <w:r w:rsidRPr="001A6C87">
              <w:rPr>
                <w:rFonts w:hint="eastAsia"/>
                <w:b/>
                <w:bCs/>
                <w:spacing w:val="-20"/>
              </w:rPr>
              <w:t>750</w:t>
            </w:r>
            <w:r w:rsidRPr="001A6C87">
              <w:rPr>
                <w:b/>
                <w:bCs/>
                <w:spacing w:val="-20"/>
              </w:rPr>
              <w:t>,</w:t>
            </w:r>
            <w:r w:rsidRPr="001A6C87">
              <w:rPr>
                <w:rFonts w:hint="eastAsia"/>
                <w:b/>
                <w:bCs/>
                <w:spacing w:val="-20"/>
              </w:rPr>
              <w:t>000</w:t>
            </w:r>
          </w:p>
        </w:tc>
        <w:tc>
          <w:tcPr>
            <w:tcW w:w="1119" w:type="dxa"/>
            <w:shd w:val="clear" w:color="auto" w:fill="auto"/>
            <w:vAlign w:val="center"/>
          </w:tcPr>
          <w:p w14:paraId="63BA40F5" w14:textId="77777777" w:rsidR="00812151" w:rsidRPr="001A6C87" w:rsidRDefault="00812151" w:rsidP="00D80B8A">
            <w:pPr>
              <w:pStyle w:val="142"/>
              <w:jc w:val="right"/>
              <w:rPr>
                <w:b/>
                <w:bCs/>
                <w:spacing w:val="-20"/>
              </w:rPr>
            </w:pPr>
            <w:r w:rsidRPr="001A6C87">
              <w:rPr>
                <w:rFonts w:hint="eastAsia"/>
                <w:b/>
                <w:bCs/>
                <w:spacing w:val="-20"/>
              </w:rPr>
              <w:t>3</w:t>
            </w:r>
            <w:r w:rsidRPr="001A6C87">
              <w:rPr>
                <w:b/>
                <w:bCs/>
                <w:spacing w:val="-20"/>
              </w:rPr>
              <w:t>,</w:t>
            </w:r>
            <w:r w:rsidRPr="001A6C87">
              <w:rPr>
                <w:rFonts w:hint="eastAsia"/>
                <w:b/>
                <w:bCs/>
                <w:spacing w:val="-20"/>
              </w:rPr>
              <w:t>683</w:t>
            </w:r>
            <w:r w:rsidRPr="001A6C87">
              <w:rPr>
                <w:b/>
                <w:bCs/>
                <w:spacing w:val="-20"/>
              </w:rPr>
              <w:t>,</w:t>
            </w:r>
            <w:r w:rsidRPr="001A6C87">
              <w:rPr>
                <w:rFonts w:hint="eastAsia"/>
                <w:b/>
                <w:bCs/>
                <w:spacing w:val="-20"/>
              </w:rPr>
              <w:t>289</w:t>
            </w:r>
          </w:p>
        </w:tc>
        <w:tc>
          <w:tcPr>
            <w:tcW w:w="1306" w:type="dxa"/>
            <w:shd w:val="clear" w:color="auto" w:fill="auto"/>
            <w:vAlign w:val="center"/>
          </w:tcPr>
          <w:p w14:paraId="7B5AF568" w14:textId="77777777" w:rsidR="00812151" w:rsidRPr="001A6C87" w:rsidRDefault="00812151" w:rsidP="00D80B8A">
            <w:pPr>
              <w:pStyle w:val="142"/>
              <w:jc w:val="right"/>
              <w:rPr>
                <w:b/>
                <w:bCs/>
                <w:spacing w:val="-20"/>
              </w:rPr>
            </w:pPr>
            <w:r w:rsidRPr="001A6C87">
              <w:rPr>
                <w:rFonts w:hint="eastAsia"/>
                <w:b/>
                <w:bCs/>
                <w:spacing w:val="-20"/>
              </w:rPr>
              <w:t>6</w:t>
            </w:r>
            <w:r w:rsidRPr="001A6C87">
              <w:rPr>
                <w:b/>
                <w:bCs/>
                <w:spacing w:val="-20"/>
              </w:rPr>
              <w:t>6,711</w:t>
            </w:r>
          </w:p>
        </w:tc>
        <w:tc>
          <w:tcPr>
            <w:tcW w:w="1134" w:type="dxa"/>
            <w:shd w:val="clear" w:color="auto" w:fill="auto"/>
            <w:vAlign w:val="center"/>
          </w:tcPr>
          <w:p w14:paraId="6B858107" w14:textId="77777777" w:rsidR="00812151" w:rsidRPr="001A6C87" w:rsidRDefault="00812151" w:rsidP="00D80B8A">
            <w:pPr>
              <w:pStyle w:val="142"/>
              <w:jc w:val="right"/>
              <w:rPr>
                <w:b/>
                <w:bCs/>
                <w:spacing w:val="-20"/>
              </w:rPr>
            </w:pPr>
            <w:r w:rsidRPr="001A6C87">
              <w:rPr>
                <w:rFonts w:hint="eastAsia"/>
                <w:b/>
                <w:bCs/>
                <w:spacing w:val="-20"/>
              </w:rPr>
              <w:t>6</w:t>
            </w:r>
            <w:r w:rsidRPr="001A6C87">
              <w:rPr>
                <w:b/>
                <w:bCs/>
                <w:spacing w:val="-20"/>
              </w:rPr>
              <w:t>6,711</w:t>
            </w:r>
          </w:p>
        </w:tc>
        <w:tc>
          <w:tcPr>
            <w:tcW w:w="1134" w:type="dxa"/>
            <w:shd w:val="clear" w:color="auto" w:fill="auto"/>
            <w:vAlign w:val="center"/>
          </w:tcPr>
          <w:p w14:paraId="7BB3D942" w14:textId="77777777" w:rsidR="00812151" w:rsidRPr="001A6C87" w:rsidRDefault="00812151" w:rsidP="00D80B8A">
            <w:pPr>
              <w:pStyle w:val="142"/>
              <w:jc w:val="right"/>
              <w:rPr>
                <w:b/>
                <w:bCs/>
                <w:spacing w:val="-20"/>
              </w:rPr>
            </w:pPr>
            <w:r w:rsidRPr="001A6C87">
              <w:rPr>
                <w:rFonts w:hint="eastAsia"/>
                <w:b/>
                <w:bCs/>
                <w:spacing w:val="-20"/>
              </w:rPr>
              <w:t>3</w:t>
            </w:r>
            <w:r w:rsidRPr="001A6C87">
              <w:rPr>
                <w:b/>
                <w:bCs/>
                <w:spacing w:val="-20"/>
              </w:rPr>
              <w:t>,</w:t>
            </w:r>
            <w:r w:rsidRPr="001A6C87">
              <w:rPr>
                <w:rFonts w:hint="eastAsia"/>
                <w:b/>
                <w:bCs/>
                <w:spacing w:val="-20"/>
              </w:rPr>
              <w:t>750</w:t>
            </w:r>
            <w:r w:rsidRPr="001A6C87">
              <w:rPr>
                <w:b/>
                <w:bCs/>
                <w:spacing w:val="-20"/>
              </w:rPr>
              <w:t>,</w:t>
            </w:r>
            <w:r w:rsidRPr="001A6C87">
              <w:rPr>
                <w:rFonts w:hint="eastAsia"/>
                <w:b/>
                <w:bCs/>
                <w:spacing w:val="-20"/>
              </w:rPr>
              <w:t>000</w:t>
            </w:r>
          </w:p>
        </w:tc>
        <w:tc>
          <w:tcPr>
            <w:tcW w:w="877" w:type="dxa"/>
            <w:shd w:val="clear" w:color="auto" w:fill="auto"/>
            <w:vAlign w:val="center"/>
          </w:tcPr>
          <w:p w14:paraId="3DA2B296" w14:textId="77777777" w:rsidR="00812151" w:rsidRPr="001A6C87" w:rsidRDefault="00812151" w:rsidP="00D80B8A">
            <w:pPr>
              <w:pStyle w:val="142"/>
              <w:jc w:val="right"/>
              <w:rPr>
                <w:b/>
                <w:bCs/>
                <w:spacing w:val="-20"/>
              </w:rPr>
            </w:pPr>
            <w:r w:rsidRPr="001A6C87">
              <w:rPr>
                <w:rFonts w:hint="eastAsia"/>
                <w:b/>
                <w:bCs/>
                <w:spacing w:val="-20"/>
              </w:rPr>
              <w:t>1</w:t>
            </w:r>
            <w:r w:rsidRPr="001A6C87">
              <w:rPr>
                <w:b/>
                <w:bCs/>
                <w:spacing w:val="-20"/>
              </w:rPr>
              <w:t>00</w:t>
            </w:r>
          </w:p>
        </w:tc>
      </w:tr>
      <w:tr w:rsidR="00812151" w:rsidRPr="00A14596" w14:paraId="3ECEAC19" w14:textId="77777777" w:rsidTr="00D80B8A">
        <w:tc>
          <w:tcPr>
            <w:tcW w:w="1927" w:type="dxa"/>
            <w:shd w:val="clear" w:color="auto" w:fill="auto"/>
            <w:vAlign w:val="center"/>
          </w:tcPr>
          <w:p w14:paraId="046F617D" w14:textId="77777777" w:rsidR="00812151" w:rsidRPr="00A14596" w:rsidRDefault="00812151" w:rsidP="00D80B8A">
            <w:pPr>
              <w:pStyle w:val="142"/>
              <w:rPr>
                <w:spacing w:val="-20"/>
              </w:rPr>
            </w:pPr>
            <w:r w:rsidRPr="00A14596">
              <w:rPr>
                <w:rFonts w:hint="eastAsia"/>
                <w:spacing w:val="-20"/>
              </w:rPr>
              <w:t>中央健康保險署代辦癌症治療品質改善服務</w:t>
            </w:r>
          </w:p>
        </w:tc>
        <w:tc>
          <w:tcPr>
            <w:tcW w:w="1119" w:type="dxa"/>
            <w:shd w:val="clear" w:color="auto" w:fill="auto"/>
            <w:vAlign w:val="center"/>
          </w:tcPr>
          <w:p w14:paraId="3FFBA18C" w14:textId="77777777" w:rsidR="00812151" w:rsidRPr="00A14596" w:rsidRDefault="00812151" w:rsidP="00D80B8A">
            <w:pPr>
              <w:pStyle w:val="142"/>
              <w:jc w:val="right"/>
              <w:rPr>
                <w:spacing w:val="-20"/>
              </w:rPr>
            </w:pPr>
            <w:r>
              <w:rPr>
                <w:rFonts w:hint="eastAsia"/>
                <w:spacing w:val="-20"/>
              </w:rPr>
              <w:t>4</w:t>
            </w:r>
            <w:r>
              <w:rPr>
                <w:spacing w:val="-20"/>
              </w:rPr>
              <w:t>02,000</w:t>
            </w:r>
          </w:p>
        </w:tc>
        <w:tc>
          <w:tcPr>
            <w:tcW w:w="1119" w:type="dxa"/>
            <w:shd w:val="clear" w:color="auto" w:fill="auto"/>
            <w:vAlign w:val="center"/>
          </w:tcPr>
          <w:p w14:paraId="337146FC" w14:textId="77777777" w:rsidR="00812151" w:rsidRPr="00A14596" w:rsidRDefault="00812151" w:rsidP="00D80B8A">
            <w:pPr>
              <w:pStyle w:val="142"/>
              <w:jc w:val="right"/>
              <w:rPr>
                <w:spacing w:val="-20"/>
              </w:rPr>
            </w:pPr>
            <w:r>
              <w:rPr>
                <w:rFonts w:hint="eastAsia"/>
                <w:spacing w:val="-20"/>
              </w:rPr>
              <w:t>4</w:t>
            </w:r>
            <w:r>
              <w:rPr>
                <w:spacing w:val="-20"/>
              </w:rPr>
              <w:t>02,000</w:t>
            </w:r>
          </w:p>
        </w:tc>
        <w:tc>
          <w:tcPr>
            <w:tcW w:w="1306" w:type="dxa"/>
            <w:shd w:val="clear" w:color="auto" w:fill="auto"/>
            <w:vAlign w:val="center"/>
          </w:tcPr>
          <w:p w14:paraId="1BBD0432" w14:textId="77777777" w:rsidR="00812151" w:rsidRPr="00A14596" w:rsidRDefault="00812151" w:rsidP="00D80B8A">
            <w:pPr>
              <w:pStyle w:val="142"/>
              <w:jc w:val="right"/>
              <w:rPr>
                <w:spacing w:val="-20"/>
              </w:rPr>
            </w:pPr>
            <w:r>
              <w:rPr>
                <w:rFonts w:hAnsi="標楷體" w:hint="eastAsia"/>
                <w:spacing w:val="-20"/>
              </w:rPr>
              <w:t>0</w:t>
            </w:r>
          </w:p>
        </w:tc>
        <w:tc>
          <w:tcPr>
            <w:tcW w:w="1134" w:type="dxa"/>
            <w:shd w:val="clear" w:color="auto" w:fill="auto"/>
            <w:vAlign w:val="center"/>
          </w:tcPr>
          <w:p w14:paraId="3D56B30D" w14:textId="77777777" w:rsidR="00812151" w:rsidRPr="00A14596" w:rsidRDefault="00812151" w:rsidP="00D80B8A">
            <w:pPr>
              <w:pStyle w:val="142"/>
              <w:jc w:val="right"/>
              <w:rPr>
                <w:spacing w:val="-20"/>
              </w:rPr>
            </w:pPr>
            <w:r>
              <w:rPr>
                <w:rFonts w:hAnsi="標楷體" w:hint="eastAsia"/>
                <w:spacing w:val="-20"/>
              </w:rPr>
              <w:t>0</w:t>
            </w:r>
          </w:p>
        </w:tc>
        <w:tc>
          <w:tcPr>
            <w:tcW w:w="1134" w:type="dxa"/>
            <w:shd w:val="clear" w:color="auto" w:fill="auto"/>
            <w:vAlign w:val="center"/>
          </w:tcPr>
          <w:p w14:paraId="421FDF1A" w14:textId="77777777" w:rsidR="00812151" w:rsidRPr="00A14596" w:rsidRDefault="00812151" w:rsidP="00D80B8A">
            <w:pPr>
              <w:pStyle w:val="142"/>
              <w:jc w:val="right"/>
              <w:rPr>
                <w:spacing w:val="-20"/>
              </w:rPr>
            </w:pPr>
            <w:r>
              <w:rPr>
                <w:rFonts w:hint="eastAsia"/>
                <w:spacing w:val="-20"/>
              </w:rPr>
              <w:t>4</w:t>
            </w:r>
            <w:r>
              <w:rPr>
                <w:spacing w:val="-20"/>
              </w:rPr>
              <w:t>02,000</w:t>
            </w:r>
          </w:p>
        </w:tc>
        <w:tc>
          <w:tcPr>
            <w:tcW w:w="877" w:type="dxa"/>
            <w:shd w:val="clear" w:color="auto" w:fill="auto"/>
            <w:vAlign w:val="center"/>
          </w:tcPr>
          <w:p w14:paraId="5BBEB911" w14:textId="77777777" w:rsidR="00812151" w:rsidRPr="00A14596" w:rsidRDefault="00812151" w:rsidP="00D80B8A">
            <w:pPr>
              <w:pStyle w:val="142"/>
              <w:jc w:val="right"/>
              <w:rPr>
                <w:spacing w:val="-20"/>
              </w:rPr>
            </w:pPr>
            <w:r>
              <w:rPr>
                <w:rFonts w:hint="eastAsia"/>
                <w:spacing w:val="-20"/>
              </w:rPr>
              <w:t>0</w:t>
            </w:r>
          </w:p>
        </w:tc>
      </w:tr>
      <w:tr w:rsidR="00812151" w:rsidRPr="00A14596" w14:paraId="53E64BD8" w14:textId="77777777" w:rsidTr="00D80B8A">
        <w:tc>
          <w:tcPr>
            <w:tcW w:w="1927" w:type="dxa"/>
            <w:shd w:val="clear" w:color="auto" w:fill="auto"/>
            <w:vAlign w:val="center"/>
          </w:tcPr>
          <w:p w14:paraId="19AD1CA4" w14:textId="77777777" w:rsidR="00812151" w:rsidRPr="001A6C87" w:rsidRDefault="00812151" w:rsidP="00D80B8A">
            <w:pPr>
              <w:pStyle w:val="142"/>
              <w:jc w:val="center"/>
              <w:rPr>
                <w:b/>
                <w:bCs/>
                <w:spacing w:val="-20"/>
              </w:rPr>
            </w:pPr>
            <w:r w:rsidRPr="001A6C87">
              <w:rPr>
                <w:rFonts w:hint="eastAsia"/>
                <w:b/>
                <w:bCs/>
                <w:spacing w:val="-20"/>
              </w:rPr>
              <w:t>合計</w:t>
            </w:r>
          </w:p>
        </w:tc>
        <w:tc>
          <w:tcPr>
            <w:tcW w:w="1119" w:type="dxa"/>
            <w:shd w:val="clear" w:color="auto" w:fill="auto"/>
            <w:vAlign w:val="center"/>
          </w:tcPr>
          <w:p w14:paraId="21308616" w14:textId="77777777" w:rsidR="00812151" w:rsidRPr="001A6C87" w:rsidRDefault="00812151" w:rsidP="00D80B8A">
            <w:pPr>
              <w:pStyle w:val="142"/>
              <w:jc w:val="right"/>
              <w:rPr>
                <w:b/>
                <w:bCs/>
                <w:spacing w:val="-20"/>
              </w:rPr>
            </w:pPr>
            <w:r w:rsidRPr="001A6C87">
              <w:rPr>
                <w:rFonts w:hint="eastAsia"/>
                <w:b/>
                <w:bCs/>
                <w:spacing w:val="-20"/>
              </w:rPr>
              <w:t>4</w:t>
            </w:r>
            <w:r w:rsidRPr="001A6C87">
              <w:rPr>
                <w:b/>
                <w:bCs/>
                <w:spacing w:val="-20"/>
              </w:rPr>
              <w:t>,152,000</w:t>
            </w:r>
          </w:p>
        </w:tc>
        <w:tc>
          <w:tcPr>
            <w:tcW w:w="1119" w:type="dxa"/>
            <w:shd w:val="clear" w:color="auto" w:fill="auto"/>
            <w:vAlign w:val="center"/>
          </w:tcPr>
          <w:p w14:paraId="5D94D0E8" w14:textId="77777777" w:rsidR="00812151" w:rsidRPr="001A6C87" w:rsidRDefault="00812151" w:rsidP="00D80B8A">
            <w:pPr>
              <w:pStyle w:val="142"/>
              <w:jc w:val="right"/>
              <w:rPr>
                <w:b/>
                <w:bCs/>
                <w:spacing w:val="-20"/>
              </w:rPr>
            </w:pPr>
            <w:r w:rsidRPr="001A6C87">
              <w:rPr>
                <w:rFonts w:hint="eastAsia"/>
                <w:b/>
                <w:bCs/>
                <w:spacing w:val="-20"/>
              </w:rPr>
              <w:t>4</w:t>
            </w:r>
            <w:r w:rsidRPr="001A6C87">
              <w:rPr>
                <w:b/>
                <w:bCs/>
                <w:spacing w:val="-20"/>
              </w:rPr>
              <w:t>,085,289</w:t>
            </w:r>
          </w:p>
        </w:tc>
        <w:tc>
          <w:tcPr>
            <w:tcW w:w="1306" w:type="dxa"/>
            <w:shd w:val="clear" w:color="auto" w:fill="auto"/>
            <w:vAlign w:val="center"/>
          </w:tcPr>
          <w:p w14:paraId="311F4918" w14:textId="77777777" w:rsidR="00812151" w:rsidRPr="001A6C87" w:rsidRDefault="00812151" w:rsidP="00D80B8A">
            <w:pPr>
              <w:pStyle w:val="142"/>
              <w:jc w:val="right"/>
              <w:rPr>
                <w:b/>
                <w:bCs/>
                <w:spacing w:val="-20"/>
              </w:rPr>
            </w:pPr>
            <w:r w:rsidRPr="001A6C87">
              <w:rPr>
                <w:rFonts w:hint="eastAsia"/>
                <w:b/>
                <w:bCs/>
                <w:spacing w:val="-20"/>
              </w:rPr>
              <w:t>6</w:t>
            </w:r>
            <w:r w:rsidRPr="001A6C87">
              <w:rPr>
                <w:b/>
                <w:bCs/>
                <w:spacing w:val="-20"/>
              </w:rPr>
              <w:t>6,711</w:t>
            </w:r>
          </w:p>
        </w:tc>
        <w:tc>
          <w:tcPr>
            <w:tcW w:w="1134" w:type="dxa"/>
            <w:shd w:val="clear" w:color="auto" w:fill="auto"/>
            <w:vAlign w:val="center"/>
          </w:tcPr>
          <w:p w14:paraId="1843FE61" w14:textId="77777777" w:rsidR="00812151" w:rsidRPr="001A6C87" w:rsidRDefault="00812151" w:rsidP="00D80B8A">
            <w:pPr>
              <w:pStyle w:val="142"/>
              <w:jc w:val="right"/>
              <w:rPr>
                <w:b/>
                <w:bCs/>
                <w:spacing w:val="-20"/>
              </w:rPr>
            </w:pPr>
            <w:r w:rsidRPr="001A6C87">
              <w:rPr>
                <w:rFonts w:hint="eastAsia"/>
                <w:b/>
                <w:bCs/>
                <w:spacing w:val="-20"/>
              </w:rPr>
              <w:t>6</w:t>
            </w:r>
            <w:r w:rsidRPr="001A6C87">
              <w:rPr>
                <w:b/>
                <w:bCs/>
                <w:spacing w:val="-20"/>
              </w:rPr>
              <w:t>6,711</w:t>
            </w:r>
          </w:p>
        </w:tc>
        <w:tc>
          <w:tcPr>
            <w:tcW w:w="1134" w:type="dxa"/>
            <w:shd w:val="clear" w:color="auto" w:fill="auto"/>
            <w:vAlign w:val="center"/>
          </w:tcPr>
          <w:p w14:paraId="03828EDB" w14:textId="77777777" w:rsidR="00812151" w:rsidRPr="001A6C87" w:rsidRDefault="00812151" w:rsidP="00D80B8A">
            <w:pPr>
              <w:pStyle w:val="142"/>
              <w:jc w:val="right"/>
              <w:rPr>
                <w:b/>
                <w:bCs/>
                <w:spacing w:val="-20"/>
              </w:rPr>
            </w:pPr>
            <w:r w:rsidRPr="001A6C87">
              <w:rPr>
                <w:rFonts w:hint="eastAsia"/>
                <w:b/>
                <w:bCs/>
                <w:spacing w:val="-20"/>
              </w:rPr>
              <w:t>4</w:t>
            </w:r>
            <w:r w:rsidRPr="001A6C87">
              <w:rPr>
                <w:b/>
                <w:bCs/>
                <w:spacing w:val="-20"/>
              </w:rPr>
              <w:t>,152,000</w:t>
            </w:r>
          </w:p>
        </w:tc>
        <w:tc>
          <w:tcPr>
            <w:tcW w:w="877" w:type="dxa"/>
            <w:shd w:val="clear" w:color="auto" w:fill="auto"/>
            <w:vAlign w:val="center"/>
          </w:tcPr>
          <w:p w14:paraId="42AF2334" w14:textId="77777777" w:rsidR="00812151" w:rsidRPr="001A6C87" w:rsidRDefault="00812151" w:rsidP="00D80B8A">
            <w:pPr>
              <w:pStyle w:val="142"/>
              <w:jc w:val="right"/>
              <w:rPr>
                <w:b/>
                <w:bCs/>
                <w:spacing w:val="-20"/>
              </w:rPr>
            </w:pPr>
            <w:r w:rsidRPr="001A6C87">
              <w:rPr>
                <w:rFonts w:hint="eastAsia"/>
                <w:b/>
                <w:bCs/>
                <w:spacing w:val="-20"/>
              </w:rPr>
              <w:t>1</w:t>
            </w:r>
            <w:r w:rsidRPr="001A6C87">
              <w:rPr>
                <w:b/>
                <w:bCs/>
                <w:spacing w:val="-20"/>
              </w:rPr>
              <w:t>00</w:t>
            </w:r>
          </w:p>
        </w:tc>
      </w:tr>
    </w:tbl>
    <w:p w14:paraId="44F88206" w14:textId="77777777" w:rsidR="00812151" w:rsidRDefault="00812151" w:rsidP="00010DC0">
      <w:pPr>
        <w:pStyle w:val="142"/>
        <w:ind w:leftChars="-34" w:left="1067" w:hangingChars="478" w:hanging="1163"/>
      </w:pPr>
      <w:r>
        <w:rPr>
          <w:rFonts w:hint="eastAsia"/>
        </w:rPr>
        <w:t xml:space="preserve">說 </w:t>
      </w:r>
      <w:r>
        <w:t xml:space="preserve">   </w:t>
      </w:r>
      <w:r>
        <w:rPr>
          <w:rFonts w:hint="eastAsia"/>
        </w:rPr>
        <w:t>明</w:t>
      </w:r>
      <w:r w:rsidRPr="00D52BEB">
        <w:rPr>
          <w:rFonts w:hint="eastAsia"/>
        </w:rPr>
        <w:t>：</w:t>
      </w:r>
      <w:r>
        <w:rPr>
          <w:rFonts w:hint="eastAsia"/>
          <w:lang w:eastAsia="zh-HK"/>
        </w:rPr>
        <w:t>本表追加比率</w:t>
      </w:r>
      <w:r>
        <w:rPr>
          <w:rFonts w:hint="eastAsia"/>
        </w:rPr>
        <w:t>=</w:t>
      </w:r>
      <w:r w:rsidRPr="002914A9">
        <w:rPr>
          <w:rFonts w:hint="eastAsia"/>
        </w:rPr>
        <w:t>114年度追加預算案數</w:t>
      </w:r>
      <w:r>
        <w:rPr>
          <w:rFonts w:hint="eastAsia"/>
        </w:rPr>
        <w:t>/</w:t>
      </w:r>
      <w:r w:rsidRPr="002914A9">
        <w:rPr>
          <w:rFonts w:hint="eastAsia"/>
        </w:rPr>
        <w:t>114年度預算刪減數</w:t>
      </w:r>
      <w:r>
        <w:rPr>
          <w:rFonts w:hint="eastAsia"/>
        </w:rPr>
        <w:t>*100%。</w:t>
      </w:r>
    </w:p>
    <w:p w14:paraId="0CA0F0E2" w14:textId="77777777" w:rsidR="00812151" w:rsidRDefault="00812151" w:rsidP="00010DC0">
      <w:pPr>
        <w:pStyle w:val="142"/>
        <w:ind w:leftChars="-35" w:left="682" w:hangingChars="321" w:hanging="781"/>
      </w:pPr>
      <w:r w:rsidRPr="00D52BEB">
        <w:rPr>
          <w:rFonts w:hint="eastAsia"/>
        </w:rPr>
        <w:t>資料來源：</w:t>
      </w:r>
      <w:r>
        <w:rPr>
          <w:rFonts w:hint="eastAsia"/>
          <w:lang w:eastAsia="zh-HK"/>
        </w:rPr>
        <w:t>整理自國健署提供資料</w:t>
      </w:r>
      <w:r w:rsidRPr="00D52BEB">
        <w:rPr>
          <w:rFonts w:hint="eastAsia"/>
        </w:rPr>
        <w:t>。</w:t>
      </w:r>
    </w:p>
    <w:p w14:paraId="1545B345" w14:textId="77777777" w:rsidR="00812151" w:rsidRDefault="00812151" w:rsidP="00010DC0">
      <w:pPr>
        <w:pStyle w:val="a6"/>
        <w:ind w:leftChars="199" w:left="822" w:hangingChars="91" w:hanging="258"/>
        <w:rPr>
          <w:b/>
        </w:rPr>
      </w:pPr>
      <w:r w:rsidRPr="002914A9">
        <w:rPr>
          <w:rFonts w:hint="eastAsia"/>
          <w:b/>
        </w:rPr>
        <w:t>(</w:t>
      </w:r>
      <w:r>
        <w:rPr>
          <w:rFonts w:hint="eastAsia"/>
          <w:b/>
        </w:rPr>
        <w:t>二</w:t>
      </w:r>
      <w:r w:rsidRPr="002914A9">
        <w:rPr>
          <w:rFonts w:hint="eastAsia"/>
          <w:b/>
        </w:rPr>
        <w:t>)</w:t>
      </w:r>
      <w:r>
        <w:rPr>
          <w:rFonts w:hint="eastAsia"/>
          <w:b/>
        </w:rPr>
        <w:t>114年度癌症篩檢經費係分別編列於國健署公務預算及菸害防制及衛生保健基金預算，較113年度法定預算數大幅增加逾34億元，</w:t>
      </w:r>
      <w:r w:rsidRPr="005A3241">
        <w:rPr>
          <w:rFonts w:hint="eastAsia"/>
          <w:b/>
        </w:rPr>
        <w:t>允宜審酌追加預算之必要性，本撙節原則辦理</w:t>
      </w:r>
    </w:p>
    <w:p w14:paraId="2DFB1524" w14:textId="77777777" w:rsidR="00812151" w:rsidRDefault="00812151" w:rsidP="00010DC0">
      <w:pPr>
        <w:pStyle w:val="123"/>
        <w:ind w:left="850" w:firstLineChars="200" w:firstLine="566"/>
        <w:rPr>
          <w:rFonts w:hAnsi="標楷體"/>
        </w:rPr>
      </w:pPr>
      <w:r>
        <w:rPr>
          <w:rFonts w:hAnsi="標楷體" w:hint="eastAsia"/>
        </w:rPr>
        <w:t>檢視國健署提供之癌症篩檢經費項目113年度法定預算及114年度預算案數(詳表2)，113年度僅編列於</w:t>
      </w:r>
      <w:r w:rsidRPr="00CF5C8C">
        <w:rPr>
          <w:rFonts w:hAnsi="標楷體" w:hint="eastAsia"/>
        </w:rPr>
        <w:t>菸害防制及衛生保健基金</w:t>
      </w:r>
      <w:r>
        <w:rPr>
          <w:rFonts w:hAnsi="標楷體" w:hint="eastAsia"/>
        </w:rPr>
        <w:t>，114年度則另編列於國健署公務預算，且總經費大幅增加，其中子宮頸癌、乳癌及大腸癌分別由113年度9.8億元、11.21億元及3.65億元，114年度各增為24.11億元、22.88億元及9.73億元，均成長逾1倍</w:t>
      </w:r>
      <w:r w:rsidRPr="00857B5B">
        <w:rPr>
          <w:rFonts w:hAnsi="標楷體"/>
        </w:rPr>
        <w:t>。</w:t>
      </w:r>
      <w:r>
        <w:rPr>
          <w:rFonts w:hAnsi="標楷體" w:hint="eastAsia"/>
        </w:rPr>
        <w:t>肺癌則由2.95億元增加至4.58億元，各項癌症篩檢經費合計由28.69億元上升至63.1億元，大幅增加34.41億元。</w:t>
      </w:r>
    </w:p>
    <w:p w14:paraId="1466CCF7" w14:textId="77777777" w:rsidR="00812151" w:rsidRPr="001A6C87" w:rsidRDefault="00812151" w:rsidP="00340EB9">
      <w:pPr>
        <w:pStyle w:val="142"/>
        <w:spacing w:beforeLines="50" w:before="255"/>
        <w:ind w:rightChars="-100" w:right="-283" w:firstLineChars="44" w:firstLine="125"/>
        <w:rPr>
          <w:spacing w:val="-20"/>
        </w:rPr>
      </w:pPr>
      <w:r w:rsidRPr="00CF5C8C">
        <w:rPr>
          <w:rFonts w:hint="eastAsia"/>
          <w:b/>
          <w:bCs/>
          <w:sz w:val="28"/>
        </w:rPr>
        <w:t>表2</w:t>
      </w:r>
      <w:r w:rsidRPr="00CF5C8C">
        <w:rPr>
          <w:b/>
          <w:bCs/>
          <w:sz w:val="28"/>
        </w:rPr>
        <w:t xml:space="preserve">  </w:t>
      </w:r>
      <w:r w:rsidRPr="00CF5C8C">
        <w:rPr>
          <w:rFonts w:hint="eastAsia"/>
          <w:b/>
          <w:bCs/>
          <w:sz w:val="28"/>
        </w:rPr>
        <w:t>113及</w:t>
      </w:r>
      <w:r w:rsidRPr="00CF5C8C">
        <w:rPr>
          <w:b/>
          <w:bCs/>
          <w:sz w:val="28"/>
        </w:rPr>
        <w:t>114</w:t>
      </w:r>
      <w:r w:rsidRPr="00CF5C8C">
        <w:rPr>
          <w:rFonts w:hint="eastAsia"/>
          <w:b/>
          <w:bCs/>
          <w:sz w:val="28"/>
        </w:rPr>
        <w:t>年度癌症篩檢經費項目及基金別一覽表</w:t>
      </w:r>
      <w:r w:rsidRPr="001A6C87">
        <w:rPr>
          <w:rFonts w:hint="eastAsia"/>
        </w:rPr>
        <w:t xml:space="preserve">  </w:t>
      </w:r>
      <w:r w:rsidRPr="001A6C87">
        <w:rPr>
          <w:rFonts w:hint="eastAsia"/>
          <w:spacing w:val="-20"/>
        </w:rPr>
        <w:t>單位：新臺幣億元</w:t>
      </w:r>
    </w:p>
    <w:tbl>
      <w:tblPr>
        <w:tblW w:w="8672"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992"/>
        <w:gridCol w:w="993"/>
        <w:gridCol w:w="850"/>
        <w:gridCol w:w="992"/>
        <w:gridCol w:w="993"/>
        <w:gridCol w:w="850"/>
        <w:gridCol w:w="992"/>
        <w:gridCol w:w="876"/>
      </w:tblGrid>
      <w:tr w:rsidR="00812151" w:rsidRPr="001A6C87" w14:paraId="47CD62AC" w14:textId="77777777" w:rsidTr="00A34E9A">
        <w:trPr>
          <w:tblHeader/>
        </w:trPr>
        <w:tc>
          <w:tcPr>
            <w:tcW w:w="1134" w:type="dxa"/>
            <w:tcBorders>
              <w:top w:val="single" w:sz="12" w:space="0" w:color="auto"/>
              <w:bottom w:val="single" w:sz="6" w:space="0" w:color="auto"/>
              <w:tl2br w:val="nil"/>
            </w:tcBorders>
            <w:vAlign w:val="center"/>
          </w:tcPr>
          <w:p w14:paraId="46D1CCC3" w14:textId="77777777" w:rsidR="00812151" w:rsidRPr="001A6C87" w:rsidRDefault="00812151" w:rsidP="00A34E9A">
            <w:pPr>
              <w:pStyle w:val="142"/>
              <w:jc w:val="center"/>
            </w:pPr>
            <w:r w:rsidRPr="001A6C87">
              <w:rPr>
                <w:rFonts w:hint="eastAsia"/>
              </w:rPr>
              <w:t>年度</w:t>
            </w:r>
          </w:p>
        </w:tc>
        <w:tc>
          <w:tcPr>
            <w:tcW w:w="992" w:type="dxa"/>
            <w:tcBorders>
              <w:top w:val="single" w:sz="12" w:space="0" w:color="auto"/>
              <w:bottom w:val="single" w:sz="6" w:space="0" w:color="auto"/>
              <w:tl2br w:val="nil"/>
            </w:tcBorders>
            <w:shd w:val="clear" w:color="auto" w:fill="auto"/>
          </w:tcPr>
          <w:p w14:paraId="79A9350B" w14:textId="77777777" w:rsidR="00812151" w:rsidRPr="001A6C87" w:rsidRDefault="00812151" w:rsidP="00A34E9A">
            <w:pPr>
              <w:pStyle w:val="142"/>
              <w:jc w:val="right"/>
            </w:pPr>
            <w:r w:rsidRPr="001A6C87">
              <w:rPr>
                <w:rFonts w:hint="eastAsia"/>
              </w:rPr>
              <w:t>項目</w:t>
            </w:r>
          </w:p>
          <w:p w14:paraId="6B64EFE3" w14:textId="77777777" w:rsidR="00812151" w:rsidRPr="001A6C87" w:rsidRDefault="00812151" w:rsidP="00A34E9A">
            <w:pPr>
              <w:pStyle w:val="142"/>
            </w:pPr>
            <w:r w:rsidRPr="001A6C87">
              <w:rPr>
                <w:rFonts w:hint="eastAsia"/>
              </w:rPr>
              <w:t>基金別</w:t>
            </w:r>
          </w:p>
        </w:tc>
        <w:tc>
          <w:tcPr>
            <w:tcW w:w="993" w:type="dxa"/>
            <w:shd w:val="clear" w:color="auto" w:fill="auto"/>
            <w:vAlign w:val="center"/>
          </w:tcPr>
          <w:p w14:paraId="1A53D246" w14:textId="77777777" w:rsidR="00812151" w:rsidRPr="001A6C87" w:rsidRDefault="00812151" w:rsidP="00A34E9A">
            <w:pPr>
              <w:pStyle w:val="142"/>
              <w:jc w:val="center"/>
            </w:pPr>
            <w:r w:rsidRPr="001A6C87">
              <w:rPr>
                <w:rFonts w:hint="eastAsia"/>
              </w:rPr>
              <w:t>子宮</w:t>
            </w:r>
          </w:p>
          <w:p w14:paraId="1CB6962F" w14:textId="77777777" w:rsidR="00812151" w:rsidRPr="001A6C87" w:rsidRDefault="00812151" w:rsidP="00A34E9A">
            <w:pPr>
              <w:pStyle w:val="142"/>
              <w:jc w:val="center"/>
            </w:pPr>
            <w:r w:rsidRPr="001A6C87">
              <w:rPr>
                <w:rFonts w:hint="eastAsia"/>
              </w:rPr>
              <w:t>頸癌</w:t>
            </w:r>
          </w:p>
        </w:tc>
        <w:tc>
          <w:tcPr>
            <w:tcW w:w="850" w:type="dxa"/>
            <w:shd w:val="clear" w:color="auto" w:fill="auto"/>
            <w:vAlign w:val="center"/>
          </w:tcPr>
          <w:p w14:paraId="23AC38E1" w14:textId="77777777" w:rsidR="00812151" w:rsidRPr="001A6C87" w:rsidRDefault="00812151" w:rsidP="00A34E9A">
            <w:pPr>
              <w:pStyle w:val="142"/>
              <w:jc w:val="center"/>
            </w:pPr>
            <w:r w:rsidRPr="001A6C87">
              <w:rPr>
                <w:rFonts w:hint="eastAsia"/>
              </w:rPr>
              <w:t>乳癌</w:t>
            </w:r>
          </w:p>
        </w:tc>
        <w:tc>
          <w:tcPr>
            <w:tcW w:w="992" w:type="dxa"/>
            <w:shd w:val="clear" w:color="auto" w:fill="auto"/>
            <w:vAlign w:val="center"/>
          </w:tcPr>
          <w:p w14:paraId="210EE53C" w14:textId="77777777" w:rsidR="00812151" w:rsidRPr="001A6C87" w:rsidRDefault="00812151" w:rsidP="00A34E9A">
            <w:pPr>
              <w:pStyle w:val="142"/>
              <w:jc w:val="center"/>
            </w:pPr>
            <w:r w:rsidRPr="001A6C87">
              <w:rPr>
                <w:rFonts w:hint="eastAsia"/>
              </w:rPr>
              <w:t>大腸癌</w:t>
            </w:r>
          </w:p>
        </w:tc>
        <w:tc>
          <w:tcPr>
            <w:tcW w:w="993" w:type="dxa"/>
            <w:shd w:val="clear" w:color="auto" w:fill="auto"/>
            <w:vAlign w:val="center"/>
          </w:tcPr>
          <w:p w14:paraId="537CEBF0" w14:textId="77777777" w:rsidR="00812151" w:rsidRPr="001A6C87" w:rsidRDefault="00812151" w:rsidP="00A34E9A">
            <w:pPr>
              <w:pStyle w:val="142"/>
              <w:jc w:val="center"/>
            </w:pPr>
            <w:r w:rsidRPr="001A6C87">
              <w:rPr>
                <w:rFonts w:hint="eastAsia"/>
              </w:rPr>
              <w:t>口腔癌</w:t>
            </w:r>
          </w:p>
        </w:tc>
        <w:tc>
          <w:tcPr>
            <w:tcW w:w="850" w:type="dxa"/>
            <w:shd w:val="clear" w:color="auto" w:fill="auto"/>
            <w:vAlign w:val="center"/>
          </w:tcPr>
          <w:p w14:paraId="7A74386A" w14:textId="77777777" w:rsidR="00812151" w:rsidRPr="001A6C87" w:rsidRDefault="00812151" w:rsidP="00A34E9A">
            <w:pPr>
              <w:pStyle w:val="142"/>
              <w:jc w:val="center"/>
            </w:pPr>
            <w:r w:rsidRPr="001A6C87">
              <w:rPr>
                <w:rFonts w:hint="eastAsia"/>
              </w:rPr>
              <w:t>肺癌</w:t>
            </w:r>
          </w:p>
        </w:tc>
        <w:tc>
          <w:tcPr>
            <w:tcW w:w="992" w:type="dxa"/>
            <w:shd w:val="clear" w:color="auto" w:fill="auto"/>
            <w:vAlign w:val="center"/>
          </w:tcPr>
          <w:p w14:paraId="57A53FBB" w14:textId="77777777" w:rsidR="00812151" w:rsidRPr="001A6C87" w:rsidRDefault="00812151" w:rsidP="00A34E9A">
            <w:pPr>
              <w:pStyle w:val="142"/>
              <w:jc w:val="center"/>
            </w:pPr>
            <w:r w:rsidRPr="001A6C87">
              <w:rPr>
                <w:rFonts w:hint="eastAsia"/>
              </w:rPr>
              <w:t>胃癌</w:t>
            </w:r>
          </w:p>
          <w:p w14:paraId="798AC145" w14:textId="77777777" w:rsidR="00812151" w:rsidRPr="001A6C87" w:rsidRDefault="00812151" w:rsidP="00A34E9A">
            <w:pPr>
              <w:pStyle w:val="142"/>
              <w:jc w:val="center"/>
            </w:pPr>
            <w:r w:rsidRPr="001A6C87">
              <w:rPr>
                <w:rFonts w:hint="eastAsia"/>
              </w:rPr>
              <w:t>(試辦)</w:t>
            </w:r>
          </w:p>
        </w:tc>
        <w:tc>
          <w:tcPr>
            <w:tcW w:w="876" w:type="dxa"/>
            <w:shd w:val="clear" w:color="auto" w:fill="auto"/>
            <w:vAlign w:val="center"/>
          </w:tcPr>
          <w:p w14:paraId="5B257A30" w14:textId="77777777" w:rsidR="00812151" w:rsidRPr="001A6C87" w:rsidRDefault="00812151" w:rsidP="00A34E9A">
            <w:pPr>
              <w:pStyle w:val="142"/>
              <w:jc w:val="center"/>
            </w:pPr>
            <w:r w:rsidRPr="001A6C87">
              <w:rPr>
                <w:rFonts w:hint="eastAsia"/>
              </w:rPr>
              <w:t>合計</w:t>
            </w:r>
          </w:p>
        </w:tc>
      </w:tr>
      <w:tr w:rsidR="00812151" w:rsidRPr="001A6C87" w14:paraId="1290D9FA" w14:textId="77777777" w:rsidTr="00A34E9A">
        <w:tc>
          <w:tcPr>
            <w:tcW w:w="1134" w:type="dxa"/>
            <w:vMerge w:val="restart"/>
            <w:tcBorders>
              <w:top w:val="single" w:sz="6" w:space="0" w:color="auto"/>
            </w:tcBorders>
            <w:vAlign w:val="center"/>
          </w:tcPr>
          <w:p w14:paraId="2D4F3528" w14:textId="77777777" w:rsidR="00812151" w:rsidRPr="001A6C87" w:rsidRDefault="00812151" w:rsidP="00A34E9A">
            <w:pPr>
              <w:pStyle w:val="142"/>
              <w:jc w:val="center"/>
            </w:pPr>
            <w:r w:rsidRPr="001A6C87">
              <w:rPr>
                <w:rFonts w:hint="eastAsia"/>
              </w:rPr>
              <w:t>1</w:t>
            </w:r>
            <w:r w:rsidRPr="001A6C87">
              <w:t>14</w:t>
            </w:r>
          </w:p>
          <w:p w14:paraId="52B6FCBF" w14:textId="77777777" w:rsidR="00812151" w:rsidRPr="001A6C87" w:rsidRDefault="00812151" w:rsidP="00A34E9A">
            <w:pPr>
              <w:pStyle w:val="142"/>
              <w:jc w:val="center"/>
            </w:pPr>
            <w:r w:rsidRPr="001A6C87">
              <w:rPr>
                <w:rFonts w:hint="eastAsia"/>
              </w:rPr>
              <w:t>預算案(A)</w:t>
            </w:r>
          </w:p>
        </w:tc>
        <w:tc>
          <w:tcPr>
            <w:tcW w:w="992" w:type="dxa"/>
            <w:tcBorders>
              <w:top w:val="single" w:sz="6" w:space="0" w:color="auto"/>
            </w:tcBorders>
            <w:shd w:val="clear" w:color="auto" w:fill="auto"/>
          </w:tcPr>
          <w:p w14:paraId="510B1496" w14:textId="77777777" w:rsidR="00812151" w:rsidRPr="001A6C87" w:rsidRDefault="00812151" w:rsidP="00A34E9A">
            <w:pPr>
              <w:pStyle w:val="142"/>
              <w:jc w:val="center"/>
            </w:pPr>
            <w:r w:rsidRPr="001A6C87">
              <w:rPr>
                <w:rFonts w:hint="eastAsia"/>
              </w:rPr>
              <w:t>公務</w:t>
            </w:r>
          </w:p>
        </w:tc>
        <w:tc>
          <w:tcPr>
            <w:tcW w:w="993" w:type="dxa"/>
            <w:shd w:val="clear" w:color="auto" w:fill="auto"/>
            <w:vAlign w:val="center"/>
          </w:tcPr>
          <w:p w14:paraId="3121993B" w14:textId="77777777" w:rsidR="00812151" w:rsidRPr="001A6C87" w:rsidRDefault="00812151" w:rsidP="00A34E9A">
            <w:pPr>
              <w:pStyle w:val="142"/>
              <w:jc w:val="right"/>
              <w:rPr>
                <w:spacing w:val="-20"/>
              </w:rPr>
            </w:pPr>
            <w:r w:rsidRPr="001A6C87">
              <w:rPr>
                <w:rFonts w:hint="eastAsia"/>
                <w:spacing w:val="-20"/>
              </w:rPr>
              <w:t>1</w:t>
            </w:r>
            <w:r w:rsidRPr="001A6C87">
              <w:rPr>
                <w:spacing w:val="-20"/>
              </w:rPr>
              <w:t>4.69</w:t>
            </w:r>
          </w:p>
        </w:tc>
        <w:tc>
          <w:tcPr>
            <w:tcW w:w="850" w:type="dxa"/>
            <w:shd w:val="clear" w:color="auto" w:fill="auto"/>
            <w:vAlign w:val="center"/>
          </w:tcPr>
          <w:p w14:paraId="710044FF" w14:textId="77777777" w:rsidR="00812151" w:rsidRPr="001A6C87" w:rsidRDefault="00812151" w:rsidP="00A34E9A">
            <w:pPr>
              <w:pStyle w:val="142"/>
              <w:jc w:val="right"/>
              <w:rPr>
                <w:spacing w:val="-20"/>
              </w:rPr>
            </w:pPr>
            <w:r w:rsidRPr="001A6C87">
              <w:rPr>
                <w:rFonts w:hint="eastAsia"/>
                <w:spacing w:val="-20"/>
              </w:rPr>
              <w:t>1</w:t>
            </w:r>
            <w:r w:rsidRPr="001A6C87">
              <w:rPr>
                <w:spacing w:val="-20"/>
              </w:rPr>
              <w:t>1</w:t>
            </w:r>
            <w:r w:rsidRPr="001A6C87">
              <w:rPr>
                <w:rFonts w:hint="eastAsia"/>
                <w:spacing w:val="-20"/>
              </w:rPr>
              <w:t>.</w:t>
            </w:r>
            <w:r w:rsidRPr="001A6C87">
              <w:rPr>
                <w:spacing w:val="-20"/>
              </w:rPr>
              <w:t>16</w:t>
            </w:r>
          </w:p>
        </w:tc>
        <w:tc>
          <w:tcPr>
            <w:tcW w:w="992" w:type="dxa"/>
            <w:shd w:val="clear" w:color="auto" w:fill="auto"/>
            <w:vAlign w:val="center"/>
          </w:tcPr>
          <w:p w14:paraId="3263DF4D" w14:textId="77777777" w:rsidR="00812151" w:rsidRPr="001A6C87" w:rsidRDefault="00812151" w:rsidP="00A34E9A">
            <w:pPr>
              <w:pStyle w:val="142"/>
              <w:jc w:val="right"/>
              <w:rPr>
                <w:spacing w:val="-20"/>
              </w:rPr>
            </w:pPr>
            <w:r w:rsidRPr="001A6C87">
              <w:rPr>
                <w:rFonts w:hint="eastAsia"/>
                <w:spacing w:val="-20"/>
              </w:rPr>
              <w:t>5.</w:t>
            </w:r>
            <w:r w:rsidRPr="001A6C87">
              <w:rPr>
                <w:spacing w:val="-20"/>
              </w:rPr>
              <w:t>15</w:t>
            </w:r>
          </w:p>
        </w:tc>
        <w:tc>
          <w:tcPr>
            <w:tcW w:w="993" w:type="dxa"/>
            <w:shd w:val="clear" w:color="auto" w:fill="auto"/>
          </w:tcPr>
          <w:p w14:paraId="3C7A5FC5" w14:textId="77777777" w:rsidR="00812151" w:rsidRPr="001A6C87" w:rsidRDefault="00812151" w:rsidP="00A34E9A">
            <w:pPr>
              <w:pStyle w:val="142"/>
              <w:jc w:val="right"/>
              <w:rPr>
                <w:spacing w:val="-20"/>
              </w:rPr>
            </w:pPr>
            <w:r w:rsidRPr="001A6C87">
              <w:rPr>
                <w:rFonts w:hint="eastAsia"/>
                <w:spacing w:val="-20"/>
              </w:rPr>
              <w:t>1.75</w:t>
            </w:r>
          </w:p>
        </w:tc>
        <w:tc>
          <w:tcPr>
            <w:tcW w:w="850" w:type="dxa"/>
            <w:shd w:val="clear" w:color="auto" w:fill="auto"/>
            <w:vAlign w:val="center"/>
          </w:tcPr>
          <w:p w14:paraId="3DB8D764" w14:textId="77777777" w:rsidR="00812151" w:rsidRPr="001A6C87" w:rsidRDefault="00812151" w:rsidP="00A34E9A">
            <w:pPr>
              <w:pStyle w:val="142"/>
              <w:jc w:val="right"/>
              <w:rPr>
                <w:spacing w:val="-20"/>
              </w:rPr>
            </w:pPr>
            <w:r w:rsidRPr="001A6C87">
              <w:rPr>
                <w:rFonts w:hint="eastAsia"/>
                <w:spacing w:val="-20"/>
              </w:rPr>
              <w:t>0.5</w:t>
            </w:r>
            <w:r w:rsidRPr="001A6C87">
              <w:rPr>
                <w:spacing w:val="-20"/>
              </w:rPr>
              <w:t>8</w:t>
            </w:r>
          </w:p>
        </w:tc>
        <w:tc>
          <w:tcPr>
            <w:tcW w:w="992" w:type="dxa"/>
            <w:shd w:val="clear" w:color="auto" w:fill="auto"/>
            <w:vAlign w:val="center"/>
          </w:tcPr>
          <w:p w14:paraId="772BF476" w14:textId="77777777" w:rsidR="00812151" w:rsidRPr="001A6C87" w:rsidRDefault="00812151" w:rsidP="00A34E9A">
            <w:pPr>
              <w:pStyle w:val="142"/>
              <w:jc w:val="right"/>
              <w:rPr>
                <w:spacing w:val="-20"/>
              </w:rPr>
            </w:pPr>
            <w:r w:rsidRPr="001A6C87">
              <w:rPr>
                <w:rFonts w:hAnsi="標楷體" w:hint="eastAsia"/>
                <w:spacing w:val="-20"/>
              </w:rPr>
              <w:t>－</w:t>
            </w:r>
          </w:p>
        </w:tc>
        <w:tc>
          <w:tcPr>
            <w:tcW w:w="876" w:type="dxa"/>
            <w:shd w:val="clear" w:color="auto" w:fill="auto"/>
          </w:tcPr>
          <w:p w14:paraId="6C4E4A9A" w14:textId="77777777" w:rsidR="00812151" w:rsidRPr="001A6C87" w:rsidRDefault="00812151" w:rsidP="00A34E9A">
            <w:pPr>
              <w:pStyle w:val="142"/>
              <w:jc w:val="right"/>
              <w:rPr>
                <w:spacing w:val="-20"/>
              </w:rPr>
            </w:pPr>
            <w:r w:rsidRPr="001A6C87">
              <w:rPr>
                <w:rFonts w:hint="eastAsia"/>
                <w:spacing w:val="-20"/>
              </w:rPr>
              <w:t>3</w:t>
            </w:r>
            <w:r w:rsidRPr="001A6C87">
              <w:rPr>
                <w:spacing w:val="-20"/>
              </w:rPr>
              <w:t>3.33</w:t>
            </w:r>
          </w:p>
        </w:tc>
      </w:tr>
      <w:tr w:rsidR="00812151" w:rsidRPr="001A6C87" w14:paraId="6305D9FB" w14:textId="77777777" w:rsidTr="00A34E9A">
        <w:tc>
          <w:tcPr>
            <w:tcW w:w="1134" w:type="dxa"/>
            <w:vMerge/>
          </w:tcPr>
          <w:p w14:paraId="5A07122D" w14:textId="77777777" w:rsidR="00812151" w:rsidRPr="001A6C87" w:rsidRDefault="00812151" w:rsidP="00A34E9A">
            <w:pPr>
              <w:pStyle w:val="142"/>
              <w:jc w:val="center"/>
            </w:pPr>
          </w:p>
        </w:tc>
        <w:tc>
          <w:tcPr>
            <w:tcW w:w="992" w:type="dxa"/>
            <w:shd w:val="clear" w:color="auto" w:fill="auto"/>
          </w:tcPr>
          <w:p w14:paraId="5C5137B1" w14:textId="77777777" w:rsidR="00812151" w:rsidRPr="001A6C87" w:rsidRDefault="00812151" w:rsidP="00A34E9A">
            <w:pPr>
              <w:pStyle w:val="142"/>
              <w:jc w:val="center"/>
            </w:pPr>
            <w:r w:rsidRPr="001A6C87">
              <w:rPr>
                <w:rFonts w:hint="eastAsia"/>
              </w:rPr>
              <w:t>基金</w:t>
            </w:r>
          </w:p>
        </w:tc>
        <w:tc>
          <w:tcPr>
            <w:tcW w:w="993" w:type="dxa"/>
            <w:shd w:val="clear" w:color="auto" w:fill="auto"/>
            <w:vAlign w:val="center"/>
          </w:tcPr>
          <w:p w14:paraId="32D257FE" w14:textId="77777777" w:rsidR="00812151" w:rsidRPr="001A6C87" w:rsidRDefault="00812151" w:rsidP="00A34E9A">
            <w:pPr>
              <w:pStyle w:val="142"/>
              <w:jc w:val="right"/>
              <w:rPr>
                <w:spacing w:val="-20"/>
              </w:rPr>
            </w:pPr>
            <w:r w:rsidRPr="001A6C87">
              <w:rPr>
                <w:rFonts w:hint="eastAsia"/>
                <w:spacing w:val="-20"/>
              </w:rPr>
              <w:t>9</w:t>
            </w:r>
            <w:r w:rsidRPr="001A6C87">
              <w:rPr>
                <w:spacing w:val="-20"/>
              </w:rPr>
              <w:t>.</w:t>
            </w:r>
            <w:r w:rsidRPr="001A6C87">
              <w:rPr>
                <w:rFonts w:hint="eastAsia"/>
                <w:spacing w:val="-20"/>
              </w:rPr>
              <w:t>4</w:t>
            </w:r>
            <w:r w:rsidRPr="001A6C87">
              <w:rPr>
                <w:spacing w:val="-20"/>
              </w:rPr>
              <w:t>2</w:t>
            </w:r>
          </w:p>
        </w:tc>
        <w:tc>
          <w:tcPr>
            <w:tcW w:w="850" w:type="dxa"/>
            <w:shd w:val="clear" w:color="auto" w:fill="auto"/>
            <w:vAlign w:val="center"/>
          </w:tcPr>
          <w:p w14:paraId="4A868B2E" w14:textId="77777777" w:rsidR="00812151" w:rsidRPr="001A6C87" w:rsidRDefault="00812151" w:rsidP="00A34E9A">
            <w:pPr>
              <w:pStyle w:val="142"/>
              <w:jc w:val="right"/>
              <w:rPr>
                <w:spacing w:val="-20"/>
              </w:rPr>
            </w:pPr>
            <w:r w:rsidRPr="001A6C87">
              <w:rPr>
                <w:rFonts w:hint="eastAsia"/>
                <w:spacing w:val="-20"/>
              </w:rPr>
              <w:t>11.72</w:t>
            </w:r>
          </w:p>
        </w:tc>
        <w:tc>
          <w:tcPr>
            <w:tcW w:w="992" w:type="dxa"/>
            <w:shd w:val="clear" w:color="auto" w:fill="auto"/>
            <w:vAlign w:val="center"/>
          </w:tcPr>
          <w:p w14:paraId="269650BC" w14:textId="77777777" w:rsidR="00812151" w:rsidRPr="001A6C87" w:rsidRDefault="00812151" w:rsidP="00A34E9A">
            <w:pPr>
              <w:pStyle w:val="142"/>
              <w:jc w:val="right"/>
              <w:rPr>
                <w:spacing w:val="-20"/>
              </w:rPr>
            </w:pPr>
            <w:r w:rsidRPr="001A6C87">
              <w:rPr>
                <w:rFonts w:hint="eastAsia"/>
                <w:spacing w:val="-20"/>
              </w:rPr>
              <w:t>4.5</w:t>
            </w:r>
            <w:r w:rsidRPr="001A6C87">
              <w:rPr>
                <w:spacing w:val="-20"/>
              </w:rPr>
              <w:t>8</w:t>
            </w:r>
          </w:p>
        </w:tc>
        <w:tc>
          <w:tcPr>
            <w:tcW w:w="993" w:type="dxa"/>
            <w:shd w:val="clear" w:color="auto" w:fill="auto"/>
          </w:tcPr>
          <w:p w14:paraId="6FA3FAC9" w14:textId="77777777" w:rsidR="00812151" w:rsidRPr="001A6C87" w:rsidRDefault="00812151" w:rsidP="00A34E9A">
            <w:pPr>
              <w:pStyle w:val="142"/>
              <w:jc w:val="right"/>
              <w:rPr>
                <w:spacing w:val="-20"/>
              </w:rPr>
            </w:pPr>
            <w:r w:rsidRPr="001A6C87">
              <w:rPr>
                <w:rFonts w:hAnsi="標楷體" w:hint="eastAsia"/>
                <w:spacing w:val="-20"/>
              </w:rPr>
              <w:t>－</w:t>
            </w:r>
          </w:p>
        </w:tc>
        <w:tc>
          <w:tcPr>
            <w:tcW w:w="850" w:type="dxa"/>
            <w:shd w:val="clear" w:color="auto" w:fill="auto"/>
            <w:vAlign w:val="center"/>
          </w:tcPr>
          <w:p w14:paraId="00D8DD98" w14:textId="77777777" w:rsidR="00812151" w:rsidRPr="001A6C87" w:rsidRDefault="00812151" w:rsidP="00A34E9A">
            <w:pPr>
              <w:pStyle w:val="142"/>
              <w:jc w:val="right"/>
              <w:rPr>
                <w:spacing w:val="-20"/>
              </w:rPr>
            </w:pPr>
            <w:r w:rsidRPr="001A6C87">
              <w:rPr>
                <w:rFonts w:hint="eastAsia"/>
                <w:spacing w:val="-20"/>
              </w:rPr>
              <w:t>4.00</w:t>
            </w:r>
          </w:p>
        </w:tc>
        <w:tc>
          <w:tcPr>
            <w:tcW w:w="992" w:type="dxa"/>
            <w:shd w:val="clear" w:color="auto" w:fill="auto"/>
            <w:vAlign w:val="center"/>
          </w:tcPr>
          <w:p w14:paraId="1AB9CB57" w14:textId="77777777" w:rsidR="00812151" w:rsidRPr="001A6C87" w:rsidRDefault="00812151" w:rsidP="00A34E9A">
            <w:pPr>
              <w:pStyle w:val="142"/>
              <w:jc w:val="right"/>
              <w:rPr>
                <w:spacing w:val="-20"/>
              </w:rPr>
            </w:pPr>
            <w:r w:rsidRPr="001A6C87">
              <w:rPr>
                <w:rFonts w:hint="eastAsia"/>
                <w:spacing w:val="-20"/>
              </w:rPr>
              <w:t>0.05</w:t>
            </w:r>
          </w:p>
        </w:tc>
        <w:tc>
          <w:tcPr>
            <w:tcW w:w="876" w:type="dxa"/>
            <w:shd w:val="clear" w:color="auto" w:fill="auto"/>
          </w:tcPr>
          <w:p w14:paraId="64BA8825" w14:textId="77777777" w:rsidR="00812151" w:rsidRPr="001A6C87" w:rsidRDefault="00812151" w:rsidP="00A34E9A">
            <w:pPr>
              <w:pStyle w:val="142"/>
              <w:jc w:val="right"/>
              <w:rPr>
                <w:spacing w:val="-20"/>
              </w:rPr>
            </w:pPr>
            <w:r w:rsidRPr="001A6C87">
              <w:rPr>
                <w:rFonts w:hint="eastAsia"/>
                <w:spacing w:val="-20"/>
              </w:rPr>
              <w:t>2</w:t>
            </w:r>
            <w:r w:rsidRPr="001A6C87">
              <w:rPr>
                <w:spacing w:val="-20"/>
              </w:rPr>
              <w:t>9</w:t>
            </w:r>
            <w:r w:rsidRPr="001A6C87">
              <w:rPr>
                <w:rFonts w:hint="eastAsia"/>
                <w:spacing w:val="-20"/>
              </w:rPr>
              <w:t>.</w:t>
            </w:r>
            <w:r w:rsidRPr="001A6C87">
              <w:rPr>
                <w:spacing w:val="-20"/>
              </w:rPr>
              <w:t>7</w:t>
            </w:r>
            <w:r w:rsidRPr="001A6C87">
              <w:rPr>
                <w:rFonts w:hint="eastAsia"/>
                <w:spacing w:val="-20"/>
              </w:rPr>
              <w:t>7</w:t>
            </w:r>
          </w:p>
        </w:tc>
      </w:tr>
      <w:tr w:rsidR="00812151" w:rsidRPr="001A6C87" w14:paraId="667DE76D" w14:textId="77777777" w:rsidTr="00A34E9A">
        <w:tc>
          <w:tcPr>
            <w:tcW w:w="1134" w:type="dxa"/>
            <w:vMerge/>
          </w:tcPr>
          <w:p w14:paraId="72884EF1" w14:textId="77777777" w:rsidR="00812151" w:rsidRPr="001A6C87" w:rsidRDefault="00812151" w:rsidP="00A34E9A">
            <w:pPr>
              <w:pStyle w:val="142"/>
              <w:jc w:val="center"/>
            </w:pPr>
          </w:p>
        </w:tc>
        <w:tc>
          <w:tcPr>
            <w:tcW w:w="992" w:type="dxa"/>
            <w:shd w:val="clear" w:color="auto" w:fill="auto"/>
          </w:tcPr>
          <w:p w14:paraId="72496ECE" w14:textId="77777777" w:rsidR="00812151" w:rsidRPr="001A6C87" w:rsidRDefault="00812151" w:rsidP="00A34E9A">
            <w:pPr>
              <w:pStyle w:val="142"/>
              <w:jc w:val="center"/>
            </w:pPr>
            <w:r w:rsidRPr="001A6C87">
              <w:rPr>
                <w:rFonts w:hint="eastAsia"/>
              </w:rPr>
              <w:t>合計</w:t>
            </w:r>
          </w:p>
        </w:tc>
        <w:tc>
          <w:tcPr>
            <w:tcW w:w="993" w:type="dxa"/>
            <w:shd w:val="clear" w:color="auto" w:fill="auto"/>
            <w:vAlign w:val="center"/>
          </w:tcPr>
          <w:p w14:paraId="062CCD66" w14:textId="77777777" w:rsidR="00812151" w:rsidRPr="001A6C87" w:rsidRDefault="00812151" w:rsidP="00A34E9A">
            <w:pPr>
              <w:pStyle w:val="142"/>
              <w:jc w:val="right"/>
              <w:rPr>
                <w:spacing w:val="-20"/>
              </w:rPr>
            </w:pPr>
            <w:r w:rsidRPr="001A6C87">
              <w:rPr>
                <w:rFonts w:hint="eastAsia"/>
                <w:spacing w:val="-20"/>
              </w:rPr>
              <w:t>2</w:t>
            </w:r>
            <w:r w:rsidRPr="001A6C87">
              <w:rPr>
                <w:spacing w:val="-20"/>
              </w:rPr>
              <w:t>4</w:t>
            </w:r>
            <w:r w:rsidRPr="001A6C87">
              <w:rPr>
                <w:rFonts w:hint="eastAsia"/>
                <w:spacing w:val="-20"/>
              </w:rPr>
              <w:t>.</w:t>
            </w:r>
            <w:r w:rsidRPr="001A6C87">
              <w:rPr>
                <w:spacing w:val="-20"/>
              </w:rPr>
              <w:t>11</w:t>
            </w:r>
          </w:p>
        </w:tc>
        <w:tc>
          <w:tcPr>
            <w:tcW w:w="850" w:type="dxa"/>
            <w:shd w:val="clear" w:color="auto" w:fill="auto"/>
            <w:vAlign w:val="center"/>
          </w:tcPr>
          <w:p w14:paraId="7FD07F91" w14:textId="77777777" w:rsidR="00812151" w:rsidRPr="001A6C87" w:rsidRDefault="00812151" w:rsidP="00A34E9A">
            <w:pPr>
              <w:pStyle w:val="142"/>
              <w:jc w:val="right"/>
              <w:rPr>
                <w:spacing w:val="-20"/>
              </w:rPr>
            </w:pPr>
            <w:r w:rsidRPr="001A6C87">
              <w:rPr>
                <w:rFonts w:hint="eastAsia"/>
                <w:spacing w:val="-20"/>
              </w:rPr>
              <w:t>2</w:t>
            </w:r>
            <w:r w:rsidRPr="001A6C87">
              <w:rPr>
                <w:spacing w:val="-20"/>
              </w:rPr>
              <w:t>2</w:t>
            </w:r>
            <w:r w:rsidRPr="001A6C87">
              <w:rPr>
                <w:rFonts w:hint="eastAsia"/>
                <w:spacing w:val="-20"/>
              </w:rPr>
              <w:t>.</w:t>
            </w:r>
            <w:r w:rsidRPr="001A6C87">
              <w:rPr>
                <w:spacing w:val="-20"/>
              </w:rPr>
              <w:t>8</w:t>
            </w:r>
            <w:r w:rsidRPr="001A6C87">
              <w:rPr>
                <w:rFonts w:hint="eastAsia"/>
                <w:spacing w:val="-20"/>
              </w:rPr>
              <w:t>8</w:t>
            </w:r>
          </w:p>
        </w:tc>
        <w:tc>
          <w:tcPr>
            <w:tcW w:w="992" w:type="dxa"/>
            <w:shd w:val="clear" w:color="auto" w:fill="auto"/>
            <w:vAlign w:val="center"/>
          </w:tcPr>
          <w:p w14:paraId="7CBAE2BF" w14:textId="77777777" w:rsidR="00812151" w:rsidRPr="001A6C87" w:rsidRDefault="00812151" w:rsidP="00A34E9A">
            <w:pPr>
              <w:pStyle w:val="142"/>
              <w:jc w:val="right"/>
              <w:rPr>
                <w:spacing w:val="-20"/>
              </w:rPr>
            </w:pPr>
            <w:r w:rsidRPr="001A6C87">
              <w:rPr>
                <w:rFonts w:hint="eastAsia"/>
                <w:spacing w:val="-20"/>
              </w:rPr>
              <w:t>9.</w:t>
            </w:r>
            <w:r w:rsidRPr="001A6C87">
              <w:rPr>
                <w:spacing w:val="-20"/>
              </w:rPr>
              <w:t>73</w:t>
            </w:r>
          </w:p>
        </w:tc>
        <w:tc>
          <w:tcPr>
            <w:tcW w:w="993" w:type="dxa"/>
            <w:shd w:val="clear" w:color="auto" w:fill="auto"/>
          </w:tcPr>
          <w:p w14:paraId="2899AA01" w14:textId="77777777" w:rsidR="00812151" w:rsidRPr="001A6C87" w:rsidRDefault="00812151" w:rsidP="00A34E9A">
            <w:pPr>
              <w:pStyle w:val="142"/>
              <w:jc w:val="right"/>
              <w:rPr>
                <w:spacing w:val="-20"/>
              </w:rPr>
            </w:pPr>
            <w:r w:rsidRPr="001A6C87">
              <w:rPr>
                <w:rFonts w:hint="eastAsia"/>
                <w:spacing w:val="-20"/>
              </w:rPr>
              <w:t>1.75</w:t>
            </w:r>
          </w:p>
        </w:tc>
        <w:tc>
          <w:tcPr>
            <w:tcW w:w="850" w:type="dxa"/>
            <w:shd w:val="clear" w:color="auto" w:fill="auto"/>
            <w:vAlign w:val="center"/>
          </w:tcPr>
          <w:p w14:paraId="2A1BC281" w14:textId="77777777" w:rsidR="00812151" w:rsidRPr="001A6C87" w:rsidRDefault="00812151" w:rsidP="00A34E9A">
            <w:pPr>
              <w:pStyle w:val="142"/>
              <w:jc w:val="right"/>
              <w:rPr>
                <w:spacing w:val="-20"/>
              </w:rPr>
            </w:pPr>
            <w:r w:rsidRPr="001A6C87">
              <w:rPr>
                <w:rFonts w:hint="eastAsia"/>
                <w:spacing w:val="-20"/>
              </w:rPr>
              <w:t>4.</w:t>
            </w:r>
            <w:r w:rsidRPr="001A6C87">
              <w:rPr>
                <w:spacing w:val="-20"/>
              </w:rPr>
              <w:t>58</w:t>
            </w:r>
          </w:p>
        </w:tc>
        <w:tc>
          <w:tcPr>
            <w:tcW w:w="992" w:type="dxa"/>
            <w:shd w:val="clear" w:color="auto" w:fill="auto"/>
            <w:vAlign w:val="center"/>
          </w:tcPr>
          <w:p w14:paraId="0601960D" w14:textId="77777777" w:rsidR="00812151" w:rsidRPr="001A6C87" w:rsidRDefault="00812151" w:rsidP="00A34E9A">
            <w:pPr>
              <w:pStyle w:val="142"/>
              <w:jc w:val="right"/>
              <w:rPr>
                <w:spacing w:val="-20"/>
              </w:rPr>
            </w:pPr>
            <w:r w:rsidRPr="001A6C87">
              <w:rPr>
                <w:rFonts w:hint="eastAsia"/>
                <w:spacing w:val="-20"/>
              </w:rPr>
              <w:t>0.05</w:t>
            </w:r>
          </w:p>
        </w:tc>
        <w:tc>
          <w:tcPr>
            <w:tcW w:w="876" w:type="dxa"/>
            <w:shd w:val="clear" w:color="auto" w:fill="auto"/>
          </w:tcPr>
          <w:p w14:paraId="05E61345" w14:textId="77777777" w:rsidR="00812151" w:rsidRPr="001A6C87" w:rsidRDefault="00812151" w:rsidP="00A34E9A">
            <w:pPr>
              <w:pStyle w:val="142"/>
              <w:jc w:val="right"/>
              <w:rPr>
                <w:spacing w:val="-20"/>
              </w:rPr>
            </w:pPr>
            <w:r w:rsidRPr="001A6C87">
              <w:rPr>
                <w:rFonts w:hint="eastAsia"/>
                <w:spacing w:val="-20"/>
              </w:rPr>
              <w:t>6</w:t>
            </w:r>
            <w:r w:rsidRPr="001A6C87">
              <w:rPr>
                <w:spacing w:val="-20"/>
              </w:rPr>
              <w:t>3.10</w:t>
            </w:r>
          </w:p>
        </w:tc>
      </w:tr>
      <w:tr w:rsidR="00812151" w:rsidRPr="001A6C87" w14:paraId="14A73564" w14:textId="77777777" w:rsidTr="00A34E9A">
        <w:tc>
          <w:tcPr>
            <w:tcW w:w="1134" w:type="dxa"/>
          </w:tcPr>
          <w:p w14:paraId="072424A1" w14:textId="77777777" w:rsidR="00812151" w:rsidRPr="001A6C87" w:rsidRDefault="00812151" w:rsidP="00A34E9A">
            <w:pPr>
              <w:pStyle w:val="142"/>
              <w:jc w:val="center"/>
            </w:pPr>
            <w:r w:rsidRPr="001A6C87">
              <w:rPr>
                <w:rFonts w:hint="eastAsia"/>
              </w:rPr>
              <w:t>113法定預算(B)</w:t>
            </w:r>
          </w:p>
        </w:tc>
        <w:tc>
          <w:tcPr>
            <w:tcW w:w="992" w:type="dxa"/>
            <w:shd w:val="clear" w:color="auto" w:fill="auto"/>
            <w:vAlign w:val="center"/>
          </w:tcPr>
          <w:p w14:paraId="109DFAC6" w14:textId="77777777" w:rsidR="00812151" w:rsidRPr="001A6C87" w:rsidRDefault="00812151" w:rsidP="00A34E9A">
            <w:pPr>
              <w:pStyle w:val="142"/>
              <w:jc w:val="center"/>
            </w:pPr>
            <w:r w:rsidRPr="001A6C87">
              <w:rPr>
                <w:rFonts w:hint="eastAsia"/>
              </w:rPr>
              <w:t>基金</w:t>
            </w:r>
          </w:p>
        </w:tc>
        <w:tc>
          <w:tcPr>
            <w:tcW w:w="993" w:type="dxa"/>
            <w:shd w:val="clear" w:color="auto" w:fill="auto"/>
            <w:vAlign w:val="center"/>
          </w:tcPr>
          <w:p w14:paraId="17AA3FF2" w14:textId="77777777" w:rsidR="00812151" w:rsidRPr="001A6C87" w:rsidRDefault="00812151" w:rsidP="00A34E9A">
            <w:pPr>
              <w:pStyle w:val="142"/>
              <w:jc w:val="right"/>
              <w:rPr>
                <w:spacing w:val="-20"/>
              </w:rPr>
            </w:pPr>
            <w:r w:rsidRPr="001A6C87">
              <w:rPr>
                <w:rFonts w:hint="eastAsia"/>
                <w:spacing w:val="-20"/>
              </w:rPr>
              <w:t>9.80</w:t>
            </w:r>
          </w:p>
        </w:tc>
        <w:tc>
          <w:tcPr>
            <w:tcW w:w="850" w:type="dxa"/>
            <w:shd w:val="clear" w:color="auto" w:fill="auto"/>
            <w:vAlign w:val="center"/>
          </w:tcPr>
          <w:p w14:paraId="7963DB5C" w14:textId="77777777" w:rsidR="00812151" w:rsidRPr="001A6C87" w:rsidRDefault="00812151" w:rsidP="00A34E9A">
            <w:pPr>
              <w:pStyle w:val="142"/>
              <w:jc w:val="right"/>
              <w:rPr>
                <w:spacing w:val="-20"/>
              </w:rPr>
            </w:pPr>
            <w:r w:rsidRPr="001A6C87">
              <w:rPr>
                <w:rFonts w:hint="eastAsia"/>
                <w:spacing w:val="-20"/>
              </w:rPr>
              <w:t>11.21</w:t>
            </w:r>
          </w:p>
        </w:tc>
        <w:tc>
          <w:tcPr>
            <w:tcW w:w="992" w:type="dxa"/>
            <w:shd w:val="clear" w:color="auto" w:fill="auto"/>
            <w:vAlign w:val="center"/>
          </w:tcPr>
          <w:p w14:paraId="06E35E53" w14:textId="77777777" w:rsidR="00812151" w:rsidRPr="001A6C87" w:rsidRDefault="00812151" w:rsidP="00A34E9A">
            <w:pPr>
              <w:pStyle w:val="142"/>
              <w:jc w:val="right"/>
              <w:rPr>
                <w:spacing w:val="-20"/>
              </w:rPr>
            </w:pPr>
            <w:r w:rsidRPr="001A6C87">
              <w:rPr>
                <w:rFonts w:hint="eastAsia"/>
                <w:spacing w:val="-20"/>
              </w:rPr>
              <w:t>3.65</w:t>
            </w:r>
          </w:p>
        </w:tc>
        <w:tc>
          <w:tcPr>
            <w:tcW w:w="993" w:type="dxa"/>
            <w:shd w:val="clear" w:color="auto" w:fill="auto"/>
            <w:vAlign w:val="center"/>
          </w:tcPr>
          <w:p w14:paraId="5BA63A0B" w14:textId="77777777" w:rsidR="00812151" w:rsidRPr="001A6C87" w:rsidRDefault="00812151" w:rsidP="00A34E9A">
            <w:pPr>
              <w:pStyle w:val="142"/>
              <w:jc w:val="right"/>
              <w:rPr>
                <w:spacing w:val="-20"/>
              </w:rPr>
            </w:pPr>
            <w:r w:rsidRPr="001A6C87">
              <w:rPr>
                <w:rFonts w:hint="eastAsia"/>
                <w:spacing w:val="-20"/>
              </w:rPr>
              <w:t>1.05</w:t>
            </w:r>
          </w:p>
        </w:tc>
        <w:tc>
          <w:tcPr>
            <w:tcW w:w="850" w:type="dxa"/>
            <w:shd w:val="clear" w:color="auto" w:fill="auto"/>
            <w:vAlign w:val="center"/>
          </w:tcPr>
          <w:p w14:paraId="130D9210" w14:textId="77777777" w:rsidR="00812151" w:rsidRPr="001A6C87" w:rsidRDefault="00812151" w:rsidP="00A34E9A">
            <w:pPr>
              <w:pStyle w:val="142"/>
              <w:jc w:val="right"/>
              <w:rPr>
                <w:spacing w:val="-20"/>
              </w:rPr>
            </w:pPr>
            <w:r w:rsidRPr="001A6C87">
              <w:rPr>
                <w:rFonts w:hint="eastAsia"/>
                <w:spacing w:val="-20"/>
              </w:rPr>
              <w:t>2.95</w:t>
            </w:r>
          </w:p>
        </w:tc>
        <w:tc>
          <w:tcPr>
            <w:tcW w:w="992" w:type="dxa"/>
            <w:shd w:val="clear" w:color="auto" w:fill="auto"/>
            <w:vAlign w:val="center"/>
          </w:tcPr>
          <w:p w14:paraId="0AA93008" w14:textId="77777777" w:rsidR="00812151" w:rsidRPr="001A6C87" w:rsidRDefault="00812151" w:rsidP="00A34E9A">
            <w:pPr>
              <w:pStyle w:val="142"/>
              <w:jc w:val="right"/>
              <w:rPr>
                <w:spacing w:val="-20"/>
              </w:rPr>
            </w:pPr>
            <w:r w:rsidRPr="001A6C87">
              <w:rPr>
                <w:rFonts w:hint="eastAsia"/>
                <w:spacing w:val="-20"/>
              </w:rPr>
              <w:t>0.03</w:t>
            </w:r>
          </w:p>
        </w:tc>
        <w:tc>
          <w:tcPr>
            <w:tcW w:w="876" w:type="dxa"/>
            <w:shd w:val="clear" w:color="auto" w:fill="auto"/>
            <w:vAlign w:val="center"/>
          </w:tcPr>
          <w:p w14:paraId="17A44992" w14:textId="77777777" w:rsidR="00812151" w:rsidRPr="001A6C87" w:rsidRDefault="00812151" w:rsidP="00A34E9A">
            <w:pPr>
              <w:pStyle w:val="142"/>
              <w:jc w:val="right"/>
              <w:rPr>
                <w:spacing w:val="-20"/>
              </w:rPr>
            </w:pPr>
            <w:r w:rsidRPr="001A6C87">
              <w:rPr>
                <w:rFonts w:hint="eastAsia"/>
                <w:spacing w:val="-20"/>
              </w:rPr>
              <w:t>28.69</w:t>
            </w:r>
          </w:p>
        </w:tc>
      </w:tr>
      <w:tr w:rsidR="00812151" w:rsidRPr="001A6C87" w14:paraId="36721143" w14:textId="77777777" w:rsidTr="00A34E9A">
        <w:tc>
          <w:tcPr>
            <w:tcW w:w="1134" w:type="dxa"/>
          </w:tcPr>
          <w:p w14:paraId="6DB7FE83" w14:textId="77777777" w:rsidR="00812151" w:rsidRPr="001A6C87" w:rsidRDefault="00812151" w:rsidP="00A34E9A">
            <w:pPr>
              <w:pStyle w:val="142"/>
              <w:jc w:val="center"/>
              <w:rPr>
                <w:b/>
                <w:bCs/>
              </w:rPr>
            </w:pPr>
            <w:r w:rsidRPr="001A6C87">
              <w:rPr>
                <w:rFonts w:hint="eastAsia"/>
                <w:b/>
                <w:bCs/>
              </w:rPr>
              <w:t>增減數(A-B)</w:t>
            </w:r>
          </w:p>
        </w:tc>
        <w:tc>
          <w:tcPr>
            <w:tcW w:w="992" w:type="dxa"/>
            <w:shd w:val="clear" w:color="auto" w:fill="auto"/>
            <w:vAlign w:val="center"/>
          </w:tcPr>
          <w:p w14:paraId="46ABE8D7" w14:textId="77777777" w:rsidR="00812151" w:rsidRPr="001A6C87" w:rsidRDefault="00812151" w:rsidP="00A34E9A">
            <w:pPr>
              <w:pStyle w:val="142"/>
              <w:jc w:val="center"/>
            </w:pPr>
            <w:r w:rsidRPr="001A6C87">
              <w:rPr>
                <w:rFonts w:hAnsi="標楷體" w:hint="eastAsia"/>
              </w:rPr>
              <w:t>－</w:t>
            </w:r>
          </w:p>
        </w:tc>
        <w:tc>
          <w:tcPr>
            <w:tcW w:w="993" w:type="dxa"/>
            <w:shd w:val="clear" w:color="auto" w:fill="auto"/>
            <w:vAlign w:val="center"/>
          </w:tcPr>
          <w:p w14:paraId="4C1066AF" w14:textId="77777777" w:rsidR="00812151" w:rsidRPr="001A6C87" w:rsidRDefault="00812151" w:rsidP="00A34E9A">
            <w:pPr>
              <w:pStyle w:val="142"/>
              <w:jc w:val="right"/>
              <w:rPr>
                <w:b/>
                <w:bCs/>
                <w:spacing w:val="-20"/>
              </w:rPr>
            </w:pPr>
            <w:r w:rsidRPr="001A6C87">
              <w:rPr>
                <w:rFonts w:hint="eastAsia"/>
                <w:b/>
                <w:bCs/>
                <w:spacing w:val="-20"/>
              </w:rPr>
              <w:t>1</w:t>
            </w:r>
            <w:r w:rsidRPr="001A6C87">
              <w:rPr>
                <w:b/>
                <w:bCs/>
                <w:spacing w:val="-20"/>
              </w:rPr>
              <w:t>4.31</w:t>
            </w:r>
          </w:p>
        </w:tc>
        <w:tc>
          <w:tcPr>
            <w:tcW w:w="850" w:type="dxa"/>
            <w:shd w:val="clear" w:color="auto" w:fill="auto"/>
            <w:vAlign w:val="center"/>
          </w:tcPr>
          <w:p w14:paraId="2C40149A" w14:textId="77777777" w:rsidR="00812151" w:rsidRPr="001A6C87" w:rsidRDefault="00812151" w:rsidP="00A34E9A">
            <w:pPr>
              <w:pStyle w:val="142"/>
              <w:jc w:val="right"/>
              <w:rPr>
                <w:b/>
                <w:bCs/>
                <w:spacing w:val="-20"/>
              </w:rPr>
            </w:pPr>
            <w:r w:rsidRPr="001A6C87">
              <w:rPr>
                <w:rFonts w:hint="eastAsia"/>
                <w:b/>
                <w:bCs/>
                <w:spacing w:val="-20"/>
              </w:rPr>
              <w:t>1</w:t>
            </w:r>
            <w:r w:rsidRPr="001A6C87">
              <w:rPr>
                <w:b/>
                <w:bCs/>
                <w:spacing w:val="-20"/>
              </w:rPr>
              <w:t>1.67</w:t>
            </w:r>
          </w:p>
        </w:tc>
        <w:tc>
          <w:tcPr>
            <w:tcW w:w="992" w:type="dxa"/>
            <w:shd w:val="clear" w:color="auto" w:fill="auto"/>
            <w:vAlign w:val="center"/>
          </w:tcPr>
          <w:p w14:paraId="3163274C" w14:textId="77777777" w:rsidR="00812151" w:rsidRPr="001A6C87" w:rsidRDefault="00812151" w:rsidP="00A34E9A">
            <w:pPr>
              <w:pStyle w:val="142"/>
              <w:jc w:val="right"/>
              <w:rPr>
                <w:b/>
                <w:bCs/>
                <w:spacing w:val="-20"/>
              </w:rPr>
            </w:pPr>
            <w:r w:rsidRPr="001A6C87">
              <w:rPr>
                <w:rFonts w:hint="eastAsia"/>
                <w:b/>
                <w:bCs/>
                <w:spacing w:val="-20"/>
              </w:rPr>
              <w:t>6</w:t>
            </w:r>
            <w:r w:rsidRPr="001A6C87">
              <w:rPr>
                <w:b/>
                <w:bCs/>
                <w:spacing w:val="-20"/>
              </w:rPr>
              <w:t>.08</w:t>
            </w:r>
          </w:p>
        </w:tc>
        <w:tc>
          <w:tcPr>
            <w:tcW w:w="993" w:type="dxa"/>
            <w:shd w:val="clear" w:color="auto" w:fill="auto"/>
            <w:vAlign w:val="center"/>
          </w:tcPr>
          <w:p w14:paraId="43E74FCC" w14:textId="77777777" w:rsidR="00812151" w:rsidRPr="001A6C87" w:rsidRDefault="00812151" w:rsidP="00A34E9A">
            <w:pPr>
              <w:pStyle w:val="142"/>
              <w:jc w:val="right"/>
              <w:rPr>
                <w:b/>
                <w:bCs/>
                <w:spacing w:val="-20"/>
              </w:rPr>
            </w:pPr>
            <w:r w:rsidRPr="001A6C87">
              <w:rPr>
                <w:rFonts w:hint="eastAsia"/>
                <w:b/>
                <w:bCs/>
                <w:spacing w:val="-20"/>
              </w:rPr>
              <w:t>0</w:t>
            </w:r>
            <w:r w:rsidRPr="001A6C87">
              <w:rPr>
                <w:b/>
                <w:bCs/>
                <w:spacing w:val="-20"/>
              </w:rPr>
              <w:t>.70</w:t>
            </w:r>
          </w:p>
        </w:tc>
        <w:tc>
          <w:tcPr>
            <w:tcW w:w="850" w:type="dxa"/>
            <w:shd w:val="clear" w:color="auto" w:fill="auto"/>
            <w:vAlign w:val="center"/>
          </w:tcPr>
          <w:p w14:paraId="1BED2000" w14:textId="77777777" w:rsidR="00812151" w:rsidRPr="001A6C87" w:rsidRDefault="00812151" w:rsidP="00A34E9A">
            <w:pPr>
              <w:pStyle w:val="142"/>
              <w:jc w:val="right"/>
              <w:rPr>
                <w:b/>
                <w:bCs/>
                <w:spacing w:val="-20"/>
              </w:rPr>
            </w:pPr>
            <w:r w:rsidRPr="001A6C87">
              <w:rPr>
                <w:rFonts w:hint="eastAsia"/>
                <w:b/>
                <w:bCs/>
                <w:spacing w:val="-20"/>
              </w:rPr>
              <w:t>1</w:t>
            </w:r>
            <w:r w:rsidRPr="001A6C87">
              <w:rPr>
                <w:b/>
                <w:bCs/>
                <w:spacing w:val="-20"/>
              </w:rPr>
              <w:t>.63</w:t>
            </w:r>
          </w:p>
        </w:tc>
        <w:tc>
          <w:tcPr>
            <w:tcW w:w="992" w:type="dxa"/>
            <w:shd w:val="clear" w:color="auto" w:fill="auto"/>
            <w:vAlign w:val="center"/>
          </w:tcPr>
          <w:p w14:paraId="72F16023" w14:textId="77777777" w:rsidR="00812151" w:rsidRPr="001A6C87" w:rsidRDefault="00812151" w:rsidP="00A34E9A">
            <w:pPr>
              <w:pStyle w:val="142"/>
              <w:jc w:val="right"/>
              <w:rPr>
                <w:b/>
                <w:bCs/>
                <w:spacing w:val="-20"/>
              </w:rPr>
            </w:pPr>
            <w:r w:rsidRPr="001A6C87">
              <w:rPr>
                <w:rFonts w:hint="eastAsia"/>
                <w:b/>
                <w:bCs/>
                <w:spacing w:val="-20"/>
              </w:rPr>
              <w:t>0</w:t>
            </w:r>
            <w:r w:rsidRPr="001A6C87">
              <w:rPr>
                <w:b/>
                <w:bCs/>
                <w:spacing w:val="-20"/>
              </w:rPr>
              <w:t>.02</w:t>
            </w:r>
          </w:p>
        </w:tc>
        <w:tc>
          <w:tcPr>
            <w:tcW w:w="876" w:type="dxa"/>
            <w:shd w:val="clear" w:color="auto" w:fill="auto"/>
            <w:vAlign w:val="center"/>
          </w:tcPr>
          <w:p w14:paraId="31020B23" w14:textId="77777777" w:rsidR="00812151" w:rsidRPr="001A6C87" w:rsidRDefault="00812151" w:rsidP="00A34E9A">
            <w:pPr>
              <w:pStyle w:val="142"/>
              <w:jc w:val="right"/>
              <w:rPr>
                <w:b/>
                <w:bCs/>
                <w:spacing w:val="-20"/>
              </w:rPr>
            </w:pPr>
            <w:r w:rsidRPr="001A6C87">
              <w:rPr>
                <w:rFonts w:hint="eastAsia"/>
                <w:b/>
                <w:bCs/>
                <w:spacing w:val="-20"/>
              </w:rPr>
              <w:t>3</w:t>
            </w:r>
            <w:r w:rsidRPr="001A6C87">
              <w:rPr>
                <w:b/>
                <w:bCs/>
                <w:spacing w:val="-20"/>
              </w:rPr>
              <w:t>4.41</w:t>
            </w:r>
          </w:p>
        </w:tc>
      </w:tr>
    </w:tbl>
    <w:p w14:paraId="510CFF1F" w14:textId="77777777" w:rsidR="00812151" w:rsidRPr="001A6C87" w:rsidRDefault="00812151" w:rsidP="00340EB9">
      <w:pPr>
        <w:pStyle w:val="142"/>
        <w:ind w:leftChars="44" w:left="1302" w:rightChars="-100" w:right="-283" w:hangingChars="484" w:hanging="1177"/>
      </w:pPr>
      <w:r w:rsidRPr="001A6C87">
        <w:rPr>
          <w:rFonts w:hint="eastAsia"/>
        </w:rPr>
        <w:t>說    明：113年度癌症篩檢法定預算數28.69億元全數來自菸害防制及衛生保健基金。</w:t>
      </w:r>
    </w:p>
    <w:p w14:paraId="7AA4228C" w14:textId="77777777" w:rsidR="00812151" w:rsidRDefault="00812151" w:rsidP="00340EB9">
      <w:pPr>
        <w:pStyle w:val="142"/>
        <w:ind w:leftChars="44" w:left="1302" w:rightChars="-100" w:right="-283" w:hangingChars="484" w:hanging="1177"/>
      </w:pPr>
      <w:r w:rsidRPr="001A6C87">
        <w:rPr>
          <w:rFonts w:hint="eastAsia"/>
        </w:rPr>
        <w:t>資料來源：整理自國健署提供資料、114年度菸害防制及衛生保健基金預算案書。</w:t>
      </w:r>
    </w:p>
    <w:p w14:paraId="05CE5058" w14:textId="77777777" w:rsidR="00812151" w:rsidRDefault="00812151" w:rsidP="00010DC0">
      <w:pPr>
        <w:pStyle w:val="123"/>
        <w:ind w:left="850" w:firstLineChars="200" w:firstLine="566"/>
        <w:rPr>
          <w:rFonts w:hAnsi="標楷體"/>
        </w:rPr>
      </w:pPr>
      <w:r>
        <w:rPr>
          <w:rFonts w:hint="eastAsia"/>
        </w:rPr>
        <w:lastRenderedPageBreak/>
        <w:t>按1</w:t>
      </w:r>
      <w:r>
        <w:t>14</w:t>
      </w:r>
      <w:r>
        <w:rPr>
          <w:rFonts w:hint="eastAsia"/>
        </w:rPr>
        <w:t>年度國健署</w:t>
      </w:r>
      <w:r>
        <w:rPr>
          <w:rFonts w:hAnsi="標楷體" w:hint="eastAsia"/>
        </w:rPr>
        <w:t>「提高國家重要癌症篩檢」計畫預算案數為41億5</w:t>
      </w:r>
      <w:r>
        <w:rPr>
          <w:rFonts w:hAnsi="標楷體"/>
        </w:rPr>
        <w:t>,200</w:t>
      </w:r>
      <w:r>
        <w:rPr>
          <w:rFonts w:hAnsi="標楷體" w:hint="eastAsia"/>
        </w:rPr>
        <w:t>萬元(詳表1)，經本院審議刪減6</w:t>
      </w:r>
      <w:r>
        <w:rPr>
          <w:rFonts w:hAnsi="標楷體"/>
        </w:rPr>
        <w:t>,</w:t>
      </w:r>
      <w:r>
        <w:rPr>
          <w:rFonts w:hAnsi="標楷體" w:hint="eastAsia"/>
        </w:rPr>
        <w:t>671萬1千元(僅占41億5</w:t>
      </w:r>
      <w:r>
        <w:rPr>
          <w:rFonts w:hAnsi="標楷體"/>
        </w:rPr>
        <w:t>,200</w:t>
      </w:r>
      <w:r>
        <w:rPr>
          <w:rFonts w:hAnsi="標楷體" w:hint="eastAsia"/>
        </w:rPr>
        <w:t>萬元之1.6%</w:t>
      </w:r>
      <w:r>
        <w:rPr>
          <w:rFonts w:hAnsi="標楷體"/>
        </w:rPr>
        <w:t>)</w:t>
      </w:r>
      <w:r>
        <w:rPr>
          <w:rFonts w:hAnsi="標楷體" w:hint="eastAsia"/>
        </w:rPr>
        <w:t>，又114年度癌症篩檢經費較113年度大幅增加逾34億元，</w:t>
      </w:r>
      <w:r w:rsidRPr="00C43077">
        <w:rPr>
          <w:rFonts w:hAnsi="標楷體" w:hint="eastAsia"/>
        </w:rPr>
        <w:t>允宜審酌追加預算之必要</w:t>
      </w:r>
      <w:r>
        <w:rPr>
          <w:rFonts w:hAnsi="標楷體" w:hint="eastAsia"/>
        </w:rPr>
        <w:t>，並本</w:t>
      </w:r>
      <w:r w:rsidRPr="00C43077">
        <w:rPr>
          <w:rFonts w:hAnsi="標楷體" w:hint="eastAsia"/>
        </w:rPr>
        <w:t>撙節</w:t>
      </w:r>
      <w:r>
        <w:rPr>
          <w:rFonts w:hAnsi="標楷體" w:hint="eastAsia"/>
        </w:rPr>
        <w:t>原則</w:t>
      </w:r>
      <w:r w:rsidRPr="00C43077">
        <w:rPr>
          <w:rFonts w:hAnsi="標楷體" w:hint="eastAsia"/>
        </w:rPr>
        <w:t>辦理。</w:t>
      </w:r>
    </w:p>
    <w:p w14:paraId="56ED00A1" w14:textId="77777777" w:rsidR="00812151" w:rsidRDefault="00812151" w:rsidP="00340EB9">
      <w:pPr>
        <w:ind w:left="566" w:firstLine="566"/>
        <w:rPr>
          <w:rFonts w:hAnsi="標楷體"/>
        </w:rPr>
      </w:pPr>
      <w:r>
        <w:rPr>
          <w:rFonts w:hint="eastAsia"/>
        </w:rPr>
        <w:t>綜上，</w:t>
      </w:r>
      <w:r w:rsidRPr="00C43077">
        <w:rPr>
          <w:rFonts w:hint="eastAsia"/>
        </w:rPr>
        <w:t>114年度國健署</w:t>
      </w:r>
      <w:r>
        <w:rPr>
          <w:rFonts w:hint="eastAsia"/>
        </w:rPr>
        <w:t>單位</w:t>
      </w:r>
      <w:r w:rsidRPr="00C43077">
        <w:rPr>
          <w:rFonts w:hint="eastAsia"/>
        </w:rPr>
        <w:t>預算案「提高國家重要癌症篩檢」計畫經費</w:t>
      </w:r>
      <w:r>
        <w:rPr>
          <w:rFonts w:hAnsi="標楷體" w:hint="eastAsia"/>
        </w:rPr>
        <w:t>41億5</w:t>
      </w:r>
      <w:r>
        <w:rPr>
          <w:rFonts w:hAnsi="標楷體"/>
        </w:rPr>
        <w:t>,200</w:t>
      </w:r>
      <w:r>
        <w:rPr>
          <w:rFonts w:hAnsi="標楷體" w:hint="eastAsia"/>
        </w:rPr>
        <w:t>萬元，本院刪減</w:t>
      </w:r>
      <w:r w:rsidRPr="00C43077">
        <w:rPr>
          <w:rFonts w:hint="eastAsia"/>
        </w:rPr>
        <w:t>6</w:t>
      </w:r>
      <w:r w:rsidRPr="00C43077">
        <w:t>,671</w:t>
      </w:r>
      <w:r w:rsidRPr="00C43077">
        <w:rPr>
          <w:rFonts w:hint="eastAsia"/>
        </w:rPr>
        <w:t>萬1千元(</w:t>
      </w:r>
      <w:r>
        <w:rPr>
          <w:rFonts w:hint="eastAsia"/>
        </w:rPr>
        <w:t>僅</w:t>
      </w:r>
      <w:r w:rsidRPr="00C43077">
        <w:rPr>
          <w:rFonts w:hint="eastAsia"/>
        </w:rPr>
        <w:t>占</w:t>
      </w:r>
      <w:r>
        <w:rPr>
          <w:rFonts w:hint="eastAsia"/>
        </w:rPr>
        <w:t>1</w:t>
      </w:r>
      <w:r w:rsidRPr="00C43077">
        <w:rPr>
          <w:rFonts w:hint="eastAsia"/>
        </w:rPr>
        <w:t>.6%)，</w:t>
      </w:r>
      <w:r>
        <w:rPr>
          <w:rFonts w:hint="eastAsia"/>
        </w:rPr>
        <w:t>惟本次追加預算案如數回編；</w:t>
      </w:r>
      <w:r w:rsidRPr="00C43077">
        <w:t>又114年度癌症</w:t>
      </w:r>
      <w:r w:rsidRPr="00C43077">
        <w:rPr>
          <w:rFonts w:hint="eastAsia"/>
        </w:rPr>
        <w:t>篩檢</w:t>
      </w:r>
      <w:r w:rsidRPr="00C43077">
        <w:t>經費</w:t>
      </w:r>
      <w:r w:rsidRPr="00C43077">
        <w:rPr>
          <w:rFonts w:hint="eastAsia"/>
        </w:rPr>
        <w:t>較113年度大幅增加逾34億元，允宜審酌追加預算之必要，並</w:t>
      </w:r>
      <w:r>
        <w:rPr>
          <w:rFonts w:hint="eastAsia"/>
        </w:rPr>
        <w:t>本</w:t>
      </w:r>
      <w:r w:rsidRPr="00C43077">
        <w:rPr>
          <w:rFonts w:hint="eastAsia"/>
        </w:rPr>
        <w:t>撙節</w:t>
      </w:r>
      <w:r>
        <w:rPr>
          <w:rFonts w:hint="eastAsia"/>
        </w:rPr>
        <w:t>原則</w:t>
      </w:r>
      <w:r w:rsidRPr="00C43077">
        <w:rPr>
          <w:rFonts w:hint="eastAsia"/>
        </w:rPr>
        <w:t>辦理。</w:t>
      </w:r>
    </w:p>
    <w:p w14:paraId="5D3E1753" w14:textId="77777777" w:rsidR="00812151" w:rsidRPr="005A3241" w:rsidRDefault="00812151" w:rsidP="00010DC0">
      <w:pPr>
        <w:pStyle w:val="af0"/>
      </w:pPr>
      <w:r>
        <w:rPr>
          <w:rFonts w:hint="eastAsia"/>
        </w:rPr>
        <w:t>(分機：1935 陳果廷)</w:t>
      </w:r>
    </w:p>
    <w:sectPr w:rsidR="00812151" w:rsidRPr="005A3241"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79F7A76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F52C0E">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3211A824" w14:textId="77777777" w:rsidR="00812151" w:rsidRPr="00864BB6" w:rsidRDefault="00812151" w:rsidP="00303A82">
      <w:pPr>
        <w:pStyle w:val="142"/>
        <w:ind w:left="195" w:hangingChars="80" w:hanging="195"/>
        <w:rPr>
          <w:szCs w:val="24"/>
        </w:rPr>
      </w:pPr>
      <w:r w:rsidRPr="00864BB6">
        <w:rPr>
          <w:rStyle w:val="afb"/>
          <w:szCs w:val="24"/>
        </w:rPr>
        <w:footnoteRef/>
      </w:r>
      <w:r w:rsidRPr="00864BB6">
        <w:rPr>
          <w:szCs w:val="24"/>
        </w:rPr>
        <w:t xml:space="preserve"> </w:t>
      </w:r>
      <w:r>
        <w:rPr>
          <w:rFonts w:hint="eastAsia"/>
          <w:szCs w:val="24"/>
        </w:rPr>
        <w:t>據衛福部表示</w:t>
      </w:r>
      <w:r>
        <w:rPr>
          <w:rFonts w:hAnsi="標楷體" w:hint="eastAsia"/>
          <w:szCs w:val="24"/>
        </w:rPr>
        <w:t>，</w:t>
      </w:r>
      <w:r>
        <w:rPr>
          <w:rFonts w:hint="eastAsia"/>
          <w:szCs w:val="24"/>
        </w:rPr>
        <w:t>包括疾管署與健保署114年度預算案之刪減數</w:t>
      </w:r>
      <w:r>
        <w:rPr>
          <w:rFonts w:hAnsi="標楷體" w:hint="eastAsia"/>
          <w:szCs w:val="24"/>
        </w:rPr>
        <w:t>，</w:t>
      </w:r>
      <w:r>
        <w:rPr>
          <w:rFonts w:hint="eastAsia"/>
          <w:szCs w:val="24"/>
        </w:rPr>
        <w:t>指定刪減數與通案刪減數重疊部分</w:t>
      </w:r>
      <w:r>
        <w:rPr>
          <w:rFonts w:hAnsi="標楷體" w:hint="eastAsia"/>
          <w:szCs w:val="24"/>
        </w:rPr>
        <w:t>，列計為通案刪減數。</w:t>
      </w:r>
    </w:p>
  </w:footnote>
  <w:footnote w:id="4">
    <w:p w14:paraId="6A6C3083" w14:textId="77777777" w:rsidR="00812151" w:rsidRPr="00555CE0" w:rsidRDefault="00812151" w:rsidP="00303A82">
      <w:pPr>
        <w:pStyle w:val="142"/>
        <w:ind w:left="195" w:hangingChars="80" w:hanging="195"/>
        <w:rPr>
          <w:szCs w:val="24"/>
        </w:rPr>
      </w:pPr>
      <w:r w:rsidRPr="00555CE0">
        <w:rPr>
          <w:rStyle w:val="afb"/>
          <w:szCs w:val="24"/>
        </w:rPr>
        <w:footnoteRef/>
      </w:r>
      <w:r w:rsidRPr="00555CE0">
        <w:rPr>
          <w:szCs w:val="24"/>
        </w:rPr>
        <w:t xml:space="preserve"> </w:t>
      </w:r>
      <w:r>
        <w:rPr>
          <w:rFonts w:hint="eastAsia"/>
          <w:szCs w:val="24"/>
        </w:rPr>
        <w:t>據衛福部表示</w:t>
      </w:r>
      <w:r>
        <w:rPr>
          <w:rFonts w:hAnsi="標楷體" w:hint="eastAsia"/>
          <w:szCs w:val="24"/>
        </w:rPr>
        <w:t>，</w:t>
      </w:r>
      <w:r>
        <w:rPr>
          <w:rFonts w:hint="eastAsia"/>
          <w:szCs w:val="24"/>
        </w:rPr>
        <w:t>該部及所屬機關此次辦理追加預算案</w:t>
      </w:r>
      <w:r>
        <w:rPr>
          <w:rFonts w:hAnsi="標楷體" w:hint="eastAsia"/>
          <w:szCs w:val="24"/>
        </w:rPr>
        <w:t>，除疾管署就社會福利津貼及濟助之科目項下，係針對民眾隔離治療申請補助編列獎補助費外，其餘辦理追加原因均屬業務費不敷。</w:t>
      </w:r>
    </w:p>
  </w:footnote>
  <w:footnote w:id="5">
    <w:p w14:paraId="538DFDB6" w14:textId="77777777" w:rsidR="00812151" w:rsidRPr="00696714" w:rsidRDefault="00812151" w:rsidP="00303A82">
      <w:pPr>
        <w:pStyle w:val="142"/>
        <w:ind w:left="195" w:hangingChars="80" w:hanging="195"/>
        <w:rPr>
          <w:szCs w:val="24"/>
        </w:rPr>
      </w:pPr>
      <w:r w:rsidRPr="00696714">
        <w:rPr>
          <w:rStyle w:val="afb"/>
          <w:szCs w:val="24"/>
        </w:rPr>
        <w:footnoteRef/>
      </w:r>
      <w:r>
        <w:rPr>
          <w:rFonts w:hint="eastAsia"/>
          <w:szCs w:val="24"/>
        </w:rPr>
        <w:t xml:space="preserve"> 據疾管署表示</w:t>
      </w:r>
      <w:r>
        <w:rPr>
          <w:rFonts w:hAnsi="標楷體" w:hint="eastAsia"/>
          <w:szCs w:val="24"/>
        </w:rPr>
        <w:t>，</w:t>
      </w:r>
      <w:r>
        <w:rPr>
          <w:rFonts w:hint="eastAsia"/>
          <w:szCs w:val="24"/>
        </w:rPr>
        <w:t>1</w:t>
      </w:r>
      <w:r>
        <w:rPr>
          <w:szCs w:val="24"/>
        </w:rPr>
        <w:t>14</w:t>
      </w:r>
      <w:r>
        <w:rPr>
          <w:rFonts w:hint="eastAsia"/>
          <w:szCs w:val="24"/>
        </w:rPr>
        <w:t>年上半年國內</w:t>
      </w:r>
      <w:r w:rsidRPr="00696714">
        <w:rPr>
          <w:rFonts w:hint="eastAsia"/>
          <w:szCs w:val="24"/>
        </w:rPr>
        <w:t>COVID</w:t>
      </w:r>
      <w:r>
        <w:rPr>
          <w:szCs w:val="24"/>
        </w:rPr>
        <w:t>-</w:t>
      </w:r>
      <w:r>
        <w:rPr>
          <w:rFonts w:hint="eastAsia"/>
          <w:szCs w:val="24"/>
        </w:rPr>
        <w:t>19疫情曾持續升溫</w:t>
      </w:r>
      <w:r>
        <w:rPr>
          <w:rFonts w:hAnsi="標楷體" w:hint="eastAsia"/>
          <w:szCs w:val="24"/>
        </w:rPr>
        <w:t>，為避免下半年重演大流行，有必要持續強化急性流行傳染病風險監控及管理。</w:t>
      </w:r>
    </w:p>
  </w:footnote>
  <w:footnote w:id="6">
    <w:p w14:paraId="094B0D15" w14:textId="77777777" w:rsidR="00812151" w:rsidRPr="00FD30CE" w:rsidRDefault="00812151" w:rsidP="00996DFF">
      <w:pPr>
        <w:pStyle w:val="142"/>
        <w:ind w:left="195" w:hangingChars="80" w:hanging="195"/>
      </w:pPr>
      <w:r w:rsidRPr="00B96096">
        <w:rPr>
          <w:rStyle w:val="afb"/>
          <w:szCs w:val="24"/>
        </w:rPr>
        <w:footnoteRef/>
      </w:r>
      <w:r>
        <w:rPr>
          <w:rFonts w:hint="eastAsia"/>
        </w:rPr>
        <w:t xml:space="preserve"> 據衛福部統計處114年6月發布113年國人十大死因統計結果，</w:t>
      </w:r>
      <w:r w:rsidRPr="00B96096">
        <w:rPr>
          <w:rFonts w:hint="eastAsia"/>
        </w:rPr>
        <w:t>癌症蟬聯首位43年，年奪逾5.4萬條命，死亡率前3</w:t>
      </w:r>
      <w:r>
        <w:rPr>
          <w:rFonts w:hint="eastAsia"/>
        </w:rPr>
        <w:t>位仍為肺癌、肝癌、大腸癌。網址</w:t>
      </w:r>
      <w:r>
        <w:rPr>
          <w:rFonts w:ascii="新細明體" w:eastAsia="新細明體" w:hAnsi="新細明體" w:hint="eastAsia"/>
        </w:rPr>
        <w:t>：</w:t>
      </w:r>
      <w:hyperlink r:id="rId1" w:history="1">
        <w:r w:rsidRPr="00FD30CE">
          <w:t>https://www.mohw.gov.tw/cp-16-82775-1.html</w:t>
        </w:r>
        <w:r w:rsidRPr="00FD30CE">
          <w:rPr>
            <w:rFonts w:hint="eastAsia"/>
          </w:rPr>
          <w:t>，</w:t>
        </w:r>
        <w:r w:rsidRPr="00FD30CE">
          <w:t>最後瀏覽日期114年8月19</w:t>
        </w:r>
      </w:hyperlink>
      <w:r w:rsidRPr="00FD30CE">
        <w:rPr>
          <w:rFonts w:hint="eastAsia"/>
        </w:rPr>
        <w:t>日。</w:t>
      </w:r>
      <w:r w:rsidRPr="00FD30CE">
        <w:t xml:space="preserve"> </w:t>
      </w:r>
    </w:p>
  </w:footnote>
  <w:footnote w:id="7">
    <w:p w14:paraId="1F418991" w14:textId="77777777" w:rsidR="00812151" w:rsidRDefault="00812151" w:rsidP="00010DC0">
      <w:pPr>
        <w:pStyle w:val="142"/>
      </w:pPr>
      <w:r>
        <w:rPr>
          <w:rStyle w:val="afb"/>
        </w:rPr>
        <w:footnoteRef/>
      </w:r>
      <w:r>
        <w:t xml:space="preserve"> </w:t>
      </w:r>
      <w:r>
        <w:rPr>
          <w:rFonts w:hint="eastAsia"/>
        </w:rPr>
        <w:t>114年度國健署單位預算案書，頁35。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52C0E"/>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ohw.gov.tw/cp-16-82775-1.html&#65292;&#26368;&#24460;&#28687;&#35261;&#26085;&#26399;114&#24180;8&#26376;1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53415-AF62-4FDC-BAE5-C4665794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174</Pages>
  <Words>943</Words>
  <Characters>5380</Characters>
  <Application>Microsoft Office Word</Application>
  <DocSecurity>0</DocSecurity>
  <Lines>44</Lines>
  <Paragraphs>12</Paragraphs>
  <ScaleCrop>false</ScaleCrop>
  <Company>HOME</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