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174C3803" w14:textId="77777777" w:rsidR="001A6490" w:rsidRPr="0078587E" w:rsidRDefault="001A6490" w:rsidP="005B7331">
      <w:pPr>
        <w:pStyle w:val="af"/>
      </w:pPr>
      <w:bookmarkStart w:id="0" w:name="_Toc200535784"/>
      <w:bookmarkStart w:id="1" w:name="_GoBack"/>
      <w:bookmarkEnd w:id="1"/>
      <w:r w:rsidRPr="0078587E">
        <w:rPr>
          <w:rFonts w:hint="eastAsia"/>
        </w:rPr>
        <w:t>114年度中央政府總預算追加預算案評估報告</w:t>
      </w:r>
    </w:p>
    <w:p w14:paraId="620D9797" w14:textId="77777777" w:rsidR="001A6490" w:rsidRPr="00A24BD9" w:rsidRDefault="001A6490" w:rsidP="00A24BD9">
      <w:pPr>
        <w:pStyle w:val="ac"/>
        <w:ind w:firstLine="566"/>
      </w:pPr>
      <w:r w:rsidRPr="00A24BD9">
        <w:rPr>
          <w:rFonts w:hint="eastAsia"/>
        </w:rPr>
        <w:t>依據行政院編「114年度中央政府總預算追加預算案」總說明，為辦理調增原住民保留地禁伐補償、直轄市及縣市政府一般性補助款、各機關推行各項施政計畫確有實際需要數、提升國軍待遇、厚實外交執行量能及加速推動拓邦、鞏固邦交、第11屆立法委員罷免案及全國性公民投票等業務，爰依預算法第79條第3款</w:t>
      </w:r>
      <w:r>
        <w:rPr>
          <w:rStyle w:val="afb"/>
        </w:rPr>
        <w:footnoteReference w:id="1"/>
      </w:r>
      <w:r w:rsidRPr="00A24BD9">
        <w:rPr>
          <w:rFonts w:hint="eastAsia"/>
        </w:rPr>
        <w:t>及第80條</w:t>
      </w:r>
      <w:r>
        <w:rPr>
          <w:rStyle w:val="afb"/>
        </w:rPr>
        <w:footnoteReference w:id="2"/>
      </w:r>
      <w:r w:rsidRPr="00A24BD9">
        <w:rPr>
          <w:rFonts w:hint="eastAsia"/>
        </w:rPr>
        <w:t>之規定，編具本追加預算案，並經行政院於114年8月14日行政院第3965次會議通過後，送請本院審議。</w:t>
      </w:r>
    </w:p>
    <w:p w14:paraId="3E7D6727" w14:textId="77777777" w:rsidR="001A6490" w:rsidRPr="00A24BD9" w:rsidRDefault="001A6490" w:rsidP="00A24BD9">
      <w:pPr>
        <w:pStyle w:val="ac"/>
        <w:ind w:firstLine="566"/>
      </w:pPr>
      <w:r w:rsidRPr="00A24BD9">
        <w:rPr>
          <w:rFonts w:hint="eastAsia"/>
        </w:rPr>
        <w:t>本追加預算案編列歲出878億4,136萬9千元，將以原預算收支賸餘數予以彌平。114年度中央政府總預算經追加預算結果，歲入維持3兆1,648億434萬7千元，歲出增為3兆128億793萬2千元，歲入歲出賸餘為1,519億9,641萬5千元，扣除債務還本1,415億元，收支賸餘104億9,641萬5千元。謹就本追加預算案編列情形評估如下：</w:t>
      </w:r>
    </w:p>
    <w:p w14:paraId="60CAD754" w14:textId="77777777" w:rsidR="00812151" w:rsidRDefault="00812151" w:rsidP="00254966">
      <w:pPr>
        <w:pStyle w:val="144"/>
        <w:ind w:left="567" w:hanging="567"/>
      </w:pPr>
      <w:bookmarkStart w:id="2" w:name="_Toc206750403"/>
      <w:bookmarkEnd w:id="0"/>
      <w:r w:rsidRPr="001D4503">
        <w:rPr>
          <w:rFonts w:hint="eastAsia"/>
        </w:rPr>
        <w:t>第</w:t>
      </w:r>
      <w:r>
        <w:t>18</w:t>
      </w:r>
      <w:r w:rsidRPr="001D4503">
        <w:rPr>
          <w:rFonts w:hint="eastAsia"/>
        </w:rPr>
        <w:t>款、</w:t>
      </w:r>
      <w:r>
        <w:rPr>
          <w:rFonts w:hint="eastAsia"/>
        </w:rPr>
        <w:t>環境部</w:t>
      </w:r>
      <w:r w:rsidRPr="001D4503">
        <w:rPr>
          <w:rFonts w:hint="eastAsia"/>
        </w:rPr>
        <w:t>主管</w:t>
      </w:r>
      <w:bookmarkEnd w:id="2"/>
    </w:p>
    <w:p w14:paraId="60B38C8D" w14:textId="77777777" w:rsidR="00812151" w:rsidRDefault="00812151" w:rsidP="00FD295A">
      <w:pPr>
        <w:ind w:leftChars="0" w:left="0" w:firstLine="566"/>
      </w:pPr>
      <w:r w:rsidRPr="008432E7">
        <w:rPr>
          <w:rFonts w:hint="eastAsia"/>
          <w:lang w:eastAsia="zh-HK"/>
        </w:rPr>
        <w:t>114年度</w:t>
      </w:r>
      <w:r>
        <w:rPr>
          <w:rFonts w:hint="eastAsia"/>
          <w:lang w:eastAsia="zh-HK"/>
        </w:rPr>
        <w:t>中央政府總預算追加預算案歲出部分環境部主管</w:t>
      </w:r>
      <w:r>
        <w:rPr>
          <w:rFonts w:hint="eastAsia"/>
        </w:rPr>
        <w:t>編列1</w:t>
      </w:r>
      <w:r>
        <w:t>億</w:t>
      </w:r>
      <w:r>
        <w:rPr>
          <w:rFonts w:hint="eastAsia"/>
        </w:rPr>
        <w:t>6,</w:t>
      </w:r>
      <w:r>
        <w:t>419</w:t>
      </w:r>
      <w:r>
        <w:rPr>
          <w:rFonts w:hint="eastAsia"/>
          <w:lang w:eastAsia="zh-HK"/>
        </w:rPr>
        <w:t>萬</w:t>
      </w:r>
      <w:r>
        <w:rPr>
          <w:rFonts w:hint="eastAsia"/>
        </w:rPr>
        <w:t>3</w:t>
      </w:r>
      <w:r>
        <w:rPr>
          <w:rFonts w:hint="eastAsia"/>
          <w:lang w:eastAsia="zh-HK"/>
        </w:rPr>
        <w:t>千元</w:t>
      </w:r>
      <w:r>
        <w:rPr>
          <w:rFonts w:hint="eastAsia"/>
        </w:rPr>
        <w:t>，</w:t>
      </w:r>
      <w:r>
        <w:rPr>
          <w:rFonts w:hint="eastAsia"/>
          <w:lang w:eastAsia="zh-HK"/>
        </w:rPr>
        <w:t>其中</w:t>
      </w:r>
      <w:r w:rsidRPr="00341783">
        <w:rPr>
          <w:rFonts w:hint="eastAsia"/>
          <w:lang w:eastAsia="zh-HK"/>
        </w:rPr>
        <w:t>環境部</w:t>
      </w:r>
      <w:r>
        <w:rPr>
          <w:rFonts w:hint="eastAsia"/>
          <w:lang w:eastAsia="zh-HK"/>
        </w:rPr>
        <w:t>編列</w:t>
      </w:r>
      <w:r>
        <w:rPr>
          <w:rFonts w:hint="eastAsia"/>
        </w:rPr>
        <w:t>3</w:t>
      </w:r>
      <w:r>
        <w:t>,890</w:t>
      </w:r>
      <w:r>
        <w:rPr>
          <w:rFonts w:hint="eastAsia"/>
          <w:lang w:eastAsia="zh-HK"/>
        </w:rPr>
        <w:t>萬</w:t>
      </w:r>
      <w:r>
        <w:t>8</w:t>
      </w:r>
      <w:r>
        <w:rPr>
          <w:rFonts w:hint="eastAsia"/>
          <w:lang w:eastAsia="zh-HK"/>
        </w:rPr>
        <w:t>千元</w:t>
      </w:r>
      <w:r>
        <w:rPr>
          <w:rFonts w:hint="eastAsia"/>
        </w:rPr>
        <w:t>、</w:t>
      </w:r>
      <w:r w:rsidRPr="00341783">
        <w:rPr>
          <w:rFonts w:hint="eastAsia"/>
          <w:lang w:eastAsia="zh-HK"/>
        </w:rPr>
        <w:t>氣候變遷署</w:t>
      </w:r>
      <w:r>
        <w:rPr>
          <w:rFonts w:hint="eastAsia"/>
          <w:lang w:eastAsia="zh-HK"/>
        </w:rPr>
        <w:t>編列</w:t>
      </w:r>
      <w:r>
        <w:rPr>
          <w:rFonts w:hint="eastAsia"/>
        </w:rPr>
        <w:t>1</w:t>
      </w:r>
      <w:r>
        <w:t>,437</w:t>
      </w:r>
      <w:r>
        <w:rPr>
          <w:rFonts w:hint="eastAsia"/>
          <w:lang w:eastAsia="zh-HK"/>
        </w:rPr>
        <w:t>萬</w:t>
      </w:r>
      <w:r>
        <w:rPr>
          <w:rFonts w:hint="eastAsia"/>
        </w:rPr>
        <w:t>2</w:t>
      </w:r>
      <w:r>
        <w:rPr>
          <w:rFonts w:hint="eastAsia"/>
          <w:lang w:eastAsia="zh-HK"/>
        </w:rPr>
        <w:t>千元</w:t>
      </w:r>
      <w:r>
        <w:rPr>
          <w:rFonts w:hint="eastAsia"/>
        </w:rPr>
        <w:t>、</w:t>
      </w:r>
      <w:r w:rsidRPr="00341783">
        <w:rPr>
          <w:rFonts w:hint="eastAsia"/>
          <w:lang w:eastAsia="zh-HK"/>
        </w:rPr>
        <w:t>資源循環署</w:t>
      </w:r>
      <w:r>
        <w:rPr>
          <w:rFonts w:hint="eastAsia"/>
          <w:lang w:eastAsia="zh-HK"/>
        </w:rPr>
        <w:t>編列</w:t>
      </w:r>
      <w:r>
        <w:rPr>
          <w:rFonts w:hint="eastAsia"/>
        </w:rPr>
        <w:t>3,</w:t>
      </w:r>
      <w:r>
        <w:t>585</w:t>
      </w:r>
      <w:r>
        <w:rPr>
          <w:rFonts w:hint="eastAsia"/>
          <w:lang w:eastAsia="zh-HK"/>
        </w:rPr>
        <w:t>萬</w:t>
      </w:r>
      <w:r>
        <w:rPr>
          <w:rFonts w:hint="eastAsia"/>
        </w:rPr>
        <w:t>3</w:t>
      </w:r>
      <w:r>
        <w:rPr>
          <w:rFonts w:hint="eastAsia"/>
          <w:lang w:eastAsia="zh-HK"/>
        </w:rPr>
        <w:t>千元</w:t>
      </w:r>
      <w:r>
        <w:rPr>
          <w:rFonts w:hint="eastAsia"/>
        </w:rPr>
        <w:t>、</w:t>
      </w:r>
      <w:r w:rsidRPr="00341783">
        <w:rPr>
          <w:rFonts w:hint="eastAsia"/>
          <w:lang w:eastAsia="zh-HK"/>
        </w:rPr>
        <w:t>化學物質管理署</w:t>
      </w:r>
      <w:r>
        <w:rPr>
          <w:rFonts w:hint="eastAsia"/>
          <w:lang w:eastAsia="zh-HK"/>
        </w:rPr>
        <w:t>編列</w:t>
      </w:r>
      <w:r>
        <w:rPr>
          <w:rFonts w:hint="eastAsia"/>
        </w:rPr>
        <w:t>5</w:t>
      </w:r>
      <w:r>
        <w:t>,064</w:t>
      </w:r>
      <w:r>
        <w:rPr>
          <w:rFonts w:hint="eastAsia"/>
          <w:lang w:eastAsia="zh-HK"/>
        </w:rPr>
        <w:t>萬</w:t>
      </w:r>
      <w:r>
        <w:rPr>
          <w:rFonts w:hint="eastAsia"/>
        </w:rPr>
        <w:t>4</w:t>
      </w:r>
      <w:r>
        <w:rPr>
          <w:rFonts w:hint="eastAsia"/>
          <w:lang w:eastAsia="zh-HK"/>
        </w:rPr>
        <w:t>千元</w:t>
      </w:r>
      <w:r>
        <w:rPr>
          <w:rFonts w:hint="eastAsia"/>
        </w:rPr>
        <w:t>、</w:t>
      </w:r>
      <w:r w:rsidRPr="00341783">
        <w:rPr>
          <w:rFonts w:hint="eastAsia"/>
          <w:lang w:eastAsia="zh-HK"/>
        </w:rPr>
        <w:t>環境管理署</w:t>
      </w:r>
      <w:r>
        <w:rPr>
          <w:rFonts w:hint="eastAsia"/>
          <w:lang w:eastAsia="zh-HK"/>
        </w:rPr>
        <w:t>編列</w:t>
      </w:r>
      <w:r>
        <w:t>815</w:t>
      </w:r>
      <w:r>
        <w:rPr>
          <w:rFonts w:hint="eastAsia"/>
          <w:lang w:eastAsia="zh-HK"/>
        </w:rPr>
        <w:t>萬</w:t>
      </w:r>
      <w:r>
        <w:rPr>
          <w:rFonts w:hint="eastAsia"/>
        </w:rPr>
        <w:t>5</w:t>
      </w:r>
      <w:r>
        <w:rPr>
          <w:rFonts w:hint="eastAsia"/>
          <w:lang w:eastAsia="zh-HK"/>
        </w:rPr>
        <w:t>千元</w:t>
      </w:r>
      <w:r>
        <w:rPr>
          <w:rFonts w:hint="eastAsia"/>
        </w:rPr>
        <w:t>、</w:t>
      </w:r>
      <w:r w:rsidRPr="00341783">
        <w:rPr>
          <w:rFonts w:hint="eastAsia"/>
          <w:lang w:eastAsia="zh-HK"/>
        </w:rPr>
        <w:t>國家環境研究院</w:t>
      </w:r>
      <w:r>
        <w:rPr>
          <w:rFonts w:hint="eastAsia"/>
          <w:lang w:eastAsia="zh-HK"/>
        </w:rPr>
        <w:t>編列</w:t>
      </w:r>
      <w:r>
        <w:rPr>
          <w:rFonts w:hint="eastAsia"/>
        </w:rPr>
        <w:t>1</w:t>
      </w:r>
      <w:r>
        <w:t>,626</w:t>
      </w:r>
      <w:r>
        <w:rPr>
          <w:rFonts w:hint="eastAsia"/>
          <w:lang w:eastAsia="zh-HK"/>
        </w:rPr>
        <w:t>萬</w:t>
      </w:r>
      <w:r>
        <w:rPr>
          <w:rFonts w:hint="eastAsia"/>
        </w:rPr>
        <w:t>1</w:t>
      </w:r>
      <w:r>
        <w:rPr>
          <w:rFonts w:hint="eastAsia"/>
          <w:lang w:eastAsia="zh-HK"/>
        </w:rPr>
        <w:t>千元</w:t>
      </w:r>
      <w:r>
        <w:rPr>
          <w:rFonts w:hint="eastAsia"/>
        </w:rPr>
        <w:t>，</w:t>
      </w:r>
      <w:r>
        <w:rPr>
          <w:rFonts w:hint="eastAsia"/>
          <w:lang w:eastAsia="zh-HK"/>
        </w:rPr>
        <w:t>均係依預算法第</w:t>
      </w:r>
      <w:r>
        <w:rPr>
          <w:rFonts w:hint="eastAsia"/>
        </w:rPr>
        <w:t>79</w:t>
      </w:r>
      <w:r>
        <w:rPr>
          <w:rFonts w:hint="eastAsia"/>
          <w:lang w:eastAsia="zh-HK"/>
        </w:rPr>
        <w:t>條第</w:t>
      </w:r>
      <w:r>
        <w:rPr>
          <w:rFonts w:hint="eastAsia"/>
        </w:rPr>
        <w:t>3</w:t>
      </w:r>
      <w:r>
        <w:rPr>
          <w:rFonts w:hint="eastAsia"/>
          <w:lang w:eastAsia="zh-HK"/>
        </w:rPr>
        <w:t>款及第</w:t>
      </w:r>
      <w:r>
        <w:rPr>
          <w:rFonts w:hint="eastAsia"/>
        </w:rPr>
        <w:t>80</w:t>
      </w:r>
      <w:r>
        <w:rPr>
          <w:rFonts w:hint="eastAsia"/>
          <w:lang w:eastAsia="zh-HK"/>
        </w:rPr>
        <w:t>條之規定辦理追加預算</w:t>
      </w:r>
      <w:r>
        <w:rPr>
          <w:rFonts w:hint="eastAsia"/>
        </w:rPr>
        <w:t>。</w:t>
      </w:r>
      <w:r w:rsidRPr="00ED16F1">
        <w:rPr>
          <w:rFonts w:hint="eastAsia"/>
        </w:rPr>
        <w:t>謹評析</w:t>
      </w:r>
      <w:r>
        <w:rPr>
          <w:rFonts w:hint="eastAsia"/>
        </w:rPr>
        <w:t>如</w:t>
      </w:r>
      <w:r w:rsidRPr="00ED16F1">
        <w:rPr>
          <w:rFonts w:hint="eastAsia"/>
        </w:rPr>
        <w:t>後：</w:t>
      </w:r>
    </w:p>
    <w:p w14:paraId="6323F1A9" w14:textId="77777777" w:rsidR="00812151" w:rsidRPr="002914A9" w:rsidRDefault="00812151" w:rsidP="002914A9">
      <w:pPr>
        <w:pStyle w:val="a4"/>
        <w:ind w:left="567" w:hanging="567"/>
        <w:rPr>
          <w:lang w:eastAsia="zh-HK"/>
        </w:rPr>
      </w:pPr>
      <w:r w:rsidRPr="002914A9">
        <w:rPr>
          <w:rFonts w:hint="eastAsia"/>
        </w:rPr>
        <w:t>一、</w:t>
      </w:r>
      <w:r>
        <w:rPr>
          <w:rFonts w:hint="eastAsia"/>
        </w:rPr>
        <w:t>近3</w:t>
      </w:r>
      <w:r>
        <w:t>年</w:t>
      </w:r>
      <w:r>
        <w:rPr>
          <w:rFonts w:hint="eastAsia"/>
        </w:rPr>
        <w:t>環境部主管歲出預算實現數比率逐年下降，</w:t>
      </w:r>
      <w:r w:rsidRPr="00C602BE">
        <w:rPr>
          <w:rFonts w:hint="eastAsia"/>
        </w:rPr>
        <w:t>11</w:t>
      </w:r>
      <w:r>
        <w:t>3</w:t>
      </w:r>
      <w:r w:rsidRPr="00C602BE">
        <w:rPr>
          <w:rFonts w:hint="eastAsia"/>
        </w:rPr>
        <w:t>年度僅及</w:t>
      </w:r>
      <w:r>
        <w:rPr>
          <w:rFonts w:hint="eastAsia"/>
        </w:rPr>
        <w:t>八</w:t>
      </w:r>
      <w:r w:rsidRPr="00C602BE">
        <w:rPr>
          <w:rFonts w:hint="eastAsia"/>
        </w:rPr>
        <w:t>成</w:t>
      </w:r>
      <w:r w:rsidRPr="00832EBF">
        <w:rPr>
          <w:rFonts w:hint="eastAsia"/>
        </w:rPr>
        <w:t>，未及執行而辦理保留金額</w:t>
      </w:r>
      <w:r>
        <w:rPr>
          <w:rFonts w:hint="eastAsia"/>
        </w:rPr>
        <w:t>逾1</w:t>
      </w:r>
      <w:r>
        <w:t>3億元</w:t>
      </w:r>
      <w:r>
        <w:rPr>
          <w:rFonts w:hint="eastAsia"/>
        </w:rPr>
        <w:t>，</w:t>
      </w:r>
      <w:r w:rsidRPr="00832EBF">
        <w:rPr>
          <w:rFonts w:hint="eastAsia"/>
        </w:rPr>
        <w:t>為近</w:t>
      </w:r>
      <w:r>
        <w:rPr>
          <w:rFonts w:hint="eastAsia"/>
        </w:rPr>
        <w:t>6</w:t>
      </w:r>
      <w:r w:rsidRPr="00832EBF">
        <w:rPr>
          <w:rFonts w:hint="eastAsia"/>
        </w:rPr>
        <w:t>年來最高</w:t>
      </w:r>
      <w:r>
        <w:rPr>
          <w:rFonts w:hint="eastAsia"/>
        </w:rPr>
        <w:t>，</w:t>
      </w:r>
      <w:r>
        <w:t>允視預算執行量能審酌追加預算編列之妥適性</w:t>
      </w:r>
    </w:p>
    <w:p w14:paraId="74FAC492" w14:textId="77777777" w:rsidR="00812151" w:rsidRPr="002914A9" w:rsidRDefault="00812151" w:rsidP="002914A9">
      <w:pPr>
        <w:ind w:left="566" w:firstLine="566"/>
      </w:pPr>
      <w:r>
        <w:rPr>
          <w:rFonts w:hAnsi="標楷體" w:hint="eastAsia"/>
        </w:rPr>
        <w:lastRenderedPageBreak/>
        <w:t>環境部主管1</w:t>
      </w:r>
      <w:r>
        <w:rPr>
          <w:rFonts w:hAnsi="標楷體"/>
        </w:rPr>
        <w:t>14年度追加預算案歲出編列</w:t>
      </w:r>
      <w:r>
        <w:rPr>
          <w:rFonts w:hAnsi="標楷體" w:hint="eastAsia"/>
        </w:rPr>
        <w:t>1</w:t>
      </w:r>
      <w:r>
        <w:rPr>
          <w:rFonts w:hAnsi="標楷體"/>
        </w:rPr>
        <w:t>億</w:t>
      </w:r>
      <w:r w:rsidRPr="00E952EE">
        <w:rPr>
          <w:rFonts w:hAnsi="標楷體" w:hint="eastAsia"/>
        </w:rPr>
        <w:t>6,419萬3千元，</w:t>
      </w:r>
      <w:r>
        <w:rPr>
          <w:rFonts w:hAnsi="標楷體" w:hint="eastAsia"/>
        </w:rPr>
        <w:t>加計法定預算數</w:t>
      </w:r>
      <w:r>
        <w:rPr>
          <w:rFonts w:hAnsi="標楷體"/>
        </w:rPr>
        <w:t>74億</w:t>
      </w:r>
      <w:r>
        <w:rPr>
          <w:rFonts w:hAnsi="標楷體" w:hint="eastAsia"/>
        </w:rPr>
        <w:t>3</w:t>
      </w:r>
      <w:r>
        <w:rPr>
          <w:rFonts w:hAnsi="標楷體"/>
        </w:rPr>
        <w:t>,997萬</w:t>
      </w:r>
      <w:r>
        <w:rPr>
          <w:rFonts w:hAnsi="標楷體" w:hint="eastAsia"/>
        </w:rPr>
        <w:t>2</w:t>
      </w:r>
      <w:r>
        <w:rPr>
          <w:rFonts w:hAnsi="標楷體"/>
        </w:rPr>
        <w:t>千元後</w:t>
      </w:r>
      <w:r>
        <w:rPr>
          <w:rFonts w:hAnsi="標楷體" w:hint="eastAsia"/>
        </w:rPr>
        <w:t>，</w:t>
      </w:r>
      <w:r>
        <w:rPr>
          <w:rFonts w:hAnsi="標楷體"/>
        </w:rPr>
        <w:t>歲出預算規模達</w:t>
      </w:r>
      <w:r>
        <w:rPr>
          <w:rFonts w:hAnsi="標楷體" w:hint="eastAsia"/>
        </w:rPr>
        <w:t>7</w:t>
      </w:r>
      <w:r>
        <w:rPr>
          <w:rFonts w:hAnsi="標楷體"/>
        </w:rPr>
        <w:t>6億</w:t>
      </w:r>
      <w:r>
        <w:rPr>
          <w:rFonts w:hAnsi="標楷體" w:hint="eastAsia"/>
        </w:rPr>
        <w:t>4</w:t>
      </w:r>
      <w:r>
        <w:rPr>
          <w:rFonts w:hAnsi="標楷體"/>
        </w:rPr>
        <w:t>16萬</w:t>
      </w:r>
      <w:r>
        <w:rPr>
          <w:rFonts w:hAnsi="標楷體" w:hint="eastAsia"/>
        </w:rPr>
        <w:t>5</w:t>
      </w:r>
      <w:r>
        <w:rPr>
          <w:rFonts w:hAnsi="標楷體"/>
        </w:rPr>
        <w:t>千元</w:t>
      </w:r>
      <w:r>
        <w:rPr>
          <w:rFonts w:hAnsi="標楷體" w:hint="eastAsia"/>
        </w:rPr>
        <w:t>，為1</w:t>
      </w:r>
      <w:r>
        <w:rPr>
          <w:rFonts w:hAnsi="標楷體"/>
        </w:rPr>
        <w:t>13年度法定預算</w:t>
      </w:r>
      <w:r>
        <w:rPr>
          <w:rFonts w:hAnsi="標楷體" w:hint="eastAsia"/>
        </w:rPr>
        <w:t>數7</w:t>
      </w:r>
      <w:r>
        <w:rPr>
          <w:rFonts w:hAnsi="標楷體"/>
        </w:rPr>
        <w:t>7億</w:t>
      </w:r>
      <w:r>
        <w:rPr>
          <w:rFonts w:hAnsi="標楷體" w:hint="eastAsia"/>
        </w:rPr>
        <w:t>9</w:t>
      </w:r>
      <w:r>
        <w:rPr>
          <w:rFonts w:hAnsi="標楷體"/>
        </w:rPr>
        <w:t>,739萬</w:t>
      </w:r>
      <w:r>
        <w:rPr>
          <w:rFonts w:hAnsi="標楷體" w:hint="eastAsia"/>
        </w:rPr>
        <w:t>2</w:t>
      </w:r>
      <w:r>
        <w:rPr>
          <w:rFonts w:hAnsi="標楷體"/>
        </w:rPr>
        <w:t>千元之</w:t>
      </w:r>
      <w:r>
        <w:rPr>
          <w:rFonts w:hAnsi="標楷體" w:hint="eastAsia"/>
        </w:rPr>
        <w:t>9</w:t>
      </w:r>
      <w:r>
        <w:rPr>
          <w:rFonts w:hAnsi="標楷體"/>
        </w:rPr>
        <w:t>7.52%</w:t>
      </w:r>
      <w:r>
        <w:rPr>
          <w:rFonts w:hAnsi="標楷體" w:hint="eastAsia"/>
        </w:rPr>
        <w:t>，</w:t>
      </w:r>
      <w:r>
        <w:rPr>
          <w:rFonts w:hAnsi="標楷體"/>
        </w:rPr>
        <w:t>惟近</w:t>
      </w:r>
      <w:r>
        <w:rPr>
          <w:rFonts w:hAnsi="標楷體" w:hint="eastAsia"/>
        </w:rPr>
        <w:t>3</w:t>
      </w:r>
      <w:r>
        <w:rPr>
          <w:rFonts w:hAnsi="標楷體"/>
        </w:rPr>
        <w:t>年該部主管歲出預算</w:t>
      </w:r>
      <w:r>
        <w:rPr>
          <w:rFonts w:hAnsi="標楷體" w:hint="eastAsia"/>
        </w:rPr>
        <w:t>實現數比率</w:t>
      </w:r>
      <w:r>
        <w:rPr>
          <w:rFonts w:hAnsi="標楷體"/>
        </w:rPr>
        <w:t>有逐年下滑趨勢</w:t>
      </w:r>
      <w:r>
        <w:rPr>
          <w:rFonts w:hAnsi="標楷體" w:hint="eastAsia"/>
        </w:rPr>
        <w:t>，</w:t>
      </w:r>
      <w:r>
        <w:rPr>
          <w:rFonts w:hAnsi="標楷體"/>
        </w:rPr>
        <w:t>預算執行量能</w:t>
      </w:r>
      <w:bookmarkStart w:id="3" w:name="_Hlk206577276"/>
      <w:r>
        <w:rPr>
          <w:rFonts w:hAnsi="標楷體"/>
        </w:rPr>
        <w:t>恐有不足</w:t>
      </w:r>
      <w:bookmarkEnd w:id="3"/>
      <w:r w:rsidRPr="002914A9">
        <w:rPr>
          <w:rFonts w:hAnsi="標楷體" w:hint="eastAsia"/>
        </w:rPr>
        <w:t>。</w:t>
      </w:r>
      <w:r>
        <w:rPr>
          <w:rFonts w:hAnsi="標楷體" w:hint="eastAsia"/>
        </w:rPr>
        <w:t>謹</w:t>
      </w:r>
      <w:r w:rsidRPr="002914A9">
        <w:rPr>
          <w:rFonts w:hAnsi="標楷體" w:hint="eastAsia"/>
        </w:rPr>
        <w:t>說明如下：</w:t>
      </w:r>
      <w:r w:rsidRPr="002914A9">
        <w:rPr>
          <w:rFonts w:hint="eastAsia"/>
        </w:rPr>
        <w:t xml:space="preserve"> </w:t>
      </w:r>
    </w:p>
    <w:p w14:paraId="53540F9F" w14:textId="77777777" w:rsidR="00812151" w:rsidRPr="002914A9" w:rsidRDefault="00812151" w:rsidP="002914A9">
      <w:pPr>
        <w:pStyle w:val="a6"/>
        <w:ind w:left="849" w:hanging="283"/>
        <w:rPr>
          <w:b/>
        </w:rPr>
      </w:pPr>
      <w:r w:rsidRPr="002914A9">
        <w:rPr>
          <w:rFonts w:hint="eastAsia"/>
          <w:b/>
        </w:rPr>
        <w:t>(一)</w:t>
      </w:r>
      <w:r>
        <w:rPr>
          <w:rFonts w:hint="eastAsia"/>
          <w:b/>
        </w:rPr>
        <w:t>環境部主管</w:t>
      </w:r>
      <w:r w:rsidRPr="009F36D4">
        <w:rPr>
          <w:rFonts w:hint="eastAsia"/>
          <w:b/>
        </w:rPr>
        <w:t>114年度</w:t>
      </w:r>
      <w:r>
        <w:rPr>
          <w:rFonts w:hint="eastAsia"/>
          <w:b/>
        </w:rPr>
        <w:t>預算</w:t>
      </w:r>
      <w:r w:rsidRPr="009F36D4">
        <w:rPr>
          <w:rFonts w:hint="eastAsia"/>
          <w:b/>
        </w:rPr>
        <w:t>追加</w:t>
      </w:r>
      <w:r>
        <w:rPr>
          <w:rFonts w:hint="eastAsia"/>
          <w:b/>
        </w:rPr>
        <w:t>比率</w:t>
      </w:r>
      <w:r w:rsidRPr="009F36D4">
        <w:rPr>
          <w:rFonts w:hint="eastAsia"/>
          <w:b/>
        </w:rPr>
        <w:t>幾近</w:t>
      </w:r>
      <w:r>
        <w:rPr>
          <w:rFonts w:hint="eastAsia"/>
          <w:b/>
        </w:rPr>
        <w:t>六</w:t>
      </w:r>
      <w:r w:rsidRPr="009F36D4">
        <w:rPr>
          <w:rFonts w:hint="eastAsia"/>
          <w:b/>
        </w:rPr>
        <w:t>成，</w:t>
      </w:r>
      <w:r>
        <w:rPr>
          <w:rFonts w:hint="eastAsia"/>
          <w:b/>
        </w:rPr>
        <w:t>且部分所屬機關1</w:t>
      </w:r>
      <w:r>
        <w:rPr>
          <w:b/>
        </w:rPr>
        <w:t>14年度法定預算歲出規模原已高逾</w:t>
      </w:r>
      <w:r>
        <w:rPr>
          <w:rFonts w:hint="eastAsia"/>
          <w:b/>
        </w:rPr>
        <w:t>1</w:t>
      </w:r>
      <w:r>
        <w:rPr>
          <w:b/>
        </w:rPr>
        <w:t>13年度</w:t>
      </w:r>
      <w:r w:rsidRPr="00E27ABD">
        <w:rPr>
          <w:rFonts w:hint="eastAsia"/>
          <w:b/>
        </w:rPr>
        <w:t>，允宜審酌追加預算之必要</w:t>
      </w:r>
      <w:r>
        <w:rPr>
          <w:rFonts w:hint="eastAsia"/>
          <w:b/>
        </w:rPr>
        <w:t>性</w:t>
      </w:r>
    </w:p>
    <w:p w14:paraId="5AE826E5" w14:textId="77777777" w:rsidR="00812151" w:rsidRDefault="00812151" w:rsidP="00DD37F3">
      <w:pPr>
        <w:pStyle w:val="21"/>
        <w:ind w:left="850" w:firstLine="566"/>
      </w:pPr>
      <w:r>
        <w:rPr>
          <w:rFonts w:hint="eastAsia"/>
        </w:rPr>
        <w:t>環境部主管1</w:t>
      </w:r>
      <w:r>
        <w:t>14年度預算案原編列歲出</w:t>
      </w:r>
      <w:r w:rsidRPr="001B45D4">
        <w:t>77</w:t>
      </w:r>
      <w:r>
        <w:t>億</w:t>
      </w:r>
      <w:r w:rsidRPr="001B45D4">
        <w:t>1,</w:t>
      </w:r>
      <w:r>
        <w:t>7</w:t>
      </w:r>
      <w:r w:rsidRPr="001B45D4">
        <w:t>79</w:t>
      </w:r>
      <w:r>
        <w:t>萬</w:t>
      </w:r>
      <w:r w:rsidRPr="001B45D4">
        <w:t>6</w:t>
      </w:r>
      <w:r>
        <w:t>千元</w:t>
      </w:r>
      <w:r>
        <w:rPr>
          <w:rFonts w:hint="eastAsia"/>
        </w:rPr>
        <w:t>，</w:t>
      </w:r>
      <w:r>
        <w:t>經本院審議後</w:t>
      </w:r>
      <w:r>
        <w:rPr>
          <w:rFonts w:hint="eastAsia"/>
        </w:rPr>
        <w:t>，</w:t>
      </w:r>
      <w:r>
        <w:t>刪減</w:t>
      </w:r>
      <w:r w:rsidRPr="001B45D4">
        <w:t>2</w:t>
      </w:r>
      <w:r>
        <w:t>億</w:t>
      </w:r>
      <w:r w:rsidRPr="001B45D4">
        <w:t>7,</w:t>
      </w:r>
      <w:r>
        <w:t>7</w:t>
      </w:r>
      <w:r w:rsidRPr="001B45D4">
        <w:t>82</w:t>
      </w:r>
      <w:r>
        <w:t>萬</w:t>
      </w:r>
      <w:r w:rsidRPr="001B45D4">
        <w:t>4</w:t>
      </w:r>
      <w:r>
        <w:t>千元</w:t>
      </w:r>
      <w:r>
        <w:rPr>
          <w:rFonts w:hint="eastAsia"/>
        </w:rPr>
        <w:t>，</w:t>
      </w:r>
      <w:r>
        <w:t>刪減比率為</w:t>
      </w:r>
      <w:r>
        <w:rPr>
          <w:rFonts w:hint="eastAsia"/>
        </w:rPr>
        <w:t>3</w:t>
      </w:r>
      <w:r>
        <w:t>.6%</w:t>
      </w:r>
      <w:r>
        <w:rPr>
          <w:rFonts w:hint="eastAsia"/>
        </w:rPr>
        <w:t>，</w:t>
      </w:r>
      <w:r>
        <w:t>低於</w:t>
      </w:r>
      <w:r>
        <w:rPr>
          <w:rFonts w:hint="eastAsia"/>
        </w:rPr>
        <w:t>1</w:t>
      </w:r>
      <w:r>
        <w:t>14年度中央政府總預算案歲出刪減比率</w:t>
      </w:r>
      <w:r>
        <w:rPr>
          <w:rFonts w:hint="eastAsia"/>
        </w:rPr>
        <w:t>6</w:t>
      </w:r>
      <w:r>
        <w:t>.62%</w:t>
      </w:r>
      <w:r>
        <w:rPr>
          <w:rStyle w:val="afb"/>
        </w:rPr>
        <w:footnoteReference w:id="3"/>
      </w:r>
      <w:r>
        <w:rPr>
          <w:rFonts w:hint="eastAsia"/>
        </w:rPr>
        <w:t>。嗣該部於1</w:t>
      </w:r>
      <w:r>
        <w:t>14年度追加預算案編列歲出</w:t>
      </w:r>
      <w:r w:rsidRPr="00FE3584">
        <w:rPr>
          <w:rFonts w:hint="eastAsia"/>
        </w:rPr>
        <w:t>1億6,419萬3千元</w:t>
      </w:r>
      <w:r>
        <w:rPr>
          <w:rFonts w:hint="eastAsia"/>
        </w:rPr>
        <w:t>，占總刪減數之5</w:t>
      </w:r>
      <w:r>
        <w:t>9.1%</w:t>
      </w:r>
      <w:r>
        <w:rPr>
          <w:rFonts w:hint="eastAsia"/>
        </w:rPr>
        <w:t>，幾</w:t>
      </w:r>
      <w:r>
        <w:t>近</w:t>
      </w:r>
      <w:r>
        <w:rPr>
          <w:rFonts w:hint="eastAsia"/>
        </w:rPr>
        <w:t>六</w:t>
      </w:r>
      <w:r>
        <w:t>成</w:t>
      </w:r>
      <w:r>
        <w:rPr>
          <w:rFonts w:hint="eastAsia"/>
        </w:rPr>
        <w:t>，加計</w:t>
      </w:r>
      <w:r w:rsidRPr="00307D31">
        <w:rPr>
          <w:rFonts w:hint="eastAsia"/>
        </w:rPr>
        <w:t>114年度法定預算數74億3,997萬2千元</w:t>
      </w:r>
      <w:r>
        <w:rPr>
          <w:rFonts w:hint="eastAsia"/>
        </w:rPr>
        <w:t>後</w:t>
      </w:r>
      <w:r w:rsidRPr="00307D31">
        <w:rPr>
          <w:rFonts w:hint="eastAsia"/>
        </w:rPr>
        <w:t>，歲出規模達76億416萬5千元，</w:t>
      </w:r>
      <w:r>
        <w:rPr>
          <w:rFonts w:hint="eastAsia"/>
        </w:rPr>
        <w:t>達</w:t>
      </w:r>
      <w:r w:rsidRPr="00307D31">
        <w:rPr>
          <w:rFonts w:hint="eastAsia"/>
        </w:rPr>
        <w:t>113年度</w:t>
      </w:r>
      <w:r>
        <w:rPr>
          <w:rFonts w:hint="eastAsia"/>
        </w:rPr>
        <w:t>法定</w:t>
      </w:r>
      <w:r w:rsidRPr="00307D31">
        <w:rPr>
          <w:rFonts w:hint="eastAsia"/>
        </w:rPr>
        <w:t>預算數77億9,739萬2千元之97.52% (詳表1)。</w:t>
      </w:r>
    </w:p>
    <w:p w14:paraId="1728FAC2" w14:textId="77777777" w:rsidR="00812151" w:rsidRPr="001B45D4" w:rsidRDefault="00812151" w:rsidP="00DD37F3">
      <w:pPr>
        <w:pStyle w:val="21"/>
        <w:ind w:left="850" w:firstLine="566"/>
      </w:pPr>
      <w:r>
        <w:lastRenderedPageBreak/>
        <w:t>復揆環境部所屬各機關預算追加情形</w:t>
      </w:r>
      <w:r>
        <w:rPr>
          <w:rFonts w:hint="eastAsia"/>
        </w:rPr>
        <w:t>，</w:t>
      </w:r>
      <w:r>
        <w:t>除化學物質管理署及</w:t>
      </w:r>
      <w:r w:rsidRPr="005D48CC">
        <w:rPr>
          <w:rFonts w:hint="eastAsia"/>
        </w:rPr>
        <w:t>環境管理署</w:t>
      </w:r>
      <w:r>
        <w:t>外</w:t>
      </w:r>
      <w:r>
        <w:rPr>
          <w:rFonts w:hint="eastAsia"/>
        </w:rPr>
        <w:t>，</w:t>
      </w:r>
      <w:r>
        <w:t>餘所屬機關追加比率皆逾六成</w:t>
      </w:r>
      <w:r>
        <w:rPr>
          <w:rFonts w:hint="eastAsia"/>
        </w:rPr>
        <w:t>，</w:t>
      </w:r>
      <w:r>
        <w:t>高於總追加比率</w:t>
      </w:r>
      <w:r>
        <w:rPr>
          <w:rFonts w:hint="eastAsia"/>
        </w:rPr>
        <w:t>，其中環境部及國家環境研究院等機關，</w:t>
      </w:r>
      <w:r w:rsidRPr="00307D31">
        <w:rPr>
          <w:rFonts w:hint="eastAsia"/>
        </w:rPr>
        <w:t>114年度法定預算數</w:t>
      </w:r>
      <w:r>
        <w:rPr>
          <w:rFonts w:hint="eastAsia"/>
        </w:rPr>
        <w:t>尚</w:t>
      </w:r>
      <w:r w:rsidRPr="00307D31">
        <w:rPr>
          <w:rFonts w:hint="eastAsia"/>
        </w:rPr>
        <w:t>高於113年度</w:t>
      </w:r>
      <w:r>
        <w:rPr>
          <w:rFonts w:hint="eastAsia"/>
        </w:rPr>
        <w:t>；鑑於</w:t>
      </w:r>
      <w:r w:rsidRPr="00307D31">
        <w:rPr>
          <w:rFonts w:hint="eastAsia"/>
        </w:rPr>
        <w:t>114年度預算期間約已過三分之二，各類消耗性支出當依本院所審議之法定預算撙節辦理，允宜審酌追加預算之必要。</w:t>
      </w:r>
    </w:p>
    <w:p w14:paraId="1A28969B" w14:textId="77777777" w:rsidR="00812151" w:rsidRDefault="00812151" w:rsidP="000046BE">
      <w:pPr>
        <w:pStyle w:val="142"/>
        <w:spacing w:beforeLines="50" w:before="255"/>
        <w:ind w:left="757" w:hangingChars="267" w:hanging="757"/>
      </w:pPr>
      <w:r w:rsidRPr="00E904A8">
        <w:rPr>
          <w:rFonts w:hint="eastAsia"/>
          <w:b/>
          <w:sz w:val="28"/>
        </w:rPr>
        <w:t xml:space="preserve">表1  </w:t>
      </w:r>
      <w:r w:rsidRPr="00B9048C">
        <w:rPr>
          <w:rFonts w:hint="eastAsia"/>
          <w:b/>
          <w:sz w:val="28"/>
          <w:lang w:eastAsia="zh-HK"/>
        </w:rPr>
        <w:t>環境部</w:t>
      </w:r>
      <w:r w:rsidRPr="00E904A8">
        <w:rPr>
          <w:rFonts w:hint="eastAsia"/>
          <w:b/>
          <w:sz w:val="28"/>
        </w:rPr>
        <w:t>主管</w:t>
      </w:r>
      <w:r>
        <w:rPr>
          <w:rFonts w:hint="eastAsia"/>
          <w:b/>
          <w:sz w:val="28"/>
        </w:rPr>
        <w:t>113、114</w:t>
      </w:r>
      <w:r>
        <w:rPr>
          <w:rFonts w:hint="eastAsia"/>
          <w:b/>
          <w:sz w:val="28"/>
          <w:lang w:eastAsia="zh-HK"/>
        </w:rPr>
        <w:t>年度法定預算及</w:t>
      </w:r>
      <w:r>
        <w:rPr>
          <w:rFonts w:hint="eastAsia"/>
          <w:b/>
          <w:sz w:val="28"/>
        </w:rPr>
        <w:t>114</w:t>
      </w:r>
      <w:r>
        <w:rPr>
          <w:rFonts w:hint="eastAsia"/>
          <w:b/>
          <w:sz w:val="28"/>
          <w:lang w:eastAsia="zh-HK"/>
        </w:rPr>
        <w:t>年度追加預算案編列</w:t>
      </w:r>
      <w:r w:rsidRPr="00E904A8">
        <w:rPr>
          <w:rFonts w:hint="eastAsia"/>
          <w:b/>
          <w:sz w:val="28"/>
        </w:rPr>
        <w:t>概況表</w:t>
      </w:r>
      <w:r>
        <w:rPr>
          <w:rFonts w:hint="eastAsia"/>
          <w:b/>
          <w:sz w:val="28"/>
        </w:rPr>
        <w:t xml:space="preserve"> </w:t>
      </w:r>
      <w:r>
        <w:rPr>
          <w:b/>
          <w:sz w:val="28"/>
        </w:rPr>
        <w:t xml:space="preserve">                                </w:t>
      </w:r>
      <w:r w:rsidRPr="00626C45">
        <w:rPr>
          <w:rFonts w:hint="eastAsia"/>
        </w:rPr>
        <w:t>單位：新臺幣千元</w:t>
      </w:r>
      <w:r>
        <w:rPr>
          <w:rFonts w:hint="eastAsia"/>
        </w:rPr>
        <w:t>；%</w:t>
      </w:r>
    </w:p>
    <w:tbl>
      <w:tblPr>
        <w:tblW w:w="0" w:type="auto"/>
        <w:tblInd w:w="24" w:type="dxa"/>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Look w:val="04A0" w:firstRow="1" w:lastRow="0" w:firstColumn="1" w:lastColumn="0" w:noHBand="0" w:noVBand="1"/>
      </w:tblPr>
      <w:tblGrid>
        <w:gridCol w:w="1284"/>
        <w:gridCol w:w="1119"/>
        <w:gridCol w:w="1119"/>
        <w:gridCol w:w="1119"/>
        <w:gridCol w:w="1067"/>
        <w:gridCol w:w="1030"/>
        <w:gridCol w:w="1119"/>
        <w:gridCol w:w="839"/>
      </w:tblGrid>
      <w:tr w:rsidR="00812151" w:rsidRPr="004D78B8" w14:paraId="6F22FA62" w14:textId="77777777" w:rsidTr="002A64E5">
        <w:trPr>
          <w:tblHeader/>
        </w:trPr>
        <w:tc>
          <w:tcPr>
            <w:tcW w:w="1295" w:type="dxa"/>
            <w:shd w:val="clear" w:color="auto" w:fill="auto"/>
            <w:vAlign w:val="center"/>
          </w:tcPr>
          <w:p w14:paraId="22267FA4" w14:textId="77777777" w:rsidR="00812151" w:rsidRPr="004D78B8" w:rsidRDefault="00812151" w:rsidP="005F098A">
            <w:pPr>
              <w:pStyle w:val="142"/>
              <w:jc w:val="center"/>
              <w:rPr>
                <w:rFonts w:hAnsi="標楷體"/>
                <w:b/>
                <w:bCs/>
              </w:rPr>
            </w:pPr>
            <w:r w:rsidRPr="004D78B8">
              <w:rPr>
                <w:rFonts w:hAnsi="標楷體" w:hint="eastAsia"/>
                <w:b/>
                <w:bCs/>
                <w:lang w:eastAsia="zh-HK"/>
              </w:rPr>
              <w:t>機關名稱</w:t>
            </w:r>
          </w:p>
        </w:tc>
        <w:tc>
          <w:tcPr>
            <w:tcW w:w="1116" w:type="dxa"/>
            <w:shd w:val="clear" w:color="auto" w:fill="auto"/>
            <w:vAlign w:val="center"/>
          </w:tcPr>
          <w:p w14:paraId="39FB8D6C" w14:textId="77777777" w:rsidR="00812151" w:rsidRPr="004D78B8" w:rsidRDefault="00812151" w:rsidP="005F098A">
            <w:pPr>
              <w:pStyle w:val="142"/>
              <w:jc w:val="center"/>
              <w:rPr>
                <w:rFonts w:hAnsi="標楷體"/>
                <w:b/>
                <w:bCs/>
              </w:rPr>
            </w:pPr>
            <w:r w:rsidRPr="004D78B8">
              <w:rPr>
                <w:rFonts w:hAnsi="標楷體" w:hint="eastAsia"/>
                <w:b/>
                <w:bCs/>
              </w:rPr>
              <w:t>113</w:t>
            </w:r>
            <w:r w:rsidRPr="004D78B8">
              <w:rPr>
                <w:rFonts w:hAnsi="標楷體" w:hint="eastAsia"/>
                <w:b/>
                <w:bCs/>
                <w:lang w:eastAsia="zh-HK"/>
              </w:rPr>
              <w:t>年度法定預算數</w:t>
            </w:r>
          </w:p>
        </w:tc>
        <w:tc>
          <w:tcPr>
            <w:tcW w:w="1116" w:type="dxa"/>
            <w:shd w:val="clear" w:color="auto" w:fill="auto"/>
            <w:vAlign w:val="center"/>
          </w:tcPr>
          <w:p w14:paraId="026D2FB8" w14:textId="77777777" w:rsidR="00812151" w:rsidRPr="004D78B8" w:rsidRDefault="00812151" w:rsidP="005F098A">
            <w:pPr>
              <w:pStyle w:val="142"/>
              <w:jc w:val="center"/>
              <w:rPr>
                <w:rFonts w:hAnsi="標楷體"/>
                <w:b/>
                <w:bCs/>
                <w:lang w:eastAsia="zh-HK"/>
              </w:rPr>
            </w:pPr>
            <w:r w:rsidRPr="004D78B8">
              <w:rPr>
                <w:rFonts w:hAnsi="標楷體" w:hint="eastAsia"/>
                <w:b/>
                <w:bCs/>
              </w:rPr>
              <w:t>114</w:t>
            </w:r>
            <w:r w:rsidRPr="004D78B8">
              <w:rPr>
                <w:rFonts w:hAnsi="標楷體" w:hint="eastAsia"/>
                <w:b/>
                <w:bCs/>
                <w:lang w:eastAsia="zh-HK"/>
              </w:rPr>
              <w:t>年度預算案數</w:t>
            </w:r>
          </w:p>
          <w:p w14:paraId="31CC6443" w14:textId="77777777" w:rsidR="00812151" w:rsidRPr="004D78B8" w:rsidRDefault="00812151" w:rsidP="005F098A">
            <w:pPr>
              <w:pStyle w:val="142"/>
              <w:jc w:val="center"/>
              <w:rPr>
                <w:rFonts w:hAnsi="標楷體"/>
                <w:b/>
                <w:bCs/>
              </w:rPr>
            </w:pPr>
            <w:r w:rsidRPr="004D78B8">
              <w:rPr>
                <w:rFonts w:hAnsi="標楷體" w:hint="eastAsia"/>
                <w:b/>
                <w:bCs/>
              </w:rPr>
              <w:t>(</w:t>
            </w:r>
            <w:r w:rsidRPr="004D78B8">
              <w:rPr>
                <w:rFonts w:hAnsi="標楷體"/>
                <w:b/>
                <w:bCs/>
              </w:rPr>
              <w:t>A</w:t>
            </w:r>
            <w:r w:rsidRPr="004D78B8">
              <w:rPr>
                <w:rFonts w:hAnsi="標楷體" w:hint="eastAsia"/>
                <w:b/>
                <w:bCs/>
              </w:rPr>
              <w:t>)</w:t>
            </w:r>
          </w:p>
        </w:tc>
        <w:tc>
          <w:tcPr>
            <w:tcW w:w="1116" w:type="dxa"/>
            <w:shd w:val="clear" w:color="auto" w:fill="auto"/>
            <w:vAlign w:val="center"/>
          </w:tcPr>
          <w:p w14:paraId="092F1D96" w14:textId="77777777" w:rsidR="00812151" w:rsidRPr="004D78B8" w:rsidRDefault="00812151" w:rsidP="005F098A">
            <w:pPr>
              <w:pStyle w:val="142"/>
              <w:jc w:val="center"/>
              <w:rPr>
                <w:rFonts w:hAnsi="標楷體"/>
                <w:b/>
                <w:bCs/>
              </w:rPr>
            </w:pPr>
            <w:r w:rsidRPr="004D78B8">
              <w:rPr>
                <w:rFonts w:hAnsi="標楷體" w:hint="eastAsia"/>
                <w:b/>
                <w:bCs/>
              </w:rPr>
              <w:t>114</w:t>
            </w:r>
            <w:r w:rsidRPr="004D78B8">
              <w:rPr>
                <w:rFonts w:hAnsi="標楷體" w:hint="eastAsia"/>
                <w:b/>
                <w:bCs/>
                <w:lang w:eastAsia="zh-HK"/>
              </w:rPr>
              <w:t>年度法定預算數</w:t>
            </w:r>
            <w:r w:rsidRPr="004D78B8">
              <w:rPr>
                <w:rFonts w:hAnsi="標楷體" w:hint="eastAsia"/>
                <w:b/>
                <w:bCs/>
              </w:rPr>
              <w:t>(</w:t>
            </w:r>
            <w:r w:rsidRPr="004D78B8">
              <w:rPr>
                <w:rFonts w:hAnsi="標楷體"/>
                <w:b/>
                <w:bCs/>
              </w:rPr>
              <w:t>B</w:t>
            </w:r>
            <w:r w:rsidRPr="004D78B8">
              <w:rPr>
                <w:rFonts w:hAnsi="標楷體" w:hint="eastAsia"/>
                <w:b/>
                <w:bCs/>
              </w:rPr>
              <w:t>)</w:t>
            </w:r>
          </w:p>
        </w:tc>
        <w:tc>
          <w:tcPr>
            <w:tcW w:w="1067" w:type="dxa"/>
            <w:shd w:val="clear" w:color="auto" w:fill="auto"/>
            <w:vAlign w:val="center"/>
          </w:tcPr>
          <w:p w14:paraId="6F8EB34B" w14:textId="77777777" w:rsidR="00812151" w:rsidRPr="004D78B8" w:rsidRDefault="00812151" w:rsidP="005F098A">
            <w:pPr>
              <w:pStyle w:val="142"/>
              <w:jc w:val="center"/>
              <w:rPr>
                <w:rFonts w:hAnsi="標楷體"/>
                <w:b/>
                <w:bCs/>
                <w:lang w:eastAsia="zh-HK"/>
              </w:rPr>
            </w:pPr>
            <w:r w:rsidRPr="004D78B8">
              <w:rPr>
                <w:rFonts w:hAnsi="標楷體" w:hint="eastAsia"/>
                <w:b/>
                <w:bCs/>
              </w:rPr>
              <w:t>114</w:t>
            </w:r>
            <w:r w:rsidRPr="004D78B8">
              <w:rPr>
                <w:rFonts w:hAnsi="標楷體" w:hint="eastAsia"/>
                <w:b/>
                <w:bCs/>
                <w:lang w:eastAsia="zh-HK"/>
              </w:rPr>
              <w:t>年度預算刪減數</w:t>
            </w:r>
          </w:p>
          <w:p w14:paraId="5081401A" w14:textId="77777777" w:rsidR="00812151" w:rsidRPr="004D78B8" w:rsidRDefault="00812151" w:rsidP="005F098A">
            <w:pPr>
              <w:pStyle w:val="142"/>
              <w:jc w:val="center"/>
              <w:rPr>
                <w:rFonts w:hAnsi="標楷體"/>
                <w:b/>
                <w:bCs/>
              </w:rPr>
            </w:pPr>
            <w:r w:rsidRPr="004D78B8">
              <w:rPr>
                <w:rFonts w:hAnsi="標楷體" w:hint="eastAsia"/>
                <w:b/>
                <w:bCs/>
              </w:rPr>
              <w:t>(</w:t>
            </w:r>
            <w:r w:rsidRPr="004D78B8">
              <w:rPr>
                <w:rFonts w:hAnsi="標楷體"/>
                <w:b/>
                <w:bCs/>
              </w:rPr>
              <w:t>C=A-B)</w:t>
            </w:r>
          </w:p>
        </w:tc>
        <w:tc>
          <w:tcPr>
            <w:tcW w:w="1031" w:type="dxa"/>
            <w:shd w:val="clear" w:color="auto" w:fill="auto"/>
            <w:vAlign w:val="center"/>
          </w:tcPr>
          <w:p w14:paraId="09850907" w14:textId="77777777" w:rsidR="00812151" w:rsidRPr="004D78B8" w:rsidRDefault="00812151" w:rsidP="005F098A">
            <w:pPr>
              <w:pStyle w:val="142"/>
              <w:jc w:val="center"/>
              <w:rPr>
                <w:rFonts w:hAnsi="標楷體"/>
                <w:b/>
                <w:bCs/>
              </w:rPr>
            </w:pPr>
            <w:r w:rsidRPr="004D78B8">
              <w:rPr>
                <w:rFonts w:hAnsi="標楷體" w:hint="eastAsia"/>
                <w:b/>
                <w:bCs/>
              </w:rPr>
              <w:t>114</w:t>
            </w:r>
            <w:r w:rsidRPr="004D78B8">
              <w:rPr>
                <w:rFonts w:hAnsi="標楷體" w:hint="eastAsia"/>
                <w:b/>
                <w:bCs/>
                <w:lang w:eastAsia="zh-HK"/>
              </w:rPr>
              <w:t>年度追加預算案數</w:t>
            </w:r>
            <w:r w:rsidRPr="004D78B8">
              <w:rPr>
                <w:rFonts w:hAnsi="標楷體" w:hint="eastAsia"/>
                <w:b/>
                <w:bCs/>
              </w:rPr>
              <w:t>(</w:t>
            </w:r>
            <w:r w:rsidRPr="004D78B8">
              <w:rPr>
                <w:rFonts w:hAnsi="標楷體"/>
                <w:b/>
                <w:bCs/>
              </w:rPr>
              <w:t>D)</w:t>
            </w:r>
          </w:p>
        </w:tc>
        <w:tc>
          <w:tcPr>
            <w:tcW w:w="1116" w:type="dxa"/>
            <w:shd w:val="clear" w:color="auto" w:fill="auto"/>
            <w:vAlign w:val="center"/>
          </w:tcPr>
          <w:p w14:paraId="4FB81461" w14:textId="77777777" w:rsidR="00812151" w:rsidRPr="004D78B8" w:rsidRDefault="00812151" w:rsidP="005F098A">
            <w:pPr>
              <w:pStyle w:val="142"/>
              <w:jc w:val="center"/>
              <w:rPr>
                <w:rFonts w:hAnsi="標楷體"/>
                <w:b/>
                <w:bCs/>
              </w:rPr>
            </w:pPr>
            <w:r w:rsidRPr="004D78B8">
              <w:rPr>
                <w:rFonts w:hAnsi="標楷體" w:hint="eastAsia"/>
                <w:b/>
                <w:bCs/>
              </w:rPr>
              <w:t>114</w:t>
            </w:r>
            <w:r w:rsidRPr="004D78B8">
              <w:rPr>
                <w:rFonts w:hAnsi="標楷體" w:hint="eastAsia"/>
                <w:b/>
                <w:bCs/>
                <w:lang w:eastAsia="zh-HK"/>
              </w:rPr>
              <w:t>年度追加後預算數</w:t>
            </w:r>
            <w:r w:rsidRPr="004D78B8">
              <w:rPr>
                <w:rFonts w:hAnsi="標楷體" w:hint="eastAsia"/>
                <w:b/>
                <w:bCs/>
              </w:rPr>
              <w:t>(</w:t>
            </w:r>
            <w:r w:rsidRPr="004D78B8">
              <w:rPr>
                <w:rFonts w:hAnsi="標楷體"/>
                <w:b/>
                <w:bCs/>
              </w:rPr>
              <w:t>B+D)</w:t>
            </w:r>
          </w:p>
        </w:tc>
        <w:tc>
          <w:tcPr>
            <w:tcW w:w="839" w:type="dxa"/>
            <w:shd w:val="clear" w:color="auto" w:fill="auto"/>
            <w:vAlign w:val="center"/>
          </w:tcPr>
          <w:p w14:paraId="63F2A7F9" w14:textId="77777777" w:rsidR="00812151" w:rsidRPr="004D78B8" w:rsidRDefault="00812151" w:rsidP="005F098A">
            <w:pPr>
              <w:pStyle w:val="142"/>
              <w:jc w:val="center"/>
              <w:rPr>
                <w:rFonts w:hAnsi="標楷體"/>
                <w:b/>
                <w:bCs/>
              </w:rPr>
            </w:pPr>
            <w:r w:rsidRPr="004D78B8">
              <w:rPr>
                <w:rFonts w:hAnsi="標楷體" w:hint="eastAsia"/>
                <w:b/>
                <w:bCs/>
                <w:lang w:eastAsia="zh-HK"/>
              </w:rPr>
              <w:t>追加比率</w:t>
            </w:r>
            <w:r w:rsidRPr="004D78B8">
              <w:rPr>
                <w:rFonts w:hAnsi="標楷體" w:hint="eastAsia"/>
                <w:b/>
                <w:bCs/>
              </w:rPr>
              <w:t>(</w:t>
            </w:r>
            <w:r w:rsidRPr="004D78B8">
              <w:rPr>
                <w:rFonts w:hAnsi="標楷體"/>
                <w:b/>
                <w:bCs/>
              </w:rPr>
              <w:t>D/C</w:t>
            </w:r>
            <w:r w:rsidRPr="004D78B8">
              <w:rPr>
                <w:rFonts w:hAnsi="標楷體" w:hint="eastAsia"/>
                <w:b/>
                <w:bCs/>
              </w:rPr>
              <w:t>)</w:t>
            </w:r>
          </w:p>
        </w:tc>
      </w:tr>
      <w:tr w:rsidR="00812151" w:rsidRPr="004D78B8" w14:paraId="57BA7E68" w14:textId="77777777" w:rsidTr="009403C8">
        <w:tc>
          <w:tcPr>
            <w:tcW w:w="1295" w:type="dxa"/>
            <w:tcBorders>
              <w:top w:val="single" w:sz="6" w:space="0" w:color="auto"/>
              <w:left w:val="single" w:sz="12" w:space="0" w:color="auto"/>
              <w:bottom w:val="single" w:sz="6" w:space="0" w:color="auto"/>
              <w:right w:val="single" w:sz="6" w:space="0" w:color="auto"/>
            </w:tcBorders>
            <w:shd w:val="clear" w:color="auto" w:fill="FFFFFF"/>
          </w:tcPr>
          <w:p w14:paraId="2BEC7644" w14:textId="77777777" w:rsidR="00812151" w:rsidRPr="004D78B8" w:rsidRDefault="00812151" w:rsidP="004D78B8">
            <w:pPr>
              <w:pStyle w:val="142"/>
              <w:rPr>
                <w:rFonts w:hAnsi="標楷體"/>
              </w:rPr>
            </w:pPr>
            <w:r w:rsidRPr="004D78B8">
              <w:rPr>
                <w:rFonts w:hAnsi="標楷體" w:hint="eastAsia"/>
                <w:b/>
                <w:bCs/>
                <w:spacing w:val="-20"/>
              </w:rPr>
              <w:lastRenderedPageBreak/>
              <w:t>環境部</w:t>
            </w:r>
          </w:p>
        </w:tc>
        <w:tc>
          <w:tcPr>
            <w:tcW w:w="1116" w:type="dxa"/>
            <w:tcBorders>
              <w:top w:val="single" w:sz="6" w:space="0" w:color="auto"/>
              <w:left w:val="single" w:sz="6" w:space="0" w:color="auto"/>
              <w:bottom w:val="single" w:sz="6" w:space="0" w:color="auto"/>
              <w:right w:val="single" w:sz="6" w:space="0" w:color="auto"/>
            </w:tcBorders>
            <w:shd w:val="clear" w:color="auto" w:fill="FFFFFF"/>
            <w:vAlign w:val="center"/>
          </w:tcPr>
          <w:p w14:paraId="2981E180" w14:textId="77777777" w:rsidR="00812151" w:rsidRPr="004D78B8" w:rsidRDefault="00812151" w:rsidP="004D78B8">
            <w:pPr>
              <w:pStyle w:val="142"/>
              <w:jc w:val="right"/>
              <w:rPr>
                <w:rFonts w:hAnsi="標楷體"/>
              </w:rPr>
            </w:pPr>
            <w:r w:rsidRPr="004D78B8">
              <w:rPr>
                <w:rFonts w:hAnsi="標楷體"/>
                <w:spacing w:val="-20"/>
              </w:rPr>
              <w:t>1,307,101</w:t>
            </w:r>
          </w:p>
        </w:tc>
        <w:tc>
          <w:tcPr>
            <w:tcW w:w="1116" w:type="dxa"/>
            <w:tcBorders>
              <w:top w:val="single" w:sz="6" w:space="0" w:color="auto"/>
              <w:left w:val="single" w:sz="6" w:space="0" w:color="auto"/>
              <w:bottom w:val="single" w:sz="6" w:space="0" w:color="auto"/>
              <w:right w:val="single" w:sz="6" w:space="0" w:color="auto"/>
            </w:tcBorders>
            <w:shd w:val="clear" w:color="auto" w:fill="FFFFFF"/>
            <w:vAlign w:val="center"/>
          </w:tcPr>
          <w:p w14:paraId="76B4BA52" w14:textId="77777777" w:rsidR="00812151" w:rsidRPr="004D78B8" w:rsidRDefault="00812151" w:rsidP="004D78B8">
            <w:pPr>
              <w:pStyle w:val="142"/>
              <w:jc w:val="right"/>
              <w:rPr>
                <w:rFonts w:hAnsi="標楷體"/>
              </w:rPr>
            </w:pPr>
            <w:r w:rsidRPr="004D78B8">
              <w:rPr>
                <w:rFonts w:hAnsi="標楷體"/>
                <w:spacing w:val="-20"/>
              </w:rPr>
              <w:t>1,573,076</w:t>
            </w:r>
          </w:p>
        </w:tc>
        <w:tc>
          <w:tcPr>
            <w:tcW w:w="1116" w:type="dxa"/>
            <w:tcBorders>
              <w:top w:val="single" w:sz="6" w:space="0" w:color="auto"/>
              <w:left w:val="single" w:sz="6" w:space="0" w:color="auto"/>
              <w:bottom w:val="single" w:sz="6" w:space="0" w:color="auto"/>
              <w:right w:val="single" w:sz="6" w:space="0" w:color="auto"/>
            </w:tcBorders>
            <w:shd w:val="clear" w:color="auto" w:fill="FFFFFF"/>
            <w:vAlign w:val="center"/>
          </w:tcPr>
          <w:p w14:paraId="0E5CDF4B" w14:textId="77777777" w:rsidR="00812151" w:rsidRPr="004D78B8" w:rsidRDefault="00812151" w:rsidP="004D78B8">
            <w:pPr>
              <w:pStyle w:val="142"/>
              <w:jc w:val="right"/>
              <w:rPr>
                <w:rFonts w:hAnsi="標楷體"/>
              </w:rPr>
            </w:pPr>
            <w:r w:rsidRPr="004D78B8">
              <w:rPr>
                <w:rFonts w:hAnsi="標楷體"/>
                <w:spacing w:val="-20"/>
              </w:rPr>
              <w:t>1,515,853</w:t>
            </w:r>
          </w:p>
        </w:tc>
        <w:tc>
          <w:tcPr>
            <w:tcW w:w="1067" w:type="dxa"/>
            <w:tcBorders>
              <w:top w:val="single" w:sz="6" w:space="0" w:color="auto"/>
              <w:left w:val="single" w:sz="6" w:space="0" w:color="auto"/>
              <w:bottom w:val="single" w:sz="6" w:space="0" w:color="auto"/>
              <w:right w:val="single" w:sz="6" w:space="0" w:color="auto"/>
            </w:tcBorders>
            <w:shd w:val="clear" w:color="auto" w:fill="FFFFFF"/>
            <w:vAlign w:val="center"/>
          </w:tcPr>
          <w:p w14:paraId="1BEEEB55" w14:textId="77777777" w:rsidR="00812151" w:rsidRPr="004D78B8" w:rsidRDefault="00812151" w:rsidP="004D78B8">
            <w:pPr>
              <w:pStyle w:val="142"/>
              <w:jc w:val="right"/>
              <w:rPr>
                <w:rFonts w:hAnsi="標楷體"/>
              </w:rPr>
            </w:pPr>
            <w:r w:rsidRPr="004D78B8">
              <w:rPr>
                <w:rFonts w:hAnsi="標楷體"/>
                <w:spacing w:val="-20"/>
              </w:rPr>
              <w:t>57,223</w:t>
            </w:r>
          </w:p>
        </w:tc>
        <w:tc>
          <w:tcPr>
            <w:tcW w:w="1031" w:type="dxa"/>
            <w:tcBorders>
              <w:top w:val="single" w:sz="6" w:space="0" w:color="auto"/>
              <w:left w:val="single" w:sz="6" w:space="0" w:color="auto"/>
              <w:bottom w:val="single" w:sz="6" w:space="0" w:color="auto"/>
              <w:right w:val="single" w:sz="6" w:space="0" w:color="auto"/>
            </w:tcBorders>
            <w:shd w:val="clear" w:color="auto" w:fill="FFFFFF"/>
            <w:vAlign w:val="center"/>
          </w:tcPr>
          <w:p w14:paraId="37C6E05D" w14:textId="77777777" w:rsidR="00812151" w:rsidRPr="004D78B8" w:rsidRDefault="00812151" w:rsidP="004D78B8">
            <w:pPr>
              <w:pStyle w:val="142"/>
              <w:jc w:val="right"/>
              <w:rPr>
                <w:rFonts w:hAnsi="標楷體"/>
              </w:rPr>
            </w:pPr>
            <w:r w:rsidRPr="004D78B8">
              <w:rPr>
                <w:rFonts w:hAnsi="標楷體"/>
                <w:spacing w:val="-20"/>
              </w:rPr>
              <w:t xml:space="preserve"> 38,908 </w:t>
            </w:r>
          </w:p>
        </w:tc>
        <w:tc>
          <w:tcPr>
            <w:tcW w:w="1116" w:type="dxa"/>
            <w:tcBorders>
              <w:top w:val="single" w:sz="6" w:space="0" w:color="auto"/>
              <w:left w:val="single" w:sz="6" w:space="0" w:color="auto"/>
              <w:bottom w:val="single" w:sz="6" w:space="0" w:color="auto"/>
              <w:right w:val="single" w:sz="6" w:space="0" w:color="auto"/>
            </w:tcBorders>
            <w:shd w:val="clear" w:color="auto" w:fill="FFFFFF"/>
            <w:vAlign w:val="center"/>
          </w:tcPr>
          <w:p w14:paraId="639A2A5F" w14:textId="77777777" w:rsidR="00812151" w:rsidRPr="004D78B8" w:rsidRDefault="00812151" w:rsidP="004D78B8">
            <w:pPr>
              <w:pStyle w:val="142"/>
              <w:jc w:val="right"/>
              <w:rPr>
                <w:rFonts w:hAnsi="標楷體"/>
              </w:rPr>
            </w:pPr>
            <w:r w:rsidRPr="004D78B8">
              <w:rPr>
                <w:rFonts w:hAnsi="標楷體"/>
                <w:spacing w:val="-20"/>
              </w:rPr>
              <w:t xml:space="preserve">1,554,761 </w:t>
            </w:r>
          </w:p>
        </w:tc>
        <w:tc>
          <w:tcPr>
            <w:tcW w:w="839" w:type="dxa"/>
            <w:tcBorders>
              <w:top w:val="single" w:sz="6" w:space="0" w:color="auto"/>
              <w:left w:val="single" w:sz="6" w:space="0" w:color="auto"/>
              <w:bottom w:val="single" w:sz="6" w:space="0" w:color="auto"/>
              <w:right w:val="single" w:sz="12" w:space="0" w:color="auto"/>
            </w:tcBorders>
            <w:shd w:val="clear" w:color="auto" w:fill="FFFFFF"/>
            <w:vAlign w:val="center"/>
          </w:tcPr>
          <w:p w14:paraId="2C586F81" w14:textId="77777777" w:rsidR="00812151" w:rsidRPr="004D78B8" w:rsidRDefault="00812151" w:rsidP="004D78B8">
            <w:pPr>
              <w:pStyle w:val="142"/>
              <w:jc w:val="right"/>
              <w:rPr>
                <w:rFonts w:hAnsi="標楷體"/>
              </w:rPr>
            </w:pPr>
            <w:r w:rsidRPr="004D78B8">
              <w:rPr>
                <w:rFonts w:hAnsi="標楷體"/>
                <w:spacing w:val="-20"/>
              </w:rPr>
              <w:t xml:space="preserve"> 67.99 </w:t>
            </w:r>
          </w:p>
        </w:tc>
      </w:tr>
      <w:tr w:rsidR="00812151" w:rsidRPr="004D78B8" w14:paraId="7370AE68" w14:textId="77777777" w:rsidTr="009403C8">
        <w:tc>
          <w:tcPr>
            <w:tcW w:w="1295" w:type="dxa"/>
            <w:tcBorders>
              <w:top w:val="single" w:sz="6" w:space="0" w:color="auto"/>
              <w:left w:val="single" w:sz="12" w:space="0" w:color="auto"/>
              <w:bottom w:val="single" w:sz="6" w:space="0" w:color="auto"/>
              <w:right w:val="single" w:sz="6" w:space="0" w:color="auto"/>
            </w:tcBorders>
            <w:shd w:val="clear" w:color="auto" w:fill="FFFFFF"/>
          </w:tcPr>
          <w:p w14:paraId="28902DC1" w14:textId="77777777" w:rsidR="00812151" w:rsidRPr="004D78B8" w:rsidRDefault="00812151" w:rsidP="004D78B8">
            <w:pPr>
              <w:pStyle w:val="142"/>
              <w:rPr>
                <w:rFonts w:hAnsi="標楷體"/>
              </w:rPr>
            </w:pPr>
            <w:bookmarkStart w:id="4" w:name="_Hlk206576595"/>
            <w:r w:rsidRPr="004D78B8">
              <w:rPr>
                <w:rFonts w:hAnsi="標楷體" w:hint="eastAsia"/>
                <w:b/>
                <w:bCs/>
                <w:spacing w:val="-20"/>
              </w:rPr>
              <w:t>氣候變遷署</w:t>
            </w:r>
          </w:p>
        </w:tc>
        <w:tc>
          <w:tcPr>
            <w:tcW w:w="1116" w:type="dxa"/>
            <w:tcBorders>
              <w:top w:val="single" w:sz="6" w:space="0" w:color="auto"/>
              <w:left w:val="single" w:sz="6" w:space="0" w:color="auto"/>
              <w:bottom w:val="single" w:sz="6" w:space="0" w:color="auto"/>
              <w:right w:val="single" w:sz="6" w:space="0" w:color="auto"/>
            </w:tcBorders>
            <w:shd w:val="clear" w:color="auto" w:fill="FFFFFF"/>
            <w:vAlign w:val="center"/>
          </w:tcPr>
          <w:p w14:paraId="3E381403" w14:textId="77777777" w:rsidR="00812151" w:rsidRPr="004D78B8" w:rsidRDefault="00812151" w:rsidP="004D78B8">
            <w:pPr>
              <w:pStyle w:val="142"/>
              <w:jc w:val="right"/>
              <w:rPr>
                <w:rFonts w:hAnsi="標楷體"/>
              </w:rPr>
            </w:pPr>
            <w:r w:rsidRPr="004D78B8">
              <w:rPr>
                <w:rFonts w:hAnsi="標楷體"/>
                <w:spacing w:val="-20"/>
              </w:rPr>
              <w:t>621,341</w:t>
            </w:r>
          </w:p>
        </w:tc>
        <w:tc>
          <w:tcPr>
            <w:tcW w:w="1116" w:type="dxa"/>
            <w:tcBorders>
              <w:top w:val="single" w:sz="6" w:space="0" w:color="auto"/>
              <w:left w:val="single" w:sz="6" w:space="0" w:color="auto"/>
              <w:bottom w:val="single" w:sz="6" w:space="0" w:color="auto"/>
              <w:right w:val="single" w:sz="6" w:space="0" w:color="auto"/>
            </w:tcBorders>
            <w:shd w:val="clear" w:color="auto" w:fill="FFFFFF"/>
            <w:vAlign w:val="center"/>
          </w:tcPr>
          <w:p w14:paraId="08649B33" w14:textId="77777777" w:rsidR="00812151" w:rsidRPr="004D78B8" w:rsidRDefault="00812151" w:rsidP="004D78B8">
            <w:pPr>
              <w:pStyle w:val="142"/>
              <w:jc w:val="right"/>
              <w:rPr>
                <w:rFonts w:hAnsi="標楷體"/>
              </w:rPr>
            </w:pPr>
            <w:r w:rsidRPr="004D78B8">
              <w:rPr>
                <w:rFonts w:hAnsi="標楷體"/>
                <w:spacing w:val="-20"/>
              </w:rPr>
              <w:t>579,640</w:t>
            </w:r>
          </w:p>
        </w:tc>
        <w:tc>
          <w:tcPr>
            <w:tcW w:w="1116" w:type="dxa"/>
            <w:tcBorders>
              <w:top w:val="single" w:sz="6" w:space="0" w:color="auto"/>
              <w:left w:val="single" w:sz="6" w:space="0" w:color="auto"/>
              <w:bottom w:val="single" w:sz="6" w:space="0" w:color="auto"/>
              <w:right w:val="single" w:sz="6" w:space="0" w:color="auto"/>
            </w:tcBorders>
            <w:shd w:val="clear" w:color="auto" w:fill="FFFFFF"/>
            <w:vAlign w:val="center"/>
          </w:tcPr>
          <w:p w14:paraId="16A29A6B" w14:textId="77777777" w:rsidR="00812151" w:rsidRPr="004D78B8" w:rsidRDefault="00812151" w:rsidP="004D78B8">
            <w:pPr>
              <w:pStyle w:val="142"/>
              <w:jc w:val="right"/>
              <w:rPr>
                <w:rFonts w:hAnsi="標楷體"/>
              </w:rPr>
            </w:pPr>
            <w:r w:rsidRPr="004D78B8">
              <w:rPr>
                <w:rFonts w:hAnsi="標楷體"/>
                <w:spacing w:val="-20"/>
              </w:rPr>
              <w:t>564,987</w:t>
            </w:r>
          </w:p>
        </w:tc>
        <w:tc>
          <w:tcPr>
            <w:tcW w:w="1067" w:type="dxa"/>
            <w:tcBorders>
              <w:top w:val="single" w:sz="6" w:space="0" w:color="auto"/>
              <w:left w:val="single" w:sz="6" w:space="0" w:color="auto"/>
              <w:bottom w:val="single" w:sz="6" w:space="0" w:color="auto"/>
              <w:right w:val="single" w:sz="6" w:space="0" w:color="auto"/>
            </w:tcBorders>
            <w:shd w:val="clear" w:color="auto" w:fill="FFFFFF"/>
            <w:vAlign w:val="center"/>
          </w:tcPr>
          <w:p w14:paraId="770AB8C2" w14:textId="77777777" w:rsidR="00812151" w:rsidRPr="004D78B8" w:rsidRDefault="00812151" w:rsidP="004D78B8">
            <w:pPr>
              <w:pStyle w:val="142"/>
              <w:jc w:val="right"/>
              <w:rPr>
                <w:rFonts w:hAnsi="標楷體"/>
              </w:rPr>
            </w:pPr>
            <w:r w:rsidRPr="004D78B8">
              <w:rPr>
                <w:rFonts w:hAnsi="標楷體"/>
                <w:spacing w:val="-20"/>
              </w:rPr>
              <w:t>14,653</w:t>
            </w:r>
          </w:p>
        </w:tc>
        <w:tc>
          <w:tcPr>
            <w:tcW w:w="1031" w:type="dxa"/>
            <w:tcBorders>
              <w:top w:val="single" w:sz="6" w:space="0" w:color="auto"/>
              <w:left w:val="single" w:sz="6" w:space="0" w:color="auto"/>
              <w:bottom w:val="single" w:sz="6" w:space="0" w:color="auto"/>
              <w:right w:val="single" w:sz="6" w:space="0" w:color="auto"/>
            </w:tcBorders>
            <w:shd w:val="clear" w:color="auto" w:fill="FFFFFF"/>
            <w:vAlign w:val="center"/>
          </w:tcPr>
          <w:p w14:paraId="715EEC06" w14:textId="77777777" w:rsidR="00812151" w:rsidRPr="004D78B8" w:rsidRDefault="00812151" w:rsidP="004D78B8">
            <w:pPr>
              <w:pStyle w:val="142"/>
              <w:jc w:val="right"/>
              <w:rPr>
                <w:rFonts w:hAnsi="標楷體"/>
              </w:rPr>
            </w:pPr>
            <w:r w:rsidRPr="004D78B8">
              <w:rPr>
                <w:rFonts w:hAnsi="標楷體"/>
                <w:spacing w:val="-20"/>
              </w:rPr>
              <w:t xml:space="preserve"> 14,372 </w:t>
            </w:r>
          </w:p>
        </w:tc>
        <w:tc>
          <w:tcPr>
            <w:tcW w:w="1116" w:type="dxa"/>
            <w:tcBorders>
              <w:top w:val="single" w:sz="6" w:space="0" w:color="auto"/>
              <w:left w:val="single" w:sz="6" w:space="0" w:color="auto"/>
              <w:bottom w:val="single" w:sz="6" w:space="0" w:color="auto"/>
              <w:right w:val="single" w:sz="6" w:space="0" w:color="auto"/>
            </w:tcBorders>
            <w:shd w:val="clear" w:color="auto" w:fill="FFFFFF"/>
            <w:vAlign w:val="center"/>
          </w:tcPr>
          <w:p w14:paraId="6191A4A1" w14:textId="77777777" w:rsidR="00812151" w:rsidRPr="004D78B8" w:rsidRDefault="00812151" w:rsidP="004D78B8">
            <w:pPr>
              <w:pStyle w:val="142"/>
              <w:jc w:val="right"/>
              <w:rPr>
                <w:rFonts w:hAnsi="標楷體"/>
              </w:rPr>
            </w:pPr>
            <w:r w:rsidRPr="004D78B8">
              <w:rPr>
                <w:rFonts w:hAnsi="標楷體"/>
                <w:spacing w:val="-20"/>
              </w:rPr>
              <w:t xml:space="preserve"> 579,359 </w:t>
            </w:r>
          </w:p>
        </w:tc>
        <w:tc>
          <w:tcPr>
            <w:tcW w:w="839" w:type="dxa"/>
            <w:tcBorders>
              <w:top w:val="single" w:sz="6" w:space="0" w:color="auto"/>
              <w:left w:val="single" w:sz="6" w:space="0" w:color="auto"/>
              <w:bottom w:val="single" w:sz="6" w:space="0" w:color="auto"/>
              <w:right w:val="single" w:sz="12" w:space="0" w:color="auto"/>
            </w:tcBorders>
            <w:shd w:val="clear" w:color="auto" w:fill="FFFFFF"/>
            <w:vAlign w:val="center"/>
          </w:tcPr>
          <w:p w14:paraId="2B659778" w14:textId="77777777" w:rsidR="00812151" w:rsidRPr="004D78B8" w:rsidRDefault="00812151" w:rsidP="004D78B8">
            <w:pPr>
              <w:pStyle w:val="142"/>
              <w:jc w:val="right"/>
              <w:rPr>
                <w:rFonts w:hAnsi="標楷體"/>
              </w:rPr>
            </w:pPr>
            <w:r w:rsidRPr="004D78B8">
              <w:rPr>
                <w:rFonts w:hAnsi="標楷體"/>
                <w:spacing w:val="-20"/>
              </w:rPr>
              <w:t xml:space="preserve"> 98.08 </w:t>
            </w:r>
          </w:p>
        </w:tc>
      </w:tr>
      <w:bookmarkEnd w:id="4"/>
      <w:tr w:rsidR="00812151" w:rsidRPr="004D78B8" w14:paraId="0512E902" w14:textId="77777777" w:rsidTr="009403C8">
        <w:tc>
          <w:tcPr>
            <w:tcW w:w="1295" w:type="dxa"/>
            <w:tcBorders>
              <w:top w:val="single" w:sz="6" w:space="0" w:color="auto"/>
              <w:left w:val="single" w:sz="12" w:space="0" w:color="auto"/>
              <w:bottom w:val="single" w:sz="6" w:space="0" w:color="auto"/>
              <w:right w:val="single" w:sz="6" w:space="0" w:color="auto"/>
            </w:tcBorders>
            <w:shd w:val="clear" w:color="auto" w:fill="FFFFFF"/>
          </w:tcPr>
          <w:p w14:paraId="44DFC77D" w14:textId="77777777" w:rsidR="00812151" w:rsidRPr="004D78B8" w:rsidRDefault="00812151" w:rsidP="004D78B8">
            <w:pPr>
              <w:pStyle w:val="142"/>
              <w:rPr>
                <w:rFonts w:hAnsi="標楷體"/>
              </w:rPr>
            </w:pPr>
            <w:r w:rsidRPr="004D78B8">
              <w:rPr>
                <w:rFonts w:hAnsi="標楷體" w:hint="eastAsia"/>
                <w:b/>
                <w:bCs/>
                <w:spacing w:val="-20"/>
              </w:rPr>
              <w:t>資源循環署</w:t>
            </w:r>
          </w:p>
        </w:tc>
        <w:tc>
          <w:tcPr>
            <w:tcW w:w="1116" w:type="dxa"/>
            <w:tcBorders>
              <w:top w:val="single" w:sz="6" w:space="0" w:color="auto"/>
              <w:left w:val="single" w:sz="6" w:space="0" w:color="auto"/>
              <w:bottom w:val="single" w:sz="6" w:space="0" w:color="auto"/>
              <w:right w:val="single" w:sz="6" w:space="0" w:color="auto"/>
            </w:tcBorders>
            <w:shd w:val="clear" w:color="auto" w:fill="FFFFFF"/>
            <w:vAlign w:val="center"/>
          </w:tcPr>
          <w:p w14:paraId="57F4DC0D" w14:textId="77777777" w:rsidR="00812151" w:rsidRPr="004D78B8" w:rsidRDefault="00812151" w:rsidP="004D78B8">
            <w:pPr>
              <w:pStyle w:val="142"/>
              <w:jc w:val="right"/>
              <w:rPr>
                <w:rFonts w:hAnsi="標楷體"/>
              </w:rPr>
            </w:pPr>
            <w:r w:rsidRPr="004D78B8">
              <w:rPr>
                <w:rFonts w:hAnsi="標楷體"/>
                <w:spacing w:val="-20"/>
              </w:rPr>
              <w:t>1,531,269</w:t>
            </w:r>
          </w:p>
        </w:tc>
        <w:tc>
          <w:tcPr>
            <w:tcW w:w="1116" w:type="dxa"/>
            <w:tcBorders>
              <w:top w:val="single" w:sz="6" w:space="0" w:color="auto"/>
              <w:left w:val="single" w:sz="6" w:space="0" w:color="auto"/>
              <w:bottom w:val="single" w:sz="6" w:space="0" w:color="auto"/>
              <w:right w:val="single" w:sz="6" w:space="0" w:color="auto"/>
            </w:tcBorders>
            <w:shd w:val="clear" w:color="auto" w:fill="FFFFFF"/>
            <w:vAlign w:val="center"/>
          </w:tcPr>
          <w:p w14:paraId="67AAD029" w14:textId="77777777" w:rsidR="00812151" w:rsidRPr="004D78B8" w:rsidRDefault="00812151" w:rsidP="004D78B8">
            <w:pPr>
              <w:pStyle w:val="142"/>
              <w:jc w:val="right"/>
              <w:rPr>
                <w:rFonts w:hAnsi="標楷體"/>
              </w:rPr>
            </w:pPr>
            <w:r w:rsidRPr="004D78B8">
              <w:rPr>
                <w:rFonts w:hAnsi="標楷體"/>
                <w:spacing w:val="-20"/>
              </w:rPr>
              <w:t>1,099,101</w:t>
            </w:r>
          </w:p>
        </w:tc>
        <w:tc>
          <w:tcPr>
            <w:tcW w:w="1116" w:type="dxa"/>
            <w:tcBorders>
              <w:top w:val="single" w:sz="6" w:space="0" w:color="auto"/>
              <w:left w:val="single" w:sz="6" w:space="0" w:color="auto"/>
              <w:bottom w:val="single" w:sz="6" w:space="0" w:color="auto"/>
              <w:right w:val="single" w:sz="6" w:space="0" w:color="auto"/>
            </w:tcBorders>
            <w:shd w:val="clear" w:color="auto" w:fill="FFFFFF"/>
            <w:vAlign w:val="center"/>
          </w:tcPr>
          <w:p w14:paraId="1F00B540" w14:textId="77777777" w:rsidR="00812151" w:rsidRPr="004D78B8" w:rsidRDefault="00812151" w:rsidP="004D78B8">
            <w:pPr>
              <w:pStyle w:val="142"/>
              <w:jc w:val="right"/>
              <w:rPr>
                <w:rFonts w:hAnsi="標楷體"/>
              </w:rPr>
            </w:pPr>
            <w:r w:rsidRPr="004D78B8">
              <w:rPr>
                <w:rFonts w:hAnsi="標楷體"/>
                <w:spacing w:val="-20"/>
              </w:rPr>
              <w:t>1,047,591</w:t>
            </w:r>
          </w:p>
        </w:tc>
        <w:tc>
          <w:tcPr>
            <w:tcW w:w="1067" w:type="dxa"/>
            <w:tcBorders>
              <w:top w:val="single" w:sz="6" w:space="0" w:color="auto"/>
              <w:left w:val="single" w:sz="6" w:space="0" w:color="auto"/>
              <w:bottom w:val="single" w:sz="6" w:space="0" w:color="auto"/>
              <w:right w:val="single" w:sz="6" w:space="0" w:color="auto"/>
            </w:tcBorders>
            <w:shd w:val="clear" w:color="auto" w:fill="FFFFFF"/>
            <w:vAlign w:val="center"/>
          </w:tcPr>
          <w:p w14:paraId="7936117E" w14:textId="77777777" w:rsidR="00812151" w:rsidRPr="004D78B8" w:rsidRDefault="00812151" w:rsidP="004D78B8">
            <w:pPr>
              <w:pStyle w:val="142"/>
              <w:jc w:val="right"/>
              <w:rPr>
                <w:rFonts w:hAnsi="標楷體"/>
              </w:rPr>
            </w:pPr>
            <w:r w:rsidRPr="004D78B8">
              <w:rPr>
                <w:rFonts w:hAnsi="標楷體"/>
                <w:spacing w:val="-20"/>
              </w:rPr>
              <w:t>51,510</w:t>
            </w:r>
          </w:p>
        </w:tc>
        <w:tc>
          <w:tcPr>
            <w:tcW w:w="1031" w:type="dxa"/>
            <w:tcBorders>
              <w:top w:val="single" w:sz="6" w:space="0" w:color="auto"/>
              <w:left w:val="single" w:sz="6" w:space="0" w:color="auto"/>
              <w:bottom w:val="single" w:sz="6" w:space="0" w:color="auto"/>
              <w:right w:val="single" w:sz="6" w:space="0" w:color="auto"/>
            </w:tcBorders>
            <w:shd w:val="clear" w:color="auto" w:fill="FFFFFF"/>
            <w:vAlign w:val="center"/>
          </w:tcPr>
          <w:p w14:paraId="2A4A0649" w14:textId="77777777" w:rsidR="00812151" w:rsidRPr="004D78B8" w:rsidRDefault="00812151" w:rsidP="004D78B8">
            <w:pPr>
              <w:pStyle w:val="142"/>
              <w:jc w:val="right"/>
              <w:rPr>
                <w:rFonts w:hAnsi="標楷體"/>
              </w:rPr>
            </w:pPr>
            <w:r w:rsidRPr="004D78B8">
              <w:rPr>
                <w:rFonts w:hAnsi="標楷體"/>
                <w:spacing w:val="-20"/>
              </w:rPr>
              <w:t xml:space="preserve"> 35,853 </w:t>
            </w:r>
          </w:p>
        </w:tc>
        <w:tc>
          <w:tcPr>
            <w:tcW w:w="1116" w:type="dxa"/>
            <w:tcBorders>
              <w:top w:val="single" w:sz="6" w:space="0" w:color="auto"/>
              <w:left w:val="single" w:sz="6" w:space="0" w:color="auto"/>
              <w:bottom w:val="single" w:sz="6" w:space="0" w:color="auto"/>
              <w:right w:val="single" w:sz="6" w:space="0" w:color="auto"/>
            </w:tcBorders>
            <w:shd w:val="clear" w:color="auto" w:fill="FFFFFF"/>
            <w:vAlign w:val="center"/>
          </w:tcPr>
          <w:p w14:paraId="74DFED91" w14:textId="77777777" w:rsidR="00812151" w:rsidRPr="004D78B8" w:rsidRDefault="00812151" w:rsidP="004D78B8">
            <w:pPr>
              <w:pStyle w:val="142"/>
              <w:jc w:val="right"/>
              <w:rPr>
                <w:rFonts w:hAnsi="標楷體"/>
              </w:rPr>
            </w:pPr>
            <w:r w:rsidRPr="004D78B8">
              <w:rPr>
                <w:rFonts w:hAnsi="標楷體"/>
                <w:spacing w:val="-20"/>
              </w:rPr>
              <w:t xml:space="preserve">1,083,444 </w:t>
            </w:r>
          </w:p>
        </w:tc>
        <w:tc>
          <w:tcPr>
            <w:tcW w:w="839" w:type="dxa"/>
            <w:tcBorders>
              <w:top w:val="single" w:sz="6" w:space="0" w:color="auto"/>
              <w:left w:val="single" w:sz="6" w:space="0" w:color="auto"/>
              <w:bottom w:val="single" w:sz="6" w:space="0" w:color="auto"/>
              <w:right w:val="single" w:sz="12" w:space="0" w:color="auto"/>
            </w:tcBorders>
            <w:shd w:val="clear" w:color="auto" w:fill="FFFFFF"/>
            <w:vAlign w:val="center"/>
          </w:tcPr>
          <w:p w14:paraId="4DA9C5B7" w14:textId="77777777" w:rsidR="00812151" w:rsidRPr="004D78B8" w:rsidRDefault="00812151" w:rsidP="004D78B8">
            <w:pPr>
              <w:pStyle w:val="142"/>
              <w:jc w:val="right"/>
              <w:rPr>
                <w:rFonts w:hAnsi="標楷體"/>
              </w:rPr>
            </w:pPr>
            <w:r w:rsidRPr="004D78B8">
              <w:rPr>
                <w:rFonts w:hAnsi="標楷體"/>
                <w:spacing w:val="-20"/>
              </w:rPr>
              <w:t xml:space="preserve"> 69.60 </w:t>
            </w:r>
          </w:p>
        </w:tc>
      </w:tr>
      <w:tr w:rsidR="00812151" w:rsidRPr="004D78B8" w14:paraId="5B54D629" w14:textId="77777777" w:rsidTr="009403C8">
        <w:tc>
          <w:tcPr>
            <w:tcW w:w="1295" w:type="dxa"/>
            <w:tcBorders>
              <w:top w:val="single" w:sz="6" w:space="0" w:color="auto"/>
              <w:left w:val="single" w:sz="12" w:space="0" w:color="auto"/>
              <w:bottom w:val="single" w:sz="6" w:space="0" w:color="auto"/>
              <w:right w:val="single" w:sz="6" w:space="0" w:color="auto"/>
            </w:tcBorders>
            <w:shd w:val="clear" w:color="auto" w:fill="FFFFFF"/>
          </w:tcPr>
          <w:p w14:paraId="418197F1" w14:textId="77777777" w:rsidR="00812151" w:rsidRPr="004D78B8" w:rsidRDefault="00812151" w:rsidP="004D78B8">
            <w:pPr>
              <w:pStyle w:val="142"/>
              <w:rPr>
                <w:rFonts w:hAnsi="標楷體"/>
              </w:rPr>
            </w:pPr>
            <w:r w:rsidRPr="004D78B8">
              <w:rPr>
                <w:rFonts w:hAnsi="標楷體" w:hint="eastAsia"/>
                <w:b/>
                <w:bCs/>
                <w:spacing w:val="-20"/>
              </w:rPr>
              <w:t>化學物質管理署</w:t>
            </w:r>
          </w:p>
        </w:tc>
        <w:tc>
          <w:tcPr>
            <w:tcW w:w="1116" w:type="dxa"/>
            <w:tcBorders>
              <w:top w:val="single" w:sz="6" w:space="0" w:color="auto"/>
              <w:left w:val="single" w:sz="6" w:space="0" w:color="auto"/>
              <w:bottom w:val="single" w:sz="6" w:space="0" w:color="auto"/>
              <w:right w:val="single" w:sz="6" w:space="0" w:color="auto"/>
            </w:tcBorders>
            <w:shd w:val="clear" w:color="auto" w:fill="FFFFFF"/>
            <w:vAlign w:val="center"/>
          </w:tcPr>
          <w:p w14:paraId="23AEC475" w14:textId="77777777" w:rsidR="00812151" w:rsidRPr="004D78B8" w:rsidRDefault="00812151" w:rsidP="004D78B8">
            <w:pPr>
              <w:pStyle w:val="142"/>
              <w:jc w:val="right"/>
              <w:rPr>
                <w:rFonts w:hAnsi="標楷體"/>
              </w:rPr>
            </w:pPr>
            <w:r w:rsidRPr="004D78B8">
              <w:rPr>
                <w:rFonts w:hAnsi="標楷體"/>
                <w:spacing w:val="-20"/>
              </w:rPr>
              <w:t>976,046</w:t>
            </w:r>
          </w:p>
        </w:tc>
        <w:tc>
          <w:tcPr>
            <w:tcW w:w="1116" w:type="dxa"/>
            <w:tcBorders>
              <w:top w:val="single" w:sz="6" w:space="0" w:color="auto"/>
              <w:left w:val="single" w:sz="6" w:space="0" w:color="auto"/>
              <w:bottom w:val="single" w:sz="6" w:space="0" w:color="auto"/>
              <w:right w:val="single" w:sz="6" w:space="0" w:color="auto"/>
            </w:tcBorders>
            <w:shd w:val="clear" w:color="auto" w:fill="FFFFFF"/>
            <w:vAlign w:val="center"/>
          </w:tcPr>
          <w:p w14:paraId="02B3700F" w14:textId="77777777" w:rsidR="00812151" w:rsidRPr="004D78B8" w:rsidRDefault="00812151" w:rsidP="004D78B8">
            <w:pPr>
              <w:pStyle w:val="142"/>
              <w:jc w:val="right"/>
              <w:rPr>
                <w:rFonts w:hAnsi="標楷體"/>
              </w:rPr>
            </w:pPr>
            <w:r w:rsidRPr="004D78B8">
              <w:rPr>
                <w:rFonts w:hAnsi="標楷體"/>
                <w:spacing w:val="-20"/>
              </w:rPr>
              <w:t>1,377,999</w:t>
            </w:r>
          </w:p>
        </w:tc>
        <w:tc>
          <w:tcPr>
            <w:tcW w:w="1116" w:type="dxa"/>
            <w:tcBorders>
              <w:top w:val="single" w:sz="6" w:space="0" w:color="auto"/>
              <w:left w:val="single" w:sz="6" w:space="0" w:color="auto"/>
              <w:bottom w:val="single" w:sz="6" w:space="0" w:color="auto"/>
              <w:right w:val="single" w:sz="6" w:space="0" w:color="auto"/>
            </w:tcBorders>
            <w:shd w:val="clear" w:color="auto" w:fill="FFFFFF"/>
            <w:vAlign w:val="center"/>
          </w:tcPr>
          <w:p w14:paraId="38DEA1BA" w14:textId="77777777" w:rsidR="00812151" w:rsidRPr="004D78B8" w:rsidRDefault="00812151" w:rsidP="004D78B8">
            <w:pPr>
              <w:pStyle w:val="142"/>
              <w:jc w:val="right"/>
              <w:rPr>
                <w:rFonts w:hAnsi="標楷體"/>
              </w:rPr>
            </w:pPr>
            <w:r w:rsidRPr="004D78B8">
              <w:rPr>
                <w:rFonts w:hAnsi="標楷體"/>
                <w:spacing w:val="-20"/>
              </w:rPr>
              <w:t>1,276,147</w:t>
            </w:r>
          </w:p>
        </w:tc>
        <w:tc>
          <w:tcPr>
            <w:tcW w:w="1067" w:type="dxa"/>
            <w:tcBorders>
              <w:top w:val="single" w:sz="6" w:space="0" w:color="auto"/>
              <w:left w:val="single" w:sz="6" w:space="0" w:color="auto"/>
              <w:bottom w:val="single" w:sz="6" w:space="0" w:color="auto"/>
              <w:right w:val="single" w:sz="6" w:space="0" w:color="auto"/>
            </w:tcBorders>
            <w:shd w:val="clear" w:color="auto" w:fill="FFFFFF"/>
            <w:vAlign w:val="center"/>
          </w:tcPr>
          <w:p w14:paraId="4FEF31D7" w14:textId="77777777" w:rsidR="00812151" w:rsidRPr="004D78B8" w:rsidRDefault="00812151" w:rsidP="004D78B8">
            <w:pPr>
              <w:pStyle w:val="142"/>
              <w:jc w:val="right"/>
              <w:rPr>
                <w:rFonts w:hAnsi="標楷體"/>
              </w:rPr>
            </w:pPr>
            <w:r w:rsidRPr="004D78B8">
              <w:rPr>
                <w:rFonts w:hAnsi="標楷體"/>
                <w:spacing w:val="-20"/>
              </w:rPr>
              <w:t>101,852</w:t>
            </w:r>
          </w:p>
        </w:tc>
        <w:tc>
          <w:tcPr>
            <w:tcW w:w="1031" w:type="dxa"/>
            <w:tcBorders>
              <w:top w:val="single" w:sz="6" w:space="0" w:color="auto"/>
              <w:left w:val="single" w:sz="6" w:space="0" w:color="auto"/>
              <w:bottom w:val="single" w:sz="6" w:space="0" w:color="auto"/>
              <w:right w:val="single" w:sz="6" w:space="0" w:color="auto"/>
            </w:tcBorders>
            <w:shd w:val="clear" w:color="auto" w:fill="FFFFFF"/>
            <w:vAlign w:val="center"/>
          </w:tcPr>
          <w:p w14:paraId="2657EAB6" w14:textId="77777777" w:rsidR="00812151" w:rsidRPr="004D78B8" w:rsidRDefault="00812151" w:rsidP="004D78B8">
            <w:pPr>
              <w:pStyle w:val="142"/>
              <w:jc w:val="right"/>
              <w:rPr>
                <w:rFonts w:hAnsi="標楷體"/>
              </w:rPr>
            </w:pPr>
            <w:r w:rsidRPr="004D78B8">
              <w:rPr>
                <w:rFonts w:hAnsi="標楷體"/>
                <w:spacing w:val="-20"/>
              </w:rPr>
              <w:t xml:space="preserve"> 50,644 </w:t>
            </w:r>
          </w:p>
        </w:tc>
        <w:tc>
          <w:tcPr>
            <w:tcW w:w="1116" w:type="dxa"/>
            <w:tcBorders>
              <w:top w:val="single" w:sz="6" w:space="0" w:color="auto"/>
              <w:left w:val="single" w:sz="6" w:space="0" w:color="auto"/>
              <w:bottom w:val="single" w:sz="6" w:space="0" w:color="auto"/>
              <w:right w:val="single" w:sz="6" w:space="0" w:color="auto"/>
            </w:tcBorders>
            <w:shd w:val="clear" w:color="auto" w:fill="FFFFFF"/>
            <w:vAlign w:val="center"/>
          </w:tcPr>
          <w:p w14:paraId="15D40749" w14:textId="77777777" w:rsidR="00812151" w:rsidRPr="004D78B8" w:rsidRDefault="00812151" w:rsidP="004D78B8">
            <w:pPr>
              <w:pStyle w:val="142"/>
              <w:jc w:val="right"/>
              <w:rPr>
                <w:rFonts w:hAnsi="標楷體"/>
              </w:rPr>
            </w:pPr>
            <w:r w:rsidRPr="004D78B8">
              <w:rPr>
                <w:rFonts w:hAnsi="標楷體"/>
                <w:spacing w:val="-20"/>
              </w:rPr>
              <w:t xml:space="preserve">1,326,791 </w:t>
            </w:r>
          </w:p>
        </w:tc>
        <w:tc>
          <w:tcPr>
            <w:tcW w:w="839" w:type="dxa"/>
            <w:tcBorders>
              <w:top w:val="single" w:sz="6" w:space="0" w:color="auto"/>
              <w:left w:val="single" w:sz="6" w:space="0" w:color="auto"/>
              <w:bottom w:val="single" w:sz="6" w:space="0" w:color="auto"/>
              <w:right w:val="single" w:sz="12" w:space="0" w:color="auto"/>
            </w:tcBorders>
            <w:shd w:val="clear" w:color="auto" w:fill="FFFFFF"/>
            <w:vAlign w:val="center"/>
          </w:tcPr>
          <w:p w14:paraId="022833B8" w14:textId="77777777" w:rsidR="00812151" w:rsidRPr="004D78B8" w:rsidRDefault="00812151" w:rsidP="004D78B8">
            <w:pPr>
              <w:pStyle w:val="142"/>
              <w:jc w:val="right"/>
              <w:rPr>
                <w:rFonts w:hAnsi="標楷體"/>
              </w:rPr>
            </w:pPr>
            <w:r w:rsidRPr="004D78B8">
              <w:rPr>
                <w:rFonts w:hAnsi="標楷體"/>
                <w:spacing w:val="-20"/>
              </w:rPr>
              <w:t xml:space="preserve"> 49.72 </w:t>
            </w:r>
          </w:p>
        </w:tc>
      </w:tr>
      <w:tr w:rsidR="00812151" w:rsidRPr="004D78B8" w14:paraId="3D91E535" w14:textId="77777777" w:rsidTr="009403C8">
        <w:tc>
          <w:tcPr>
            <w:tcW w:w="1295" w:type="dxa"/>
            <w:tcBorders>
              <w:top w:val="single" w:sz="6" w:space="0" w:color="auto"/>
              <w:left w:val="single" w:sz="12" w:space="0" w:color="auto"/>
              <w:bottom w:val="single" w:sz="6" w:space="0" w:color="auto"/>
              <w:right w:val="single" w:sz="6" w:space="0" w:color="auto"/>
            </w:tcBorders>
            <w:shd w:val="clear" w:color="auto" w:fill="FFFFFF"/>
          </w:tcPr>
          <w:p w14:paraId="60A8C533" w14:textId="77777777" w:rsidR="00812151" w:rsidRPr="004D78B8" w:rsidRDefault="00812151" w:rsidP="004D78B8">
            <w:pPr>
              <w:pStyle w:val="142"/>
              <w:rPr>
                <w:rFonts w:hAnsi="標楷體"/>
              </w:rPr>
            </w:pPr>
            <w:r w:rsidRPr="004D78B8">
              <w:rPr>
                <w:rFonts w:hAnsi="標楷體" w:hint="eastAsia"/>
                <w:b/>
                <w:bCs/>
                <w:spacing w:val="-20"/>
              </w:rPr>
              <w:t>環境管理署</w:t>
            </w:r>
          </w:p>
        </w:tc>
        <w:tc>
          <w:tcPr>
            <w:tcW w:w="1116" w:type="dxa"/>
            <w:tcBorders>
              <w:top w:val="single" w:sz="6" w:space="0" w:color="auto"/>
              <w:left w:val="single" w:sz="6" w:space="0" w:color="auto"/>
              <w:bottom w:val="single" w:sz="6" w:space="0" w:color="auto"/>
              <w:right w:val="single" w:sz="6" w:space="0" w:color="auto"/>
            </w:tcBorders>
            <w:shd w:val="clear" w:color="auto" w:fill="FFFFFF"/>
            <w:vAlign w:val="center"/>
          </w:tcPr>
          <w:p w14:paraId="45A2325C" w14:textId="77777777" w:rsidR="00812151" w:rsidRPr="004D78B8" w:rsidRDefault="00812151" w:rsidP="004D78B8">
            <w:pPr>
              <w:pStyle w:val="142"/>
              <w:jc w:val="right"/>
              <w:rPr>
                <w:rFonts w:hAnsi="標楷體"/>
              </w:rPr>
            </w:pPr>
            <w:r w:rsidRPr="004D78B8">
              <w:rPr>
                <w:rFonts w:hAnsi="標楷體"/>
                <w:spacing w:val="-20"/>
              </w:rPr>
              <w:t>2,846,074</w:t>
            </w:r>
          </w:p>
        </w:tc>
        <w:tc>
          <w:tcPr>
            <w:tcW w:w="1116" w:type="dxa"/>
            <w:tcBorders>
              <w:top w:val="single" w:sz="6" w:space="0" w:color="auto"/>
              <w:left w:val="single" w:sz="6" w:space="0" w:color="auto"/>
              <w:bottom w:val="single" w:sz="6" w:space="0" w:color="auto"/>
              <w:right w:val="single" w:sz="6" w:space="0" w:color="auto"/>
            </w:tcBorders>
            <w:shd w:val="clear" w:color="auto" w:fill="FFFFFF"/>
            <w:vAlign w:val="center"/>
          </w:tcPr>
          <w:p w14:paraId="7A72BE6C" w14:textId="77777777" w:rsidR="00812151" w:rsidRPr="004D78B8" w:rsidRDefault="00812151" w:rsidP="004D78B8">
            <w:pPr>
              <w:pStyle w:val="142"/>
              <w:jc w:val="right"/>
              <w:rPr>
                <w:rFonts w:hAnsi="標楷體"/>
              </w:rPr>
            </w:pPr>
            <w:r w:rsidRPr="004D78B8">
              <w:rPr>
                <w:rFonts w:hAnsi="標楷體"/>
                <w:spacing w:val="-20"/>
              </w:rPr>
              <w:t>2,514,894</w:t>
            </w:r>
          </w:p>
        </w:tc>
        <w:tc>
          <w:tcPr>
            <w:tcW w:w="1116" w:type="dxa"/>
            <w:tcBorders>
              <w:top w:val="single" w:sz="6" w:space="0" w:color="auto"/>
              <w:left w:val="single" w:sz="6" w:space="0" w:color="auto"/>
              <w:bottom w:val="single" w:sz="6" w:space="0" w:color="auto"/>
              <w:right w:val="single" w:sz="6" w:space="0" w:color="auto"/>
            </w:tcBorders>
            <w:shd w:val="clear" w:color="auto" w:fill="FFFFFF"/>
            <w:vAlign w:val="center"/>
          </w:tcPr>
          <w:p w14:paraId="1F002E9F" w14:textId="77777777" w:rsidR="00812151" w:rsidRPr="004D78B8" w:rsidRDefault="00812151" w:rsidP="004D78B8">
            <w:pPr>
              <w:pStyle w:val="142"/>
              <w:jc w:val="right"/>
              <w:rPr>
                <w:rFonts w:hAnsi="標楷體"/>
              </w:rPr>
            </w:pPr>
            <w:r w:rsidRPr="004D78B8">
              <w:rPr>
                <w:rFonts w:hAnsi="標楷體"/>
                <w:spacing w:val="-20"/>
              </w:rPr>
              <w:t>2,487,852</w:t>
            </w:r>
          </w:p>
        </w:tc>
        <w:tc>
          <w:tcPr>
            <w:tcW w:w="1067" w:type="dxa"/>
            <w:tcBorders>
              <w:top w:val="single" w:sz="6" w:space="0" w:color="auto"/>
              <w:left w:val="single" w:sz="6" w:space="0" w:color="auto"/>
              <w:bottom w:val="single" w:sz="6" w:space="0" w:color="auto"/>
              <w:right w:val="single" w:sz="6" w:space="0" w:color="auto"/>
            </w:tcBorders>
            <w:shd w:val="clear" w:color="auto" w:fill="FFFFFF"/>
            <w:vAlign w:val="center"/>
          </w:tcPr>
          <w:p w14:paraId="65094720" w14:textId="77777777" w:rsidR="00812151" w:rsidRPr="004D78B8" w:rsidRDefault="00812151" w:rsidP="004D78B8">
            <w:pPr>
              <w:pStyle w:val="142"/>
              <w:jc w:val="right"/>
              <w:rPr>
                <w:rFonts w:hAnsi="標楷體"/>
              </w:rPr>
            </w:pPr>
            <w:r w:rsidRPr="004D78B8">
              <w:rPr>
                <w:rFonts w:hAnsi="標楷體"/>
                <w:spacing w:val="-20"/>
              </w:rPr>
              <w:t>27,042</w:t>
            </w:r>
          </w:p>
        </w:tc>
        <w:tc>
          <w:tcPr>
            <w:tcW w:w="1031" w:type="dxa"/>
            <w:tcBorders>
              <w:top w:val="single" w:sz="6" w:space="0" w:color="auto"/>
              <w:left w:val="single" w:sz="6" w:space="0" w:color="auto"/>
              <w:bottom w:val="single" w:sz="6" w:space="0" w:color="auto"/>
              <w:right w:val="single" w:sz="6" w:space="0" w:color="auto"/>
            </w:tcBorders>
            <w:shd w:val="clear" w:color="auto" w:fill="FFFFFF"/>
            <w:vAlign w:val="center"/>
          </w:tcPr>
          <w:p w14:paraId="2FFA8DC3" w14:textId="77777777" w:rsidR="00812151" w:rsidRPr="004D78B8" w:rsidRDefault="00812151" w:rsidP="004D78B8">
            <w:pPr>
              <w:pStyle w:val="142"/>
              <w:jc w:val="right"/>
              <w:rPr>
                <w:rFonts w:hAnsi="標楷體"/>
              </w:rPr>
            </w:pPr>
            <w:r w:rsidRPr="004D78B8">
              <w:rPr>
                <w:rFonts w:hAnsi="標楷體"/>
                <w:spacing w:val="-20"/>
              </w:rPr>
              <w:t xml:space="preserve"> 8,155 </w:t>
            </w:r>
          </w:p>
        </w:tc>
        <w:tc>
          <w:tcPr>
            <w:tcW w:w="1116" w:type="dxa"/>
            <w:tcBorders>
              <w:top w:val="single" w:sz="6" w:space="0" w:color="auto"/>
              <w:left w:val="single" w:sz="6" w:space="0" w:color="auto"/>
              <w:bottom w:val="single" w:sz="6" w:space="0" w:color="auto"/>
              <w:right w:val="single" w:sz="6" w:space="0" w:color="auto"/>
            </w:tcBorders>
            <w:shd w:val="clear" w:color="auto" w:fill="FFFFFF"/>
            <w:vAlign w:val="center"/>
          </w:tcPr>
          <w:p w14:paraId="3A1D4456" w14:textId="77777777" w:rsidR="00812151" w:rsidRPr="004D78B8" w:rsidRDefault="00812151" w:rsidP="004D78B8">
            <w:pPr>
              <w:pStyle w:val="142"/>
              <w:jc w:val="right"/>
              <w:rPr>
                <w:rFonts w:hAnsi="標楷體"/>
              </w:rPr>
            </w:pPr>
            <w:r w:rsidRPr="004D78B8">
              <w:rPr>
                <w:rFonts w:hAnsi="標楷體"/>
                <w:spacing w:val="-20"/>
              </w:rPr>
              <w:t xml:space="preserve">2,496,007 </w:t>
            </w:r>
          </w:p>
        </w:tc>
        <w:tc>
          <w:tcPr>
            <w:tcW w:w="839" w:type="dxa"/>
            <w:tcBorders>
              <w:top w:val="single" w:sz="6" w:space="0" w:color="auto"/>
              <w:left w:val="single" w:sz="6" w:space="0" w:color="auto"/>
              <w:bottom w:val="single" w:sz="6" w:space="0" w:color="auto"/>
              <w:right w:val="single" w:sz="12" w:space="0" w:color="auto"/>
            </w:tcBorders>
            <w:shd w:val="clear" w:color="auto" w:fill="FFFFFF"/>
            <w:vAlign w:val="center"/>
          </w:tcPr>
          <w:p w14:paraId="0FD3708F" w14:textId="77777777" w:rsidR="00812151" w:rsidRPr="004D78B8" w:rsidRDefault="00812151" w:rsidP="004D78B8">
            <w:pPr>
              <w:pStyle w:val="142"/>
              <w:jc w:val="right"/>
              <w:rPr>
                <w:rFonts w:hAnsi="標楷體"/>
              </w:rPr>
            </w:pPr>
            <w:r w:rsidRPr="004D78B8">
              <w:rPr>
                <w:rFonts w:hAnsi="標楷體"/>
                <w:spacing w:val="-20"/>
              </w:rPr>
              <w:t xml:space="preserve"> 30.16 </w:t>
            </w:r>
          </w:p>
        </w:tc>
      </w:tr>
      <w:tr w:rsidR="00812151" w:rsidRPr="004D78B8" w14:paraId="42FB3AD7" w14:textId="77777777" w:rsidTr="009403C8">
        <w:tc>
          <w:tcPr>
            <w:tcW w:w="1295" w:type="dxa"/>
            <w:tcBorders>
              <w:top w:val="single" w:sz="6" w:space="0" w:color="auto"/>
              <w:left w:val="single" w:sz="12" w:space="0" w:color="auto"/>
              <w:bottom w:val="single" w:sz="6" w:space="0" w:color="auto"/>
              <w:right w:val="single" w:sz="6" w:space="0" w:color="auto"/>
            </w:tcBorders>
            <w:shd w:val="clear" w:color="auto" w:fill="FFFFFF"/>
          </w:tcPr>
          <w:p w14:paraId="2112F221" w14:textId="77777777" w:rsidR="00812151" w:rsidRPr="004D78B8" w:rsidRDefault="00812151" w:rsidP="004D78B8">
            <w:pPr>
              <w:pStyle w:val="142"/>
              <w:rPr>
                <w:rFonts w:hAnsi="標楷體"/>
              </w:rPr>
            </w:pPr>
            <w:r w:rsidRPr="004D78B8">
              <w:rPr>
                <w:rFonts w:hAnsi="標楷體" w:hint="eastAsia"/>
                <w:b/>
                <w:bCs/>
                <w:spacing w:val="-20"/>
              </w:rPr>
              <w:t>國家環境研究院</w:t>
            </w:r>
          </w:p>
        </w:tc>
        <w:tc>
          <w:tcPr>
            <w:tcW w:w="1116" w:type="dxa"/>
            <w:tcBorders>
              <w:top w:val="single" w:sz="6" w:space="0" w:color="auto"/>
              <w:left w:val="single" w:sz="6" w:space="0" w:color="auto"/>
              <w:bottom w:val="single" w:sz="6" w:space="0" w:color="auto"/>
              <w:right w:val="single" w:sz="6" w:space="0" w:color="auto"/>
            </w:tcBorders>
            <w:shd w:val="clear" w:color="auto" w:fill="FFFFFF"/>
            <w:vAlign w:val="center"/>
          </w:tcPr>
          <w:p w14:paraId="6EDFA797" w14:textId="77777777" w:rsidR="00812151" w:rsidRPr="004D78B8" w:rsidRDefault="00812151" w:rsidP="004D78B8">
            <w:pPr>
              <w:pStyle w:val="142"/>
              <w:jc w:val="right"/>
              <w:rPr>
                <w:rFonts w:hAnsi="標楷體"/>
              </w:rPr>
            </w:pPr>
            <w:r w:rsidRPr="004D78B8">
              <w:rPr>
                <w:rFonts w:hAnsi="標楷體"/>
                <w:spacing w:val="-20"/>
              </w:rPr>
              <w:t>515,561</w:t>
            </w:r>
          </w:p>
        </w:tc>
        <w:tc>
          <w:tcPr>
            <w:tcW w:w="1116" w:type="dxa"/>
            <w:tcBorders>
              <w:top w:val="single" w:sz="6" w:space="0" w:color="auto"/>
              <w:left w:val="single" w:sz="6" w:space="0" w:color="auto"/>
              <w:bottom w:val="single" w:sz="6" w:space="0" w:color="auto"/>
              <w:right w:val="single" w:sz="6" w:space="0" w:color="auto"/>
            </w:tcBorders>
            <w:shd w:val="clear" w:color="auto" w:fill="FFFFFF"/>
            <w:vAlign w:val="center"/>
          </w:tcPr>
          <w:p w14:paraId="152D3043" w14:textId="77777777" w:rsidR="00812151" w:rsidRPr="004D78B8" w:rsidRDefault="00812151" w:rsidP="004D78B8">
            <w:pPr>
              <w:pStyle w:val="142"/>
              <w:jc w:val="right"/>
              <w:rPr>
                <w:rFonts w:hAnsi="標楷體"/>
              </w:rPr>
            </w:pPr>
            <w:r w:rsidRPr="004D78B8">
              <w:rPr>
                <w:rFonts w:hAnsi="標楷體"/>
                <w:spacing w:val="-20"/>
              </w:rPr>
              <w:t>573,086</w:t>
            </w:r>
          </w:p>
        </w:tc>
        <w:tc>
          <w:tcPr>
            <w:tcW w:w="1116" w:type="dxa"/>
            <w:tcBorders>
              <w:top w:val="single" w:sz="6" w:space="0" w:color="auto"/>
              <w:left w:val="single" w:sz="6" w:space="0" w:color="auto"/>
              <w:bottom w:val="single" w:sz="6" w:space="0" w:color="auto"/>
              <w:right w:val="single" w:sz="6" w:space="0" w:color="auto"/>
            </w:tcBorders>
            <w:shd w:val="clear" w:color="auto" w:fill="FFFFFF"/>
            <w:vAlign w:val="center"/>
          </w:tcPr>
          <w:p w14:paraId="01A13D1B" w14:textId="77777777" w:rsidR="00812151" w:rsidRPr="004D78B8" w:rsidRDefault="00812151" w:rsidP="004D78B8">
            <w:pPr>
              <w:pStyle w:val="142"/>
              <w:jc w:val="right"/>
              <w:rPr>
                <w:rFonts w:hAnsi="標楷體"/>
              </w:rPr>
            </w:pPr>
            <w:r w:rsidRPr="004D78B8">
              <w:rPr>
                <w:rFonts w:hAnsi="標楷體"/>
                <w:spacing w:val="-20"/>
              </w:rPr>
              <w:t>547,542</w:t>
            </w:r>
          </w:p>
        </w:tc>
        <w:tc>
          <w:tcPr>
            <w:tcW w:w="1067" w:type="dxa"/>
            <w:tcBorders>
              <w:top w:val="single" w:sz="6" w:space="0" w:color="auto"/>
              <w:left w:val="single" w:sz="6" w:space="0" w:color="auto"/>
              <w:bottom w:val="single" w:sz="6" w:space="0" w:color="auto"/>
              <w:right w:val="single" w:sz="6" w:space="0" w:color="auto"/>
            </w:tcBorders>
            <w:shd w:val="clear" w:color="auto" w:fill="FFFFFF"/>
            <w:vAlign w:val="center"/>
          </w:tcPr>
          <w:p w14:paraId="21B1E238" w14:textId="77777777" w:rsidR="00812151" w:rsidRPr="004D78B8" w:rsidRDefault="00812151" w:rsidP="004D78B8">
            <w:pPr>
              <w:pStyle w:val="142"/>
              <w:jc w:val="right"/>
              <w:rPr>
                <w:rFonts w:hAnsi="標楷體"/>
              </w:rPr>
            </w:pPr>
            <w:r w:rsidRPr="004D78B8">
              <w:rPr>
                <w:rFonts w:hAnsi="標楷體"/>
                <w:spacing w:val="-20"/>
              </w:rPr>
              <w:t>25,544</w:t>
            </w:r>
          </w:p>
        </w:tc>
        <w:tc>
          <w:tcPr>
            <w:tcW w:w="1031" w:type="dxa"/>
            <w:tcBorders>
              <w:top w:val="single" w:sz="6" w:space="0" w:color="auto"/>
              <w:left w:val="single" w:sz="6" w:space="0" w:color="auto"/>
              <w:bottom w:val="single" w:sz="6" w:space="0" w:color="auto"/>
              <w:right w:val="single" w:sz="6" w:space="0" w:color="auto"/>
            </w:tcBorders>
            <w:shd w:val="clear" w:color="auto" w:fill="FFFFFF"/>
            <w:vAlign w:val="center"/>
          </w:tcPr>
          <w:p w14:paraId="404034AB" w14:textId="77777777" w:rsidR="00812151" w:rsidRPr="004D78B8" w:rsidRDefault="00812151" w:rsidP="004D78B8">
            <w:pPr>
              <w:pStyle w:val="142"/>
              <w:jc w:val="right"/>
              <w:rPr>
                <w:rFonts w:hAnsi="標楷體"/>
              </w:rPr>
            </w:pPr>
            <w:r w:rsidRPr="004D78B8">
              <w:rPr>
                <w:rFonts w:hAnsi="標楷體"/>
                <w:spacing w:val="-20"/>
              </w:rPr>
              <w:t xml:space="preserve"> 16,261 </w:t>
            </w:r>
          </w:p>
        </w:tc>
        <w:tc>
          <w:tcPr>
            <w:tcW w:w="1116" w:type="dxa"/>
            <w:tcBorders>
              <w:top w:val="single" w:sz="6" w:space="0" w:color="auto"/>
              <w:left w:val="single" w:sz="6" w:space="0" w:color="auto"/>
              <w:bottom w:val="single" w:sz="6" w:space="0" w:color="auto"/>
              <w:right w:val="single" w:sz="6" w:space="0" w:color="auto"/>
            </w:tcBorders>
            <w:shd w:val="clear" w:color="auto" w:fill="FFFFFF"/>
            <w:vAlign w:val="center"/>
          </w:tcPr>
          <w:p w14:paraId="7A315D8B" w14:textId="77777777" w:rsidR="00812151" w:rsidRPr="004D78B8" w:rsidRDefault="00812151" w:rsidP="004D78B8">
            <w:pPr>
              <w:pStyle w:val="142"/>
              <w:jc w:val="right"/>
              <w:rPr>
                <w:rFonts w:hAnsi="標楷體"/>
              </w:rPr>
            </w:pPr>
            <w:r w:rsidRPr="004D78B8">
              <w:rPr>
                <w:rFonts w:hAnsi="標楷體"/>
                <w:spacing w:val="-20"/>
              </w:rPr>
              <w:t xml:space="preserve"> 563,803 </w:t>
            </w:r>
          </w:p>
        </w:tc>
        <w:tc>
          <w:tcPr>
            <w:tcW w:w="839" w:type="dxa"/>
            <w:tcBorders>
              <w:top w:val="single" w:sz="6" w:space="0" w:color="auto"/>
              <w:left w:val="single" w:sz="6" w:space="0" w:color="auto"/>
              <w:bottom w:val="single" w:sz="6" w:space="0" w:color="auto"/>
              <w:right w:val="single" w:sz="12" w:space="0" w:color="auto"/>
            </w:tcBorders>
            <w:shd w:val="clear" w:color="auto" w:fill="FFFFFF"/>
            <w:vAlign w:val="center"/>
          </w:tcPr>
          <w:p w14:paraId="52DEA8B6" w14:textId="77777777" w:rsidR="00812151" w:rsidRPr="004D78B8" w:rsidRDefault="00812151" w:rsidP="004D78B8">
            <w:pPr>
              <w:pStyle w:val="142"/>
              <w:jc w:val="right"/>
              <w:rPr>
                <w:rFonts w:hAnsi="標楷體"/>
              </w:rPr>
            </w:pPr>
            <w:r w:rsidRPr="004D78B8">
              <w:rPr>
                <w:rFonts w:hAnsi="標楷體"/>
                <w:spacing w:val="-20"/>
              </w:rPr>
              <w:t xml:space="preserve"> 63.66 </w:t>
            </w:r>
          </w:p>
        </w:tc>
      </w:tr>
      <w:tr w:rsidR="00812151" w:rsidRPr="004D78B8" w14:paraId="7967E0F1" w14:textId="77777777" w:rsidTr="004D78B8">
        <w:tc>
          <w:tcPr>
            <w:tcW w:w="1295" w:type="dxa"/>
            <w:tcBorders>
              <w:top w:val="single" w:sz="6" w:space="0" w:color="auto"/>
              <w:bottom w:val="single" w:sz="12" w:space="0" w:color="auto"/>
            </w:tcBorders>
            <w:shd w:val="clear" w:color="auto" w:fill="auto"/>
            <w:vAlign w:val="center"/>
          </w:tcPr>
          <w:p w14:paraId="3B0D1316" w14:textId="77777777" w:rsidR="00812151" w:rsidRPr="004D78B8" w:rsidRDefault="00812151" w:rsidP="004D78B8">
            <w:pPr>
              <w:pStyle w:val="142"/>
              <w:rPr>
                <w:rFonts w:hAnsi="標楷體"/>
                <w:b/>
                <w:bCs/>
              </w:rPr>
            </w:pPr>
            <w:bookmarkStart w:id="5" w:name="_Hlk206574547"/>
            <w:r w:rsidRPr="004D78B8">
              <w:rPr>
                <w:rFonts w:hAnsi="標楷體" w:hint="eastAsia"/>
                <w:b/>
                <w:bCs/>
              </w:rPr>
              <w:t>合計</w:t>
            </w:r>
          </w:p>
        </w:tc>
        <w:tc>
          <w:tcPr>
            <w:tcW w:w="1116" w:type="dxa"/>
            <w:tcBorders>
              <w:top w:val="single" w:sz="6" w:space="0" w:color="auto"/>
              <w:left w:val="single" w:sz="6" w:space="0" w:color="auto"/>
              <w:bottom w:val="single" w:sz="12" w:space="0" w:color="auto"/>
              <w:right w:val="single" w:sz="6" w:space="0" w:color="auto"/>
            </w:tcBorders>
            <w:vAlign w:val="center"/>
          </w:tcPr>
          <w:p w14:paraId="7FA209AE" w14:textId="77777777" w:rsidR="00812151" w:rsidRPr="004D78B8" w:rsidRDefault="00812151" w:rsidP="004D78B8">
            <w:pPr>
              <w:pStyle w:val="142"/>
              <w:jc w:val="right"/>
              <w:rPr>
                <w:rFonts w:hAnsi="標楷體"/>
                <w:b/>
                <w:bCs/>
              </w:rPr>
            </w:pPr>
            <w:r w:rsidRPr="004D78B8">
              <w:rPr>
                <w:rFonts w:hAnsi="標楷體"/>
                <w:b/>
                <w:bCs/>
                <w:spacing w:val="-20"/>
              </w:rPr>
              <w:t>7,797,392</w:t>
            </w:r>
          </w:p>
        </w:tc>
        <w:tc>
          <w:tcPr>
            <w:tcW w:w="1116" w:type="dxa"/>
            <w:tcBorders>
              <w:top w:val="single" w:sz="6" w:space="0" w:color="auto"/>
              <w:left w:val="single" w:sz="6" w:space="0" w:color="auto"/>
              <w:bottom w:val="single" w:sz="12" w:space="0" w:color="auto"/>
              <w:right w:val="single" w:sz="6" w:space="0" w:color="auto"/>
            </w:tcBorders>
            <w:vAlign w:val="center"/>
          </w:tcPr>
          <w:p w14:paraId="065A5E7C" w14:textId="77777777" w:rsidR="00812151" w:rsidRPr="004D78B8" w:rsidRDefault="00812151" w:rsidP="004D78B8">
            <w:pPr>
              <w:pStyle w:val="142"/>
              <w:jc w:val="right"/>
              <w:rPr>
                <w:rFonts w:hAnsi="標楷體"/>
                <w:b/>
                <w:bCs/>
              </w:rPr>
            </w:pPr>
            <w:r w:rsidRPr="004D78B8">
              <w:rPr>
                <w:rFonts w:hAnsi="標楷體"/>
                <w:b/>
                <w:bCs/>
                <w:spacing w:val="-20"/>
              </w:rPr>
              <w:t>7,717,796</w:t>
            </w:r>
          </w:p>
        </w:tc>
        <w:tc>
          <w:tcPr>
            <w:tcW w:w="1116" w:type="dxa"/>
            <w:tcBorders>
              <w:top w:val="single" w:sz="6" w:space="0" w:color="auto"/>
              <w:left w:val="single" w:sz="6" w:space="0" w:color="auto"/>
              <w:bottom w:val="single" w:sz="12" w:space="0" w:color="auto"/>
              <w:right w:val="single" w:sz="6" w:space="0" w:color="auto"/>
            </w:tcBorders>
            <w:vAlign w:val="center"/>
          </w:tcPr>
          <w:p w14:paraId="53E781B4" w14:textId="77777777" w:rsidR="00812151" w:rsidRPr="004D78B8" w:rsidRDefault="00812151" w:rsidP="004D78B8">
            <w:pPr>
              <w:pStyle w:val="142"/>
              <w:jc w:val="right"/>
              <w:rPr>
                <w:rFonts w:hAnsi="標楷體"/>
                <w:b/>
                <w:bCs/>
              </w:rPr>
            </w:pPr>
            <w:r w:rsidRPr="004D78B8">
              <w:rPr>
                <w:rFonts w:hAnsi="標楷體"/>
                <w:b/>
                <w:bCs/>
                <w:spacing w:val="-20"/>
              </w:rPr>
              <w:t>7,439,972</w:t>
            </w:r>
          </w:p>
        </w:tc>
        <w:tc>
          <w:tcPr>
            <w:tcW w:w="1067" w:type="dxa"/>
            <w:tcBorders>
              <w:top w:val="single" w:sz="6" w:space="0" w:color="auto"/>
              <w:left w:val="single" w:sz="6" w:space="0" w:color="auto"/>
              <w:bottom w:val="single" w:sz="12" w:space="0" w:color="auto"/>
              <w:right w:val="single" w:sz="6" w:space="0" w:color="auto"/>
            </w:tcBorders>
            <w:vAlign w:val="center"/>
          </w:tcPr>
          <w:p w14:paraId="7367BB3E" w14:textId="77777777" w:rsidR="00812151" w:rsidRPr="004D78B8" w:rsidRDefault="00812151" w:rsidP="004D78B8">
            <w:pPr>
              <w:pStyle w:val="142"/>
              <w:jc w:val="right"/>
              <w:rPr>
                <w:rFonts w:hAnsi="標楷體"/>
                <w:b/>
                <w:bCs/>
              </w:rPr>
            </w:pPr>
            <w:r w:rsidRPr="004D78B8">
              <w:rPr>
                <w:rFonts w:hAnsi="標楷體"/>
                <w:b/>
                <w:bCs/>
                <w:spacing w:val="-20"/>
              </w:rPr>
              <w:t>277,824</w:t>
            </w:r>
          </w:p>
        </w:tc>
        <w:tc>
          <w:tcPr>
            <w:tcW w:w="1031" w:type="dxa"/>
            <w:tcBorders>
              <w:top w:val="single" w:sz="6" w:space="0" w:color="auto"/>
              <w:left w:val="single" w:sz="6" w:space="0" w:color="auto"/>
              <w:bottom w:val="single" w:sz="12" w:space="0" w:color="auto"/>
              <w:right w:val="single" w:sz="6" w:space="0" w:color="auto"/>
            </w:tcBorders>
            <w:vAlign w:val="center"/>
          </w:tcPr>
          <w:p w14:paraId="6D872618" w14:textId="77777777" w:rsidR="00812151" w:rsidRPr="004D78B8" w:rsidRDefault="00812151" w:rsidP="004D78B8">
            <w:pPr>
              <w:pStyle w:val="142"/>
              <w:jc w:val="right"/>
              <w:rPr>
                <w:rFonts w:hAnsi="標楷體"/>
                <w:b/>
                <w:bCs/>
              </w:rPr>
            </w:pPr>
            <w:r w:rsidRPr="004D78B8">
              <w:rPr>
                <w:rFonts w:hAnsi="標楷體"/>
                <w:b/>
                <w:bCs/>
                <w:spacing w:val="-20"/>
              </w:rPr>
              <w:t xml:space="preserve">164,193 </w:t>
            </w:r>
          </w:p>
        </w:tc>
        <w:tc>
          <w:tcPr>
            <w:tcW w:w="1116" w:type="dxa"/>
            <w:tcBorders>
              <w:top w:val="single" w:sz="6" w:space="0" w:color="auto"/>
              <w:left w:val="single" w:sz="6" w:space="0" w:color="auto"/>
              <w:bottom w:val="single" w:sz="12" w:space="0" w:color="auto"/>
              <w:right w:val="single" w:sz="6" w:space="0" w:color="auto"/>
            </w:tcBorders>
            <w:vAlign w:val="center"/>
          </w:tcPr>
          <w:p w14:paraId="74CD4833" w14:textId="77777777" w:rsidR="00812151" w:rsidRPr="004D78B8" w:rsidRDefault="00812151" w:rsidP="004D78B8">
            <w:pPr>
              <w:pStyle w:val="142"/>
              <w:jc w:val="right"/>
              <w:rPr>
                <w:rFonts w:hAnsi="標楷體"/>
                <w:b/>
                <w:bCs/>
              </w:rPr>
            </w:pPr>
            <w:r w:rsidRPr="004D78B8">
              <w:rPr>
                <w:rFonts w:hAnsi="標楷體"/>
                <w:b/>
                <w:bCs/>
                <w:spacing w:val="-20"/>
              </w:rPr>
              <w:t xml:space="preserve">7,604,165 </w:t>
            </w:r>
          </w:p>
        </w:tc>
        <w:tc>
          <w:tcPr>
            <w:tcW w:w="839" w:type="dxa"/>
            <w:tcBorders>
              <w:top w:val="single" w:sz="6" w:space="0" w:color="auto"/>
              <w:left w:val="single" w:sz="6" w:space="0" w:color="auto"/>
              <w:bottom w:val="single" w:sz="12" w:space="0" w:color="auto"/>
              <w:right w:val="single" w:sz="12" w:space="0" w:color="auto"/>
            </w:tcBorders>
            <w:vAlign w:val="center"/>
          </w:tcPr>
          <w:p w14:paraId="0257B282" w14:textId="77777777" w:rsidR="00812151" w:rsidRPr="004D78B8" w:rsidRDefault="00812151" w:rsidP="004D78B8">
            <w:pPr>
              <w:pStyle w:val="142"/>
              <w:jc w:val="right"/>
              <w:rPr>
                <w:rFonts w:hAnsi="標楷體"/>
                <w:b/>
                <w:bCs/>
              </w:rPr>
            </w:pPr>
            <w:r w:rsidRPr="004D78B8">
              <w:rPr>
                <w:rFonts w:hAnsi="標楷體"/>
                <w:b/>
                <w:bCs/>
                <w:spacing w:val="-20"/>
              </w:rPr>
              <w:t xml:space="preserve"> 59.10 </w:t>
            </w:r>
          </w:p>
        </w:tc>
      </w:tr>
    </w:tbl>
    <w:bookmarkEnd w:id="5"/>
    <w:p w14:paraId="212D74D7" w14:textId="77777777" w:rsidR="00812151" w:rsidRDefault="00812151" w:rsidP="00CE1DD0">
      <w:pPr>
        <w:pStyle w:val="142"/>
        <w:ind w:leftChars="-34" w:left="1067" w:hangingChars="478" w:hanging="1163"/>
      </w:pPr>
      <w:r>
        <w:rPr>
          <w:rFonts w:hint="eastAsia"/>
        </w:rPr>
        <w:t xml:space="preserve">說 </w:t>
      </w:r>
      <w:r>
        <w:t xml:space="preserve">   </w:t>
      </w:r>
      <w:r>
        <w:rPr>
          <w:rFonts w:hint="eastAsia"/>
        </w:rPr>
        <w:t>明</w:t>
      </w:r>
      <w:r w:rsidRPr="00D52BEB">
        <w:rPr>
          <w:rFonts w:hint="eastAsia"/>
        </w:rPr>
        <w:t>：</w:t>
      </w:r>
      <w:r>
        <w:rPr>
          <w:rFonts w:hint="eastAsia"/>
          <w:lang w:eastAsia="zh-HK"/>
        </w:rPr>
        <w:t>本表追加比率</w:t>
      </w:r>
      <w:r>
        <w:rPr>
          <w:rFonts w:hint="eastAsia"/>
        </w:rPr>
        <w:t>=</w:t>
      </w:r>
      <w:r w:rsidRPr="002914A9">
        <w:rPr>
          <w:rFonts w:hint="eastAsia"/>
        </w:rPr>
        <w:t>114年度追加預算案數</w:t>
      </w:r>
      <w:r>
        <w:rPr>
          <w:rFonts w:hint="eastAsia"/>
        </w:rPr>
        <w:t>/</w:t>
      </w:r>
      <w:r w:rsidRPr="002914A9">
        <w:rPr>
          <w:rFonts w:hint="eastAsia"/>
        </w:rPr>
        <w:t>114年度預算刪減數</w:t>
      </w:r>
      <w:r>
        <w:rPr>
          <w:rFonts w:hint="eastAsia"/>
        </w:rPr>
        <w:t>*100%。</w:t>
      </w:r>
    </w:p>
    <w:p w14:paraId="67E82D40" w14:textId="77777777" w:rsidR="00812151" w:rsidRDefault="00812151" w:rsidP="00CE1DD0">
      <w:pPr>
        <w:pStyle w:val="142"/>
        <w:ind w:leftChars="-35" w:left="682" w:hangingChars="321" w:hanging="781"/>
      </w:pPr>
      <w:r w:rsidRPr="00D52BEB">
        <w:rPr>
          <w:rFonts w:hint="eastAsia"/>
        </w:rPr>
        <w:t>資料來源：</w:t>
      </w:r>
      <w:r>
        <w:rPr>
          <w:rFonts w:hint="eastAsia"/>
          <w:lang w:eastAsia="zh-HK"/>
        </w:rPr>
        <w:t>各機關</w:t>
      </w:r>
      <w:r>
        <w:rPr>
          <w:rFonts w:hint="eastAsia"/>
        </w:rPr>
        <w:t>113、114</w:t>
      </w:r>
      <w:r>
        <w:rPr>
          <w:rFonts w:hint="eastAsia"/>
          <w:lang w:eastAsia="zh-HK"/>
        </w:rPr>
        <w:t>年度預算書及</w:t>
      </w:r>
      <w:r w:rsidRPr="008F1F4C">
        <w:rPr>
          <w:rFonts w:hint="eastAsia"/>
          <w:lang w:eastAsia="zh-HK"/>
        </w:rPr>
        <w:t>114年度中央政府總預算追加預算案</w:t>
      </w:r>
      <w:r w:rsidRPr="00D52BEB">
        <w:rPr>
          <w:rFonts w:hint="eastAsia"/>
        </w:rPr>
        <w:t>。</w:t>
      </w:r>
    </w:p>
    <w:p w14:paraId="511CE596" w14:textId="77777777" w:rsidR="00812151" w:rsidRDefault="00812151" w:rsidP="007B1E5F">
      <w:pPr>
        <w:pStyle w:val="a6"/>
        <w:ind w:left="849" w:hanging="283"/>
        <w:rPr>
          <w:b/>
          <w:bCs/>
        </w:rPr>
      </w:pPr>
      <w:r w:rsidRPr="007B1E5F">
        <w:rPr>
          <w:rFonts w:hint="eastAsia"/>
          <w:b/>
          <w:bCs/>
        </w:rPr>
        <w:t>(二</w:t>
      </w:r>
      <w:r w:rsidRPr="007B1E5F">
        <w:rPr>
          <w:b/>
          <w:bCs/>
        </w:rPr>
        <w:t>)</w:t>
      </w:r>
      <w:r w:rsidRPr="007B1E5F">
        <w:rPr>
          <w:rFonts w:hint="eastAsia"/>
          <w:b/>
          <w:bCs/>
        </w:rPr>
        <w:t>近3年歲出預算實現</w:t>
      </w:r>
      <w:r>
        <w:rPr>
          <w:rFonts w:hint="eastAsia"/>
          <w:b/>
          <w:bCs/>
        </w:rPr>
        <w:t>數</w:t>
      </w:r>
      <w:r w:rsidRPr="007B1E5F">
        <w:rPr>
          <w:rFonts w:hint="eastAsia"/>
          <w:b/>
          <w:bCs/>
        </w:rPr>
        <w:t>比率逐年下降，11</w:t>
      </w:r>
      <w:r>
        <w:rPr>
          <w:b/>
          <w:bCs/>
        </w:rPr>
        <w:t>3</w:t>
      </w:r>
      <w:r w:rsidRPr="007B1E5F">
        <w:rPr>
          <w:rFonts w:hint="eastAsia"/>
          <w:b/>
          <w:bCs/>
        </w:rPr>
        <w:t>年度</w:t>
      </w:r>
      <w:r>
        <w:rPr>
          <w:rFonts w:hint="eastAsia"/>
          <w:b/>
          <w:bCs/>
        </w:rPr>
        <w:t>僅及八</w:t>
      </w:r>
      <w:r w:rsidRPr="007B1E5F">
        <w:rPr>
          <w:rFonts w:hint="eastAsia"/>
          <w:b/>
          <w:bCs/>
        </w:rPr>
        <w:t>成，</w:t>
      </w:r>
      <w:r>
        <w:rPr>
          <w:rFonts w:hint="eastAsia"/>
          <w:b/>
          <w:bCs/>
        </w:rPr>
        <w:t>未及執行而辦理保留金額為近6</w:t>
      </w:r>
      <w:r>
        <w:rPr>
          <w:b/>
          <w:bCs/>
        </w:rPr>
        <w:t>年來最高</w:t>
      </w:r>
      <w:bookmarkStart w:id="6" w:name="_Hlk206578379"/>
      <w:r>
        <w:rPr>
          <w:rFonts w:hint="eastAsia"/>
          <w:b/>
          <w:bCs/>
        </w:rPr>
        <w:t>，預算執行量能</w:t>
      </w:r>
      <w:r w:rsidRPr="00496DC5">
        <w:rPr>
          <w:rFonts w:hint="eastAsia"/>
          <w:b/>
          <w:bCs/>
        </w:rPr>
        <w:t>恐有不足</w:t>
      </w:r>
      <w:bookmarkEnd w:id="6"/>
    </w:p>
    <w:p w14:paraId="5CA09690" w14:textId="77777777" w:rsidR="00812151" w:rsidRPr="007B1E5F" w:rsidRDefault="00812151" w:rsidP="00534E21">
      <w:pPr>
        <w:pStyle w:val="21"/>
        <w:ind w:left="850" w:firstLine="566"/>
      </w:pPr>
      <w:r>
        <w:rPr>
          <w:rFonts w:hint="eastAsia"/>
        </w:rPr>
        <w:t>揆諸環境</w:t>
      </w:r>
      <w:r w:rsidRPr="005E4B1C">
        <w:rPr>
          <w:rFonts w:hint="eastAsia"/>
        </w:rPr>
        <w:t>部</w:t>
      </w:r>
      <w:r>
        <w:rPr>
          <w:rFonts w:hint="eastAsia"/>
        </w:rPr>
        <w:t>主管</w:t>
      </w:r>
      <w:r w:rsidRPr="005E4B1C">
        <w:rPr>
          <w:rFonts w:hint="eastAsia"/>
        </w:rPr>
        <w:t>近</w:t>
      </w:r>
      <w:r>
        <w:rPr>
          <w:rFonts w:hint="eastAsia"/>
        </w:rPr>
        <w:t>3</w:t>
      </w:r>
      <w:r w:rsidRPr="005E4B1C">
        <w:rPr>
          <w:rFonts w:hint="eastAsia"/>
        </w:rPr>
        <w:t>年(1</w:t>
      </w:r>
      <w:r>
        <w:t>11</w:t>
      </w:r>
      <w:r w:rsidRPr="005E4B1C">
        <w:rPr>
          <w:rFonts w:hint="eastAsia"/>
        </w:rPr>
        <w:t>至11</w:t>
      </w:r>
      <w:r>
        <w:t>3</w:t>
      </w:r>
      <w:r w:rsidRPr="005E4B1C">
        <w:rPr>
          <w:rFonts w:hint="eastAsia"/>
        </w:rPr>
        <w:t>年度)歲出預算執行結果(詳表</w:t>
      </w:r>
      <w:r>
        <w:rPr>
          <w:rFonts w:hint="eastAsia"/>
        </w:rPr>
        <w:t>2</w:t>
      </w:r>
      <w:r w:rsidRPr="005E4B1C">
        <w:rPr>
          <w:rFonts w:hint="eastAsia"/>
        </w:rPr>
        <w:t>)，各年度歲出預算</w:t>
      </w:r>
      <w:r w:rsidRPr="00DE3E17">
        <w:rPr>
          <w:rFonts w:hint="eastAsia"/>
        </w:rPr>
        <w:t>實現</w:t>
      </w:r>
      <w:r>
        <w:rPr>
          <w:rFonts w:hint="eastAsia"/>
        </w:rPr>
        <w:t>數</w:t>
      </w:r>
      <w:r w:rsidRPr="00DE3E17">
        <w:rPr>
          <w:rFonts w:hint="eastAsia"/>
        </w:rPr>
        <w:t>比率逐年下降</w:t>
      </w:r>
      <w:r w:rsidRPr="005E4B1C">
        <w:rPr>
          <w:rFonts w:hint="eastAsia"/>
        </w:rPr>
        <w:t>，11</w:t>
      </w:r>
      <w:r>
        <w:t>3</w:t>
      </w:r>
      <w:r w:rsidRPr="005E4B1C">
        <w:rPr>
          <w:rFonts w:hint="eastAsia"/>
        </w:rPr>
        <w:t>年度所編歲出預算於當年度支用者僅</w:t>
      </w:r>
      <w:r>
        <w:rPr>
          <w:rFonts w:hint="eastAsia"/>
        </w:rPr>
        <w:t>及八</w:t>
      </w:r>
      <w:r w:rsidRPr="005E4B1C">
        <w:rPr>
          <w:rFonts w:hint="eastAsia"/>
        </w:rPr>
        <w:t>成，執行量能不足。其中各年度預算未及執行而辦理保留金額</w:t>
      </w:r>
      <w:r>
        <w:rPr>
          <w:rFonts w:hint="eastAsia"/>
        </w:rPr>
        <w:t>皆逾7</w:t>
      </w:r>
      <w:r>
        <w:t>億元</w:t>
      </w:r>
      <w:r>
        <w:rPr>
          <w:rFonts w:hint="eastAsia"/>
        </w:rPr>
        <w:t>，</w:t>
      </w:r>
      <w:r>
        <w:t>且</w:t>
      </w:r>
      <w:r w:rsidRPr="005E4B1C">
        <w:rPr>
          <w:rFonts w:hint="eastAsia"/>
        </w:rPr>
        <w:t>逐年攀升，11</w:t>
      </w:r>
      <w:r>
        <w:t>3</w:t>
      </w:r>
      <w:r w:rsidRPr="005E4B1C">
        <w:rPr>
          <w:rFonts w:hint="eastAsia"/>
        </w:rPr>
        <w:t>年度應付保留數</w:t>
      </w:r>
      <w:r>
        <w:t>13</w:t>
      </w:r>
      <w:r w:rsidRPr="005E4B1C">
        <w:rPr>
          <w:rFonts w:hint="eastAsia"/>
        </w:rPr>
        <w:t>億</w:t>
      </w:r>
      <w:r>
        <w:rPr>
          <w:rFonts w:hint="eastAsia"/>
        </w:rPr>
        <w:t>2</w:t>
      </w:r>
      <w:r w:rsidRPr="005E4B1C">
        <w:rPr>
          <w:rFonts w:hint="eastAsia"/>
        </w:rPr>
        <w:t>,</w:t>
      </w:r>
      <w:r>
        <w:t>161</w:t>
      </w:r>
      <w:r w:rsidRPr="005E4B1C">
        <w:rPr>
          <w:rFonts w:hint="eastAsia"/>
        </w:rPr>
        <w:t>萬</w:t>
      </w:r>
      <w:r>
        <w:rPr>
          <w:rFonts w:hint="eastAsia"/>
        </w:rPr>
        <w:t>1</w:t>
      </w:r>
      <w:r w:rsidRPr="005E4B1C">
        <w:rPr>
          <w:rFonts w:hint="eastAsia"/>
        </w:rPr>
        <w:t>千元，占歲出預算數</w:t>
      </w:r>
      <w:r>
        <w:t>16.95</w:t>
      </w:r>
      <w:r w:rsidRPr="005E4B1C">
        <w:rPr>
          <w:rFonts w:hint="eastAsia"/>
        </w:rPr>
        <w:t>%，保留</w:t>
      </w:r>
      <w:r>
        <w:t>比率為近</w:t>
      </w:r>
      <w:r>
        <w:rPr>
          <w:rFonts w:hint="eastAsia"/>
        </w:rPr>
        <w:t>3</w:t>
      </w:r>
      <w:r>
        <w:t>年來最高</w:t>
      </w:r>
      <w:r>
        <w:rPr>
          <w:rFonts w:hint="eastAsia"/>
        </w:rPr>
        <w:t>，</w:t>
      </w:r>
      <w:r>
        <w:t>保留金額亦</w:t>
      </w:r>
      <w:r w:rsidRPr="005E4B1C">
        <w:rPr>
          <w:rFonts w:hint="eastAsia"/>
        </w:rPr>
        <w:t>高於前5個年度</w:t>
      </w:r>
      <w:r w:rsidRPr="003430D0">
        <w:rPr>
          <w:rFonts w:hint="eastAsia"/>
        </w:rPr>
        <w:t>，預算執行量能恐有不足</w:t>
      </w:r>
      <w:r w:rsidRPr="005E4B1C">
        <w:rPr>
          <w:rFonts w:hint="eastAsia"/>
        </w:rPr>
        <w:t>；至11</w:t>
      </w:r>
      <w:r>
        <w:t>4</w:t>
      </w:r>
      <w:r w:rsidRPr="005E4B1C">
        <w:rPr>
          <w:rFonts w:hint="eastAsia"/>
        </w:rPr>
        <w:t>年度歲出預算</w:t>
      </w:r>
      <w:r w:rsidRPr="008D4BC8">
        <w:rPr>
          <w:rFonts w:hint="eastAsia"/>
        </w:rPr>
        <w:t>74億3,997萬2千元</w:t>
      </w:r>
      <w:r w:rsidRPr="005E4B1C">
        <w:rPr>
          <w:rFonts w:hint="eastAsia"/>
        </w:rPr>
        <w:lastRenderedPageBreak/>
        <w:t>截至7月底止之實現數比率亦僅3</w:t>
      </w:r>
      <w:r>
        <w:t>8</w:t>
      </w:r>
      <w:r w:rsidRPr="005E4B1C">
        <w:rPr>
          <w:rFonts w:hint="eastAsia"/>
        </w:rPr>
        <w:t>.</w:t>
      </w:r>
      <w:r>
        <w:t>2</w:t>
      </w:r>
      <w:r w:rsidRPr="005E4B1C">
        <w:rPr>
          <w:rFonts w:hint="eastAsia"/>
        </w:rPr>
        <w:t>2%，未及</w:t>
      </w:r>
      <w:r>
        <w:rPr>
          <w:rFonts w:hint="eastAsia"/>
        </w:rPr>
        <w:t>四</w:t>
      </w:r>
      <w:r w:rsidRPr="005E4B1C">
        <w:rPr>
          <w:rFonts w:hint="eastAsia"/>
        </w:rPr>
        <w:t>成。</w:t>
      </w:r>
    </w:p>
    <w:p w14:paraId="17BD01CF" w14:textId="77777777" w:rsidR="00812151" w:rsidRDefault="00812151" w:rsidP="00C26BE4">
      <w:pPr>
        <w:spacing w:line="440" w:lineRule="exact"/>
        <w:ind w:leftChars="0" w:left="0" w:firstLineChars="0" w:firstLine="0"/>
        <w:jc w:val="left"/>
        <w:rPr>
          <w:b/>
        </w:rPr>
      </w:pPr>
      <w:r>
        <w:rPr>
          <w:rFonts w:hint="eastAsia"/>
          <w:b/>
        </w:rPr>
        <w:t>表</w:t>
      </w:r>
      <w:r>
        <w:rPr>
          <w:b/>
        </w:rPr>
        <w:t>2</w:t>
      </w:r>
      <w:r>
        <w:rPr>
          <w:rFonts w:hint="eastAsia"/>
          <w:b/>
        </w:rPr>
        <w:t xml:space="preserve">  環境部主管108至11</w:t>
      </w:r>
      <w:r>
        <w:rPr>
          <w:b/>
        </w:rPr>
        <w:t>4</w:t>
      </w:r>
      <w:r>
        <w:rPr>
          <w:rFonts w:hint="eastAsia"/>
          <w:b/>
        </w:rPr>
        <w:t>年度歲出預算編列與執行情形表</w:t>
      </w:r>
    </w:p>
    <w:p w14:paraId="48FB2077" w14:textId="77777777" w:rsidR="00812151" w:rsidRDefault="00812151" w:rsidP="00C26BE4">
      <w:pPr>
        <w:spacing w:line="440" w:lineRule="exact"/>
        <w:ind w:leftChars="0" w:left="0" w:rightChars="49" w:right="139" w:firstLineChars="0" w:firstLine="0"/>
        <w:jc w:val="right"/>
        <w:rPr>
          <w:sz w:val="24"/>
          <w:szCs w:val="24"/>
        </w:rPr>
      </w:pPr>
      <w:r>
        <w:rPr>
          <w:rFonts w:hint="eastAsia"/>
          <w:sz w:val="24"/>
          <w:szCs w:val="24"/>
        </w:rPr>
        <w:t>單位：新臺幣千元；%</w:t>
      </w:r>
    </w:p>
    <w:tbl>
      <w:tblPr>
        <w:tblpPr w:leftFromText="180" w:rightFromText="180" w:vertAnchor="text" w:horzAnchor="margin" w:tblpX="52" w:tblpY="94"/>
        <w:tblW w:w="8392" w:type="dxa"/>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CellMar>
          <w:left w:w="28" w:type="dxa"/>
          <w:right w:w="28" w:type="dxa"/>
        </w:tblCellMar>
        <w:tblLook w:val="04A0" w:firstRow="1" w:lastRow="0" w:firstColumn="1" w:lastColumn="0" w:noHBand="0" w:noVBand="1"/>
      </w:tblPr>
      <w:tblGrid>
        <w:gridCol w:w="421"/>
        <w:gridCol w:w="1057"/>
        <w:gridCol w:w="1116"/>
        <w:gridCol w:w="744"/>
        <w:gridCol w:w="956"/>
        <w:gridCol w:w="650"/>
        <w:gridCol w:w="976"/>
        <w:gridCol w:w="756"/>
        <w:gridCol w:w="976"/>
        <w:gridCol w:w="740"/>
      </w:tblGrid>
      <w:tr w:rsidR="00812151" w:rsidRPr="004A1615" w14:paraId="2881CC62" w14:textId="77777777" w:rsidTr="00C26BE4">
        <w:trPr>
          <w:trHeight w:val="392"/>
          <w:tblHeader/>
        </w:trPr>
        <w:tc>
          <w:tcPr>
            <w:tcW w:w="421" w:type="dxa"/>
            <w:vMerge w:val="restart"/>
            <w:tcBorders>
              <w:top w:val="single" w:sz="12" w:space="0" w:color="auto"/>
              <w:left w:val="single" w:sz="12" w:space="0" w:color="auto"/>
              <w:bottom w:val="single" w:sz="6" w:space="0" w:color="auto"/>
              <w:right w:val="single" w:sz="6" w:space="0" w:color="auto"/>
            </w:tcBorders>
            <w:vAlign w:val="center"/>
            <w:hideMark/>
          </w:tcPr>
          <w:p w14:paraId="65194CE5" w14:textId="77777777" w:rsidR="00812151" w:rsidRDefault="00812151" w:rsidP="00C26BE4">
            <w:pPr>
              <w:spacing w:line="280" w:lineRule="exact"/>
              <w:ind w:leftChars="0" w:left="0" w:firstLineChars="0" w:firstLine="0"/>
              <w:jc w:val="center"/>
              <w:rPr>
                <w:b/>
                <w:bCs/>
                <w:spacing w:val="-20"/>
                <w:sz w:val="24"/>
              </w:rPr>
            </w:pPr>
            <w:r>
              <w:rPr>
                <w:rFonts w:hint="eastAsia"/>
                <w:b/>
                <w:bCs/>
                <w:spacing w:val="-20"/>
                <w:sz w:val="24"/>
              </w:rPr>
              <w:lastRenderedPageBreak/>
              <w:t>年度</w:t>
            </w:r>
          </w:p>
        </w:tc>
        <w:tc>
          <w:tcPr>
            <w:tcW w:w="1057" w:type="dxa"/>
            <w:vMerge w:val="restart"/>
            <w:tcBorders>
              <w:top w:val="single" w:sz="12" w:space="0" w:color="auto"/>
              <w:left w:val="single" w:sz="6" w:space="0" w:color="auto"/>
              <w:bottom w:val="single" w:sz="6" w:space="0" w:color="auto"/>
              <w:right w:val="single" w:sz="6" w:space="0" w:color="auto"/>
            </w:tcBorders>
            <w:vAlign w:val="center"/>
            <w:hideMark/>
          </w:tcPr>
          <w:p w14:paraId="16A7DAF7" w14:textId="77777777" w:rsidR="00812151" w:rsidRDefault="00812151" w:rsidP="00C26BE4">
            <w:pPr>
              <w:spacing w:line="280" w:lineRule="exact"/>
              <w:ind w:leftChars="0" w:left="0" w:firstLineChars="0" w:firstLine="0"/>
              <w:jc w:val="center"/>
              <w:rPr>
                <w:b/>
                <w:bCs/>
                <w:spacing w:val="-20"/>
                <w:sz w:val="24"/>
              </w:rPr>
            </w:pPr>
            <w:r>
              <w:rPr>
                <w:rFonts w:hint="eastAsia"/>
                <w:b/>
                <w:bCs/>
                <w:spacing w:val="-20"/>
                <w:sz w:val="24"/>
              </w:rPr>
              <w:t>預算數</w:t>
            </w:r>
          </w:p>
        </w:tc>
        <w:tc>
          <w:tcPr>
            <w:tcW w:w="1860" w:type="dxa"/>
            <w:gridSpan w:val="2"/>
            <w:vMerge w:val="restart"/>
            <w:tcBorders>
              <w:top w:val="single" w:sz="12" w:space="0" w:color="auto"/>
              <w:left w:val="single" w:sz="6" w:space="0" w:color="auto"/>
              <w:bottom w:val="single" w:sz="6" w:space="0" w:color="auto"/>
              <w:right w:val="single" w:sz="6" w:space="0" w:color="auto"/>
            </w:tcBorders>
            <w:vAlign w:val="center"/>
            <w:hideMark/>
          </w:tcPr>
          <w:p w14:paraId="4087ED2D" w14:textId="77777777" w:rsidR="00812151" w:rsidRDefault="00812151" w:rsidP="00C26BE4">
            <w:pPr>
              <w:spacing w:line="280" w:lineRule="exact"/>
              <w:ind w:leftChars="0" w:left="0" w:firstLineChars="0" w:firstLine="0"/>
              <w:jc w:val="center"/>
              <w:rPr>
                <w:b/>
                <w:bCs/>
                <w:spacing w:val="-20"/>
                <w:sz w:val="24"/>
              </w:rPr>
            </w:pPr>
            <w:r>
              <w:rPr>
                <w:rFonts w:hint="eastAsia"/>
                <w:b/>
                <w:bCs/>
                <w:spacing w:val="-20"/>
                <w:sz w:val="24"/>
              </w:rPr>
              <w:t>實現數</w:t>
            </w:r>
          </w:p>
        </w:tc>
        <w:tc>
          <w:tcPr>
            <w:tcW w:w="1606" w:type="dxa"/>
            <w:gridSpan w:val="2"/>
            <w:vMerge w:val="restart"/>
            <w:tcBorders>
              <w:top w:val="single" w:sz="12" w:space="0" w:color="auto"/>
              <w:left w:val="single" w:sz="6" w:space="0" w:color="auto"/>
              <w:bottom w:val="single" w:sz="6" w:space="0" w:color="auto"/>
              <w:right w:val="nil"/>
            </w:tcBorders>
            <w:vAlign w:val="center"/>
            <w:hideMark/>
          </w:tcPr>
          <w:p w14:paraId="39A2C112" w14:textId="77777777" w:rsidR="00812151" w:rsidRDefault="00812151" w:rsidP="00C26BE4">
            <w:pPr>
              <w:spacing w:line="280" w:lineRule="exact"/>
              <w:ind w:leftChars="0" w:left="0" w:firstLineChars="0" w:firstLine="0"/>
              <w:jc w:val="center"/>
              <w:rPr>
                <w:b/>
                <w:bCs/>
                <w:spacing w:val="-20"/>
                <w:sz w:val="24"/>
              </w:rPr>
            </w:pPr>
            <w:r>
              <w:rPr>
                <w:rFonts w:hint="eastAsia"/>
                <w:b/>
                <w:bCs/>
                <w:spacing w:val="-20"/>
                <w:sz w:val="24"/>
              </w:rPr>
              <w:t>未實現數</w:t>
            </w:r>
          </w:p>
        </w:tc>
        <w:tc>
          <w:tcPr>
            <w:tcW w:w="3448" w:type="dxa"/>
            <w:gridSpan w:val="4"/>
            <w:tcBorders>
              <w:top w:val="single" w:sz="12" w:space="0" w:color="auto"/>
              <w:left w:val="nil"/>
              <w:bottom w:val="single" w:sz="6" w:space="0" w:color="auto"/>
              <w:right w:val="single" w:sz="12" w:space="0" w:color="auto"/>
            </w:tcBorders>
            <w:vAlign w:val="center"/>
            <w:hideMark/>
          </w:tcPr>
          <w:p w14:paraId="33D5B4B1" w14:textId="77777777" w:rsidR="00812151" w:rsidRDefault="00812151" w:rsidP="00C26BE4">
            <w:pPr>
              <w:ind w:left="566" w:firstLine="407"/>
              <w:rPr>
                <w:b/>
                <w:bCs/>
                <w:spacing w:val="-20"/>
                <w:sz w:val="24"/>
              </w:rPr>
            </w:pPr>
          </w:p>
        </w:tc>
      </w:tr>
      <w:tr w:rsidR="00812151" w:rsidRPr="004A1615" w14:paraId="4ED8ADE6" w14:textId="77777777" w:rsidTr="00C26BE4">
        <w:trPr>
          <w:trHeight w:val="357"/>
          <w:tblHeader/>
        </w:trPr>
        <w:tc>
          <w:tcPr>
            <w:tcW w:w="0" w:type="auto"/>
            <w:vMerge/>
            <w:tcBorders>
              <w:top w:val="single" w:sz="12" w:space="0" w:color="auto"/>
              <w:left w:val="single" w:sz="12" w:space="0" w:color="auto"/>
              <w:bottom w:val="single" w:sz="6" w:space="0" w:color="auto"/>
              <w:right w:val="single" w:sz="6" w:space="0" w:color="auto"/>
            </w:tcBorders>
            <w:vAlign w:val="center"/>
            <w:hideMark/>
          </w:tcPr>
          <w:p w14:paraId="168A9C87" w14:textId="77777777" w:rsidR="00812151" w:rsidRDefault="00812151" w:rsidP="00C26BE4">
            <w:pPr>
              <w:widowControl/>
              <w:spacing w:beforeAutospacing="1" w:afterAutospacing="1" w:line="240" w:lineRule="auto"/>
              <w:ind w:leftChars="0" w:left="0" w:firstLineChars="0" w:firstLine="0"/>
              <w:jc w:val="left"/>
              <w:rPr>
                <w:b/>
                <w:bCs/>
                <w:spacing w:val="-20"/>
                <w:sz w:val="24"/>
              </w:rPr>
            </w:pPr>
          </w:p>
        </w:tc>
        <w:tc>
          <w:tcPr>
            <w:tcW w:w="0" w:type="auto"/>
            <w:vMerge/>
            <w:tcBorders>
              <w:top w:val="single" w:sz="12" w:space="0" w:color="auto"/>
              <w:left w:val="single" w:sz="6" w:space="0" w:color="auto"/>
              <w:bottom w:val="single" w:sz="6" w:space="0" w:color="auto"/>
              <w:right w:val="single" w:sz="6" w:space="0" w:color="auto"/>
            </w:tcBorders>
            <w:vAlign w:val="center"/>
            <w:hideMark/>
          </w:tcPr>
          <w:p w14:paraId="5EA3A11C" w14:textId="77777777" w:rsidR="00812151" w:rsidRDefault="00812151" w:rsidP="00C26BE4">
            <w:pPr>
              <w:widowControl/>
              <w:spacing w:beforeAutospacing="1" w:afterAutospacing="1" w:line="240" w:lineRule="auto"/>
              <w:ind w:leftChars="0" w:left="0" w:firstLineChars="0" w:firstLine="0"/>
              <w:jc w:val="left"/>
              <w:rPr>
                <w:b/>
                <w:bCs/>
                <w:spacing w:val="-20"/>
                <w:sz w:val="24"/>
              </w:rPr>
            </w:pPr>
          </w:p>
        </w:tc>
        <w:tc>
          <w:tcPr>
            <w:tcW w:w="0" w:type="auto"/>
            <w:gridSpan w:val="2"/>
            <w:vMerge/>
            <w:tcBorders>
              <w:top w:val="single" w:sz="12" w:space="0" w:color="auto"/>
              <w:left w:val="single" w:sz="6" w:space="0" w:color="auto"/>
              <w:bottom w:val="single" w:sz="6" w:space="0" w:color="auto"/>
              <w:right w:val="single" w:sz="6" w:space="0" w:color="auto"/>
            </w:tcBorders>
            <w:vAlign w:val="center"/>
            <w:hideMark/>
          </w:tcPr>
          <w:p w14:paraId="4668A69C" w14:textId="77777777" w:rsidR="00812151" w:rsidRDefault="00812151" w:rsidP="00C26BE4">
            <w:pPr>
              <w:widowControl/>
              <w:spacing w:beforeAutospacing="1" w:afterAutospacing="1" w:line="240" w:lineRule="auto"/>
              <w:ind w:leftChars="0" w:left="0" w:firstLineChars="0" w:firstLine="0"/>
              <w:jc w:val="left"/>
              <w:rPr>
                <w:b/>
                <w:bCs/>
                <w:spacing w:val="-20"/>
                <w:sz w:val="24"/>
              </w:rPr>
            </w:pPr>
          </w:p>
        </w:tc>
        <w:tc>
          <w:tcPr>
            <w:tcW w:w="0" w:type="auto"/>
            <w:gridSpan w:val="2"/>
            <w:vMerge/>
            <w:tcBorders>
              <w:top w:val="single" w:sz="12" w:space="0" w:color="auto"/>
              <w:left w:val="single" w:sz="6" w:space="0" w:color="auto"/>
              <w:bottom w:val="single" w:sz="6" w:space="0" w:color="auto"/>
              <w:right w:val="nil"/>
            </w:tcBorders>
            <w:vAlign w:val="center"/>
            <w:hideMark/>
          </w:tcPr>
          <w:p w14:paraId="37CC76AE" w14:textId="77777777" w:rsidR="00812151" w:rsidRDefault="00812151" w:rsidP="00C26BE4">
            <w:pPr>
              <w:widowControl/>
              <w:spacing w:beforeAutospacing="1" w:afterAutospacing="1" w:line="240" w:lineRule="auto"/>
              <w:ind w:leftChars="0" w:left="0" w:firstLineChars="0" w:firstLine="0"/>
              <w:jc w:val="left"/>
              <w:rPr>
                <w:b/>
                <w:bCs/>
                <w:spacing w:val="-20"/>
                <w:sz w:val="24"/>
              </w:rPr>
            </w:pPr>
          </w:p>
        </w:tc>
        <w:tc>
          <w:tcPr>
            <w:tcW w:w="1732" w:type="dxa"/>
            <w:gridSpan w:val="2"/>
            <w:tcBorders>
              <w:top w:val="single" w:sz="6" w:space="0" w:color="auto"/>
              <w:left w:val="single" w:sz="6" w:space="0" w:color="auto"/>
              <w:bottom w:val="single" w:sz="6" w:space="0" w:color="auto"/>
              <w:right w:val="single" w:sz="6" w:space="0" w:color="auto"/>
            </w:tcBorders>
            <w:vAlign w:val="center"/>
            <w:hideMark/>
          </w:tcPr>
          <w:p w14:paraId="39F1BA0B" w14:textId="77777777" w:rsidR="00812151" w:rsidRDefault="00812151" w:rsidP="00C26BE4">
            <w:pPr>
              <w:spacing w:line="280" w:lineRule="exact"/>
              <w:ind w:leftChars="0" w:left="0" w:firstLineChars="0" w:firstLine="0"/>
              <w:jc w:val="center"/>
              <w:rPr>
                <w:b/>
                <w:bCs/>
                <w:spacing w:val="-20"/>
                <w:sz w:val="24"/>
              </w:rPr>
            </w:pPr>
            <w:r>
              <w:rPr>
                <w:rFonts w:hint="eastAsia"/>
                <w:b/>
                <w:bCs/>
                <w:spacing w:val="-20"/>
                <w:sz w:val="24"/>
              </w:rPr>
              <w:t>應付保留數</w:t>
            </w:r>
          </w:p>
        </w:tc>
        <w:tc>
          <w:tcPr>
            <w:tcW w:w="1716" w:type="dxa"/>
            <w:gridSpan w:val="2"/>
            <w:tcBorders>
              <w:top w:val="single" w:sz="6" w:space="0" w:color="auto"/>
              <w:left w:val="single" w:sz="6" w:space="0" w:color="auto"/>
              <w:bottom w:val="single" w:sz="6" w:space="0" w:color="auto"/>
              <w:right w:val="single" w:sz="12" w:space="0" w:color="auto"/>
            </w:tcBorders>
            <w:vAlign w:val="center"/>
            <w:hideMark/>
          </w:tcPr>
          <w:p w14:paraId="097B00C1" w14:textId="77777777" w:rsidR="00812151" w:rsidRDefault="00812151" w:rsidP="00C26BE4">
            <w:pPr>
              <w:spacing w:line="280" w:lineRule="exact"/>
              <w:ind w:leftChars="0" w:left="0" w:firstLineChars="0" w:firstLine="0"/>
              <w:jc w:val="center"/>
              <w:rPr>
                <w:b/>
                <w:bCs/>
                <w:spacing w:val="-20"/>
                <w:sz w:val="24"/>
              </w:rPr>
            </w:pPr>
            <w:r>
              <w:rPr>
                <w:rFonts w:hint="eastAsia"/>
                <w:b/>
                <w:bCs/>
                <w:spacing w:val="-20"/>
                <w:sz w:val="24"/>
              </w:rPr>
              <w:t>賸餘數</w:t>
            </w:r>
          </w:p>
        </w:tc>
      </w:tr>
      <w:tr w:rsidR="00812151" w:rsidRPr="004A1615" w14:paraId="34D24783" w14:textId="77777777" w:rsidTr="00C26BE4">
        <w:trPr>
          <w:trHeight w:val="275"/>
          <w:tblHeader/>
        </w:trPr>
        <w:tc>
          <w:tcPr>
            <w:tcW w:w="0" w:type="auto"/>
            <w:vMerge/>
            <w:tcBorders>
              <w:top w:val="single" w:sz="12" w:space="0" w:color="auto"/>
              <w:left w:val="single" w:sz="12" w:space="0" w:color="auto"/>
              <w:bottom w:val="single" w:sz="6" w:space="0" w:color="auto"/>
              <w:right w:val="single" w:sz="6" w:space="0" w:color="auto"/>
            </w:tcBorders>
            <w:vAlign w:val="center"/>
            <w:hideMark/>
          </w:tcPr>
          <w:p w14:paraId="69943CD3" w14:textId="77777777" w:rsidR="00812151" w:rsidRDefault="00812151" w:rsidP="00C26BE4">
            <w:pPr>
              <w:widowControl/>
              <w:spacing w:beforeAutospacing="1" w:afterAutospacing="1" w:line="240" w:lineRule="auto"/>
              <w:ind w:leftChars="0" w:left="0" w:firstLineChars="0" w:firstLine="0"/>
              <w:jc w:val="left"/>
              <w:rPr>
                <w:b/>
                <w:bCs/>
                <w:spacing w:val="-20"/>
                <w:sz w:val="24"/>
              </w:rPr>
            </w:pPr>
          </w:p>
        </w:tc>
        <w:tc>
          <w:tcPr>
            <w:tcW w:w="0" w:type="auto"/>
            <w:vMerge/>
            <w:tcBorders>
              <w:top w:val="single" w:sz="12" w:space="0" w:color="auto"/>
              <w:left w:val="single" w:sz="6" w:space="0" w:color="auto"/>
              <w:bottom w:val="single" w:sz="6" w:space="0" w:color="auto"/>
              <w:right w:val="single" w:sz="6" w:space="0" w:color="auto"/>
            </w:tcBorders>
            <w:vAlign w:val="center"/>
            <w:hideMark/>
          </w:tcPr>
          <w:p w14:paraId="76EE568C" w14:textId="77777777" w:rsidR="00812151" w:rsidRDefault="00812151" w:rsidP="00C26BE4">
            <w:pPr>
              <w:widowControl/>
              <w:spacing w:beforeAutospacing="1" w:afterAutospacing="1" w:line="240" w:lineRule="auto"/>
              <w:ind w:leftChars="0" w:left="0" w:firstLineChars="0" w:firstLine="0"/>
              <w:jc w:val="left"/>
              <w:rPr>
                <w:b/>
                <w:bCs/>
                <w:spacing w:val="-20"/>
                <w:sz w:val="24"/>
              </w:rPr>
            </w:pPr>
          </w:p>
        </w:tc>
        <w:tc>
          <w:tcPr>
            <w:tcW w:w="1116" w:type="dxa"/>
            <w:tcBorders>
              <w:top w:val="single" w:sz="6" w:space="0" w:color="auto"/>
              <w:left w:val="single" w:sz="6" w:space="0" w:color="auto"/>
              <w:bottom w:val="single" w:sz="6" w:space="0" w:color="auto"/>
              <w:right w:val="single" w:sz="6" w:space="0" w:color="auto"/>
            </w:tcBorders>
            <w:noWrap/>
            <w:vAlign w:val="center"/>
            <w:hideMark/>
          </w:tcPr>
          <w:p w14:paraId="307B2847" w14:textId="77777777" w:rsidR="00812151" w:rsidRDefault="00812151" w:rsidP="00C26BE4">
            <w:pPr>
              <w:spacing w:line="280" w:lineRule="exact"/>
              <w:ind w:leftChars="0" w:left="0" w:firstLineChars="0" w:firstLine="0"/>
              <w:jc w:val="center"/>
              <w:rPr>
                <w:b/>
                <w:bCs/>
                <w:spacing w:val="-20"/>
                <w:sz w:val="24"/>
              </w:rPr>
            </w:pPr>
            <w:r>
              <w:rPr>
                <w:rFonts w:hint="eastAsia"/>
                <w:b/>
                <w:bCs/>
                <w:spacing w:val="-20"/>
                <w:sz w:val="24"/>
              </w:rPr>
              <w:t>金額</w:t>
            </w:r>
          </w:p>
        </w:tc>
        <w:tc>
          <w:tcPr>
            <w:tcW w:w="744" w:type="dxa"/>
            <w:tcBorders>
              <w:top w:val="single" w:sz="6" w:space="0" w:color="auto"/>
              <w:left w:val="single" w:sz="6" w:space="0" w:color="auto"/>
              <w:bottom w:val="single" w:sz="6" w:space="0" w:color="auto"/>
              <w:right w:val="single" w:sz="6" w:space="0" w:color="auto"/>
            </w:tcBorders>
            <w:vAlign w:val="center"/>
            <w:hideMark/>
          </w:tcPr>
          <w:p w14:paraId="7FC50986" w14:textId="77777777" w:rsidR="00812151" w:rsidRDefault="00812151" w:rsidP="00C26BE4">
            <w:pPr>
              <w:spacing w:line="280" w:lineRule="exact"/>
              <w:ind w:leftChars="0" w:left="0" w:firstLineChars="0" w:firstLine="0"/>
              <w:jc w:val="center"/>
              <w:rPr>
                <w:b/>
                <w:bCs/>
                <w:spacing w:val="-20"/>
                <w:sz w:val="24"/>
              </w:rPr>
            </w:pPr>
            <w:r>
              <w:rPr>
                <w:rFonts w:hint="eastAsia"/>
                <w:b/>
                <w:bCs/>
                <w:spacing w:val="-20"/>
                <w:sz w:val="24"/>
              </w:rPr>
              <w:t>占比</w:t>
            </w:r>
          </w:p>
        </w:tc>
        <w:tc>
          <w:tcPr>
            <w:tcW w:w="956" w:type="dxa"/>
            <w:tcBorders>
              <w:top w:val="single" w:sz="6" w:space="0" w:color="auto"/>
              <w:left w:val="single" w:sz="6" w:space="0" w:color="auto"/>
              <w:bottom w:val="single" w:sz="6" w:space="0" w:color="auto"/>
              <w:right w:val="single" w:sz="6" w:space="0" w:color="auto"/>
            </w:tcBorders>
            <w:vAlign w:val="center"/>
            <w:hideMark/>
          </w:tcPr>
          <w:p w14:paraId="450B62CC" w14:textId="77777777" w:rsidR="00812151" w:rsidRDefault="00812151" w:rsidP="00C26BE4">
            <w:pPr>
              <w:spacing w:line="280" w:lineRule="exact"/>
              <w:ind w:leftChars="0" w:left="0" w:firstLineChars="0" w:firstLine="0"/>
              <w:jc w:val="center"/>
              <w:rPr>
                <w:b/>
                <w:bCs/>
                <w:spacing w:val="-20"/>
                <w:sz w:val="24"/>
              </w:rPr>
            </w:pPr>
            <w:r>
              <w:rPr>
                <w:rFonts w:hint="eastAsia"/>
                <w:b/>
                <w:bCs/>
                <w:spacing w:val="-20"/>
                <w:sz w:val="24"/>
              </w:rPr>
              <w:t>金額</w:t>
            </w:r>
          </w:p>
        </w:tc>
        <w:tc>
          <w:tcPr>
            <w:tcW w:w="650" w:type="dxa"/>
            <w:tcBorders>
              <w:top w:val="single" w:sz="6" w:space="0" w:color="auto"/>
              <w:left w:val="single" w:sz="6" w:space="0" w:color="auto"/>
              <w:bottom w:val="single" w:sz="6" w:space="0" w:color="auto"/>
              <w:right w:val="single" w:sz="6" w:space="0" w:color="auto"/>
            </w:tcBorders>
            <w:vAlign w:val="center"/>
            <w:hideMark/>
          </w:tcPr>
          <w:p w14:paraId="60DA1588" w14:textId="77777777" w:rsidR="00812151" w:rsidRDefault="00812151" w:rsidP="00C26BE4">
            <w:pPr>
              <w:spacing w:line="280" w:lineRule="exact"/>
              <w:ind w:leftChars="0" w:left="0" w:firstLineChars="0" w:firstLine="0"/>
              <w:jc w:val="center"/>
              <w:rPr>
                <w:b/>
                <w:bCs/>
                <w:spacing w:val="-20"/>
                <w:sz w:val="24"/>
              </w:rPr>
            </w:pPr>
            <w:r>
              <w:rPr>
                <w:rFonts w:hint="eastAsia"/>
                <w:b/>
                <w:bCs/>
                <w:spacing w:val="-20"/>
                <w:sz w:val="24"/>
              </w:rPr>
              <w:t>占比</w:t>
            </w:r>
          </w:p>
        </w:tc>
        <w:tc>
          <w:tcPr>
            <w:tcW w:w="976" w:type="dxa"/>
            <w:tcBorders>
              <w:top w:val="single" w:sz="6" w:space="0" w:color="auto"/>
              <w:left w:val="single" w:sz="6" w:space="0" w:color="auto"/>
              <w:bottom w:val="single" w:sz="6" w:space="0" w:color="auto"/>
              <w:right w:val="single" w:sz="6" w:space="0" w:color="auto"/>
            </w:tcBorders>
            <w:noWrap/>
            <w:vAlign w:val="center"/>
            <w:hideMark/>
          </w:tcPr>
          <w:p w14:paraId="2978F20D" w14:textId="77777777" w:rsidR="00812151" w:rsidRDefault="00812151" w:rsidP="00C26BE4">
            <w:pPr>
              <w:spacing w:line="280" w:lineRule="exact"/>
              <w:ind w:leftChars="0" w:left="0" w:firstLineChars="0" w:firstLine="0"/>
              <w:jc w:val="center"/>
              <w:rPr>
                <w:b/>
                <w:bCs/>
                <w:spacing w:val="-20"/>
                <w:sz w:val="24"/>
              </w:rPr>
            </w:pPr>
            <w:r>
              <w:rPr>
                <w:rFonts w:hint="eastAsia"/>
                <w:b/>
                <w:bCs/>
                <w:spacing w:val="-20"/>
                <w:sz w:val="24"/>
              </w:rPr>
              <w:t>金額</w:t>
            </w:r>
          </w:p>
        </w:tc>
        <w:tc>
          <w:tcPr>
            <w:tcW w:w="756" w:type="dxa"/>
            <w:tcBorders>
              <w:top w:val="single" w:sz="6" w:space="0" w:color="auto"/>
              <w:left w:val="single" w:sz="6" w:space="0" w:color="auto"/>
              <w:bottom w:val="single" w:sz="6" w:space="0" w:color="auto"/>
              <w:right w:val="single" w:sz="6" w:space="0" w:color="auto"/>
            </w:tcBorders>
            <w:vAlign w:val="center"/>
            <w:hideMark/>
          </w:tcPr>
          <w:p w14:paraId="1FEAA8ED" w14:textId="77777777" w:rsidR="00812151" w:rsidRDefault="00812151" w:rsidP="00C26BE4">
            <w:pPr>
              <w:spacing w:line="280" w:lineRule="exact"/>
              <w:ind w:leftChars="0" w:left="0" w:firstLineChars="0" w:firstLine="0"/>
              <w:jc w:val="center"/>
              <w:rPr>
                <w:b/>
                <w:bCs/>
                <w:spacing w:val="-20"/>
                <w:sz w:val="24"/>
              </w:rPr>
            </w:pPr>
            <w:r>
              <w:rPr>
                <w:rFonts w:hint="eastAsia"/>
                <w:b/>
                <w:bCs/>
                <w:spacing w:val="-20"/>
                <w:sz w:val="24"/>
              </w:rPr>
              <w:t>占比</w:t>
            </w:r>
          </w:p>
        </w:tc>
        <w:tc>
          <w:tcPr>
            <w:tcW w:w="976" w:type="dxa"/>
            <w:tcBorders>
              <w:top w:val="single" w:sz="6" w:space="0" w:color="auto"/>
              <w:left w:val="single" w:sz="6" w:space="0" w:color="auto"/>
              <w:bottom w:val="single" w:sz="6" w:space="0" w:color="auto"/>
              <w:right w:val="single" w:sz="6" w:space="0" w:color="auto"/>
            </w:tcBorders>
            <w:noWrap/>
            <w:vAlign w:val="center"/>
            <w:hideMark/>
          </w:tcPr>
          <w:p w14:paraId="085F5B86" w14:textId="77777777" w:rsidR="00812151" w:rsidRDefault="00812151" w:rsidP="00C26BE4">
            <w:pPr>
              <w:spacing w:line="280" w:lineRule="exact"/>
              <w:ind w:leftChars="0" w:left="0" w:firstLineChars="0" w:firstLine="0"/>
              <w:jc w:val="center"/>
              <w:rPr>
                <w:b/>
                <w:bCs/>
                <w:spacing w:val="-20"/>
                <w:sz w:val="24"/>
              </w:rPr>
            </w:pPr>
            <w:r>
              <w:rPr>
                <w:rFonts w:hint="eastAsia"/>
                <w:b/>
                <w:bCs/>
                <w:spacing w:val="-20"/>
                <w:sz w:val="24"/>
              </w:rPr>
              <w:t>金額</w:t>
            </w:r>
          </w:p>
        </w:tc>
        <w:tc>
          <w:tcPr>
            <w:tcW w:w="740" w:type="dxa"/>
            <w:tcBorders>
              <w:top w:val="single" w:sz="6" w:space="0" w:color="auto"/>
              <w:left w:val="single" w:sz="6" w:space="0" w:color="auto"/>
              <w:bottom w:val="single" w:sz="6" w:space="0" w:color="auto"/>
              <w:right w:val="single" w:sz="12" w:space="0" w:color="auto"/>
            </w:tcBorders>
            <w:vAlign w:val="center"/>
            <w:hideMark/>
          </w:tcPr>
          <w:p w14:paraId="4D46EBD6" w14:textId="77777777" w:rsidR="00812151" w:rsidRDefault="00812151" w:rsidP="00C26BE4">
            <w:pPr>
              <w:spacing w:line="280" w:lineRule="exact"/>
              <w:ind w:leftChars="0" w:left="0" w:firstLineChars="0" w:firstLine="0"/>
              <w:jc w:val="center"/>
              <w:rPr>
                <w:b/>
                <w:bCs/>
                <w:spacing w:val="-20"/>
                <w:sz w:val="24"/>
              </w:rPr>
            </w:pPr>
            <w:r>
              <w:rPr>
                <w:rFonts w:hint="eastAsia"/>
                <w:b/>
                <w:bCs/>
                <w:spacing w:val="-20"/>
                <w:sz w:val="24"/>
              </w:rPr>
              <w:t>占比</w:t>
            </w:r>
          </w:p>
        </w:tc>
      </w:tr>
      <w:tr w:rsidR="00812151" w:rsidRPr="004A1615" w14:paraId="76A97344" w14:textId="77777777" w:rsidTr="00C26BE4">
        <w:trPr>
          <w:trHeight w:val="275"/>
        </w:trPr>
        <w:tc>
          <w:tcPr>
            <w:tcW w:w="421" w:type="dxa"/>
            <w:tcBorders>
              <w:top w:val="single" w:sz="6" w:space="0" w:color="auto"/>
              <w:left w:val="single" w:sz="12" w:space="0" w:color="auto"/>
              <w:bottom w:val="single" w:sz="6" w:space="0" w:color="auto"/>
              <w:right w:val="single" w:sz="6" w:space="0" w:color="auto"/>
            </w:tcBorders>
            <w:noWrap/>
            <w:vAlign w:val="center"/>
            <w:hideMark/>
          </w:tcPr>
          <w:p w14:paraId="020E2D1B" w14:textId="77777777" w:rsidR="00812151" w:rsidRDefault="00812151" w:rsidP="00C26BE4">
            <w:pPr>
              <w:spacing w:line="280" w:lineRule="exact"/>
              <w:ind w:leftChars="0" w:left="0" w:firstLineChars="0" w:firstLine="0"/>
              <w:jc w:val="left"/>
              <w:rPr>
                <w:spacing w:val="-20"/>
                <w:sz w:val="24"/>
              </w:rPr>
            </w:pPr>
            <w:r>
              <w:rPr>
                <w:rFonts w:hint="eastAsia"/>
                <w:spacing w:val="-20"/>
                <w:sz w:val="24"/>
              </w:rPr>
              <w:t>108</w:t>
            </w:r>
          </w:p>
        </w:tc>
        <w:tc>
          <w:tcPr>
            <w:tcW w:w="1057" w:type="dxa"/>
            <w:tcBorders>
              <w:top w:val="single" w:sz="6" w:space="0" w:color="auto"/>
              <w:left w:val="single" w:sz="6" w:space="0" w:color="auto"/>
              <w:bottom w:val="single" w:sz="6" w:space="0" w:color="auto"/>
              <w:right w:val="single" w:sz="6" w:space="0" w:color="auto"/>
            </w:tcBorders>
            <w:noWrap/>
            <w:vAlign w:val="center"/>
            <w:hideMark/>
          </w:tcPr>
          <w:p w14:paraId="74E52758" w14:textId="77777777" w:rsidR="00812151" w:rsidRDefault="00812151" w:rsidP="00C26BE4">
            <w:pPr>
              <w:spacing w:line="280" w:lineRule="exact"/>
              <w:ind w:leftChars="0" w:left="0" w:firstLineChars="0" w:firstLine="0"/>
              <w:jc w:val="right"/>
              <w:rPr>
                <w:spacing w:val="-20"/>
                <w:sz w:val="24"/>
              </w:rPr>
            </w:pPr>
            <w:r>
              <w:rPr>
                <w:rFonts w:hint="eastAsia"/>
                <w:spacing w:val="-20"/>
                <w:sz w:val="24"/>
              </w:rPr>
              <w:t>5,022,210</w:t>
            </w:r>
          </w:p>
        </w:tc>
        <w:tc>
          <w:tcPr>
            <w:tcW w:w="1116" w:type="dxa"/>
            <w:tcBorders>
              <w:top w:val="single" w:sz="6" w:space="0" w:color="auto"/>
              <w:left w:val="single" w:sz="6" w:space="0" w:color="auto"/>
              <w:bottom w:val="single" w:sz="6" w:space="0" w:color="auto"/>
              <w:right w:val="single" w:sz="6" w:space="0" w:color="auto"/>
            </w:tcBorders>
            <w:noWrap/>
            <w:vAlign w:val="center"/>
            <w:hideMark/>
          </w:tcPr>
          <w:p w14:paraId="16234034" w14:textId="77777777" w:rsidR="00812151" w:rsidRDefault="00812151" w:rsidP="00C26BE4">
            <w:pPr>
              <w:spacing w:line="280" w:lineRule="exact"/>
              <w:ind w:leftChars="0" w:left="0" w:firstLineChars="0" w:firstLine="0"/>
              <w:jc w:val="right"/>
              <w:rPr>
                <w:spacing w:val="-20"/>
                <w:sz w:val="24"/>
              </w:rPr>
            </w:pPr>
            <w:r>
              <w:rPr>
                <w:rFonts w:hint="eastAsia"/>
                <w:spacing w:val="-20"/>
                <w:sz w:val="24"/>
              </w:rPr>
              <w:t>4,131,382</w:t>
            </w:r>
          </w:p>
        </w:tc>
        <w:tc>
          <w:tcPr>
            <w:tcW w:w="744" w:type="dxa"/>
            <w:tcBorders>
              <w:top w:val="single" w:sz="6" w:space="0" w:color="auto"/>
              <w:left w:val="single" w:sz="6" w:space="0" w:color="auto"/>
              <w:bottom w:val="single" w:sz="6" w:space="0" w:color="auto"/>
              <w:right w:val="single" w:sz="6" w:space="0" w:color="auto"/>
            </w:tcBorders>
            <w:noWrap/>
            <w:hideMark/>
          </w:tcPr>
          <w:p w14:paraId="6162BE37" w14:textId="77777777" w:rsidR="00812151" w:rsidRDefault="00812151" w:rsidP="00C26BE4">
            <w:pPr>
              <w:spacing w:line="280" w:lineRule="exact"/>
              <w:ind w:leftChars="0" w:left="0" w:firstLineChars="0" w:firstLine="0"/>
              <w:jc w:val="right"/>
              <w:rPr>
                <w:spacing w:val="-20"/>
                <w:sz w:val="24"/>
              </w:rPr>
            </w:pPr>
            <w:r>
              <w:rPr>
                <w:rFonts w:hint="eastAsia"/>
                <w:spacing w:val="-20"/>
                <w:sz w:val="24"/>
              </w:rPr>
              <w:t>82.26</w:t>
            </w:r>
          </w:p>
        </w:tc>
        <w:tc>
          <w:tcPr>
            <w:tcW w:w="956" w:type="dxa"/>
            <w:tcBorders>
              <w:top w:val="single" w:sz="6" w:space="0" w:color="auto"/>
              <w:left w:val="single" w:sz="6" w:space="0" w:color="auto"/>
              <w:bottom w:val="single" w:sz="6" w:space="0" w:color="auto"/>
              <w:right w:val="single" w:sz="6" w:space="0" w:color="auto"/>
            </w:tcBorders>
            <w:hideMark/>
          </w:tcPr>
          <w:p w14:paraId="24282E15" w14:textId="77777777" w:rsidR="00812151" w:rsidRDefault="00812151" w:rsidP="00C26BE4">
            <w:pPr>
              <w:spacing w:line="280" w:lineRule="exact"/>
              <w:ind w:leftChars="0" w:left="0" w:firstLineChars="0" w:firstLine="0"/>
              <w:jc w:val="right"/>
              <w:rPr>
                <w:spacing w:val="-20"/>
                <w:sz w:val="24"/>
              </w:rPr>
            </w:pPr>
            <w:r>
              <w:rPr>
                <w:rFonts w:hint="eastAsia"/>
                <w:spacing w:val="-20"/>
                <w:sz w:val="24"/>
              </w:rPr>
              <w:t>890,828</w:t>
            </w:r>
          </w:p>
        </w:tc>
        <w:tc>
          <w:tcPr>
            <w:tcW w:w="650" w:type="dxa"/>
            <w:tcBorders>
              <w:top w:val="single" w:sz="6" w:space="0" w:color="auto"/>
              <w:left w:val="single" w:sz="6" w:space="0" w:color="auto"/>
              <w:bottom w:val="single" w:sz="6" w:space="0" w:color="auto"/>
              <w:right w:val="single" w:sz="6" w:space="0" w:color="auto"/>
            </w:tcBorders>
            <w:hideMark/>
          </w:tcPr>
          <w:p w14:paraId="347C96E6" w14:textId="77777777" w:rsidR="00812151" w:rsidRDefault="00812151" w:rsidP="00C26BE4">
            <w:pPr>
              <w:spacing w:line="280" w:lineRule="exact"/>
              <w:ind w:leftChars="0" w:left="0" w:firstLineChars="0" w:firstLine="0"/>
              <w:jc w:val="right"/>
              <w:rPr>
                <w:spacing w:val="-20"/>
                <w:sz w:val="24"/>
              </w:rPr>
            </w:pPr>
            <w:r>
              <w:rPr>
                <w:rFonts w:hint="eastAsia"/>
                <w:spacing w:val="-20"/>
                <w:sz w:val="24"/>
              </w:rPr>
              <w:t>17.74</w:t>
            </w:r>
          </w:p>
        </w:tc>
        <w:tc>
          <w:tcPr>
            <w:tcW w:w="976" w:type="dxa"/>
            <w:tcBorders>
              <w:top w:val="single" w:sz="6" w:space="0" w:color="auto"/>
              <w:left w:val="single" w:sz="6" w:space="0" w:color="auto"/>
              <w:bottom w:val="single" w:sz="6" w:space="0" w:color="auto"/>
              <w:right w:val="single" w:sz="6" w:space="0" w:color="auto"/>
            </w:tcBorders>
            <w:noWrap/>
            <w:vAlign w:val="center"/>
            <w:hideMark/>
          </w:tcPr>
          <w:p w14:paraId="2AB5C308" w14:textId="77777777" w:rsidR="00812151" w:rsidRDefault="00812151" w:rsidP="00C26BE4">
            <w:pPr>
              <w:spacing w:line="280" w:lineRule="exact"/>
              <w:ind w:leftChars="0" w:left="0" w:firstLineChars="0" w:firstLine="0"/>
              <w:jc w:val="right"/>
              <w:rPr>
                <w:spacing w:val="-20"/>
                <w:sz w:val="24"/>
              </w:rPr>
            </w:pPr>
            <w:r>
              <w:rPr>
                <w:rFonts w:hint="eastAsia"/>
                <w:spacing w:val="-20"/>
                <w:sz w:val="24"/>
              </w:rPr>
              <w:t>640,684</w:t>
            </w:r>
          </w:p>
        </w:tc>
        <w:tc>
          <w:tcPr>
            <w:tcW w:w="756" w:type="dxa"/>
            <w:tcBorders>
              <w:top w:val="single" w:sz="6" w:space="0" w:color="auto"/>
              <w:left w:val="single" w:sz="6" w:space="0" w:color="auto"/>
              <w:bottom w:val="single" w:sz="6" w:space="0" w:color="auto"/>
              <w:right w:val="single" w:sz="6" w:space="0" w:color="auto"/>
            </w:tcBorders>
            <w:noWrap/>
            <w:hideMark/>
          </w:tcPr>
          <w:p w14:paraId="1A07DCB4" w14:textId="77777777" w:rsidR="00812151" w:rsidRDefault="00812151" w:rsidP="00C26BE4">
            <w:pPr>
              <w:spacing w:line="280" w:lineRule="exact"/>
              <w:ind w:leftChars="0" w:left="0" w:firstLineChars="0" w:firstLine="0"/>
              <w:jc w:val="right"/>
              <w:rPr>
                <w:spacing w:val="-20"/>
                <w:sz w:val="24"/>
              </w:rPr>
            </w:pPr>
            <w:r w:rsidRPr="00370850">
              <w:rPr>
                <w:spacing w:val="-20"/>
                <w:sz w:val="24"/>
              </w:rPr>
              <w:t xml:space="preserve">12.76 </w:t>
            </w:r>
          </w:p>
        </w:tc>
        <w:tc>
          <w:tcPr>
            <w:tcW w:w="976" w:type="dxa"/>
            <w:tcBorders>
              <w:top w:val="single" w:sz="6" w:space="0" w:color="auto"/>
              <w:left w:val="single" w:sz="6" w:space="0" w:color="auto"/>
              <w:bottom w:val="single" w:sz="6" w:space="0" w:color="auto"/>
              <w:right w:val="single" w:sz="6" w:space="0" w:color="auto"/>
            </w:tcBorders>
            <w:noWrap/>
            <w:vAlign w:val="center"/>
            <w:hideMark/>
          </w:tcPr>
          <w:p w14:paraId="3AAAB437" w14:textId="77777777" w:rsidR="00812151" w:rsidRDefault="00812151" w:rsidP="00C26BE4">
            <w:pPr>
              <w:spacing w:line="280" w:lineRule="exact"/>
              <w:ind w:leftChars="0" w:left="0" w:firstLineChars="0" w:firstLine="0"/>
              <w:jc w:val="right"/>
              <w:rPr>
                <w:spacing w:val="-20"/>
                <w:sz w:val="24"/>
              </w:rPr>
            </w:pPr>
            <w:r>
              <w:rPr>
                <w:rFonts w:hint="eastAsia"/>
                <w:spacing w:val="-20"/>
                <w:sz w:val="24"/>
              </w:rPr>
              <w:t>250,144</w:t>
            </w:r>
          </w:p>
        </w:tc>
        <w:tc>
          <w:tcPr>
            <w:tcW w:w="740" w:type="dxa"/>
            <w:tcBorders>
              <w:top w:val="single" w:sz="6" w:space="0" w:color="auto"/>
              <w:left w:val="single" w:sz="6" w:space="0" w:color="auto"/>
              <w:bottom w:val="single" w:sz="6" w:space="0" w:color="auto"/>
              <w:right w:val="single" w:sz="12" w:space="0" w:color="auto"/>
            </w:tcBorders>
            <w:noWrap/>
            <w:hideMark/>
          </w:tcPr>
          <w:p w14:paraId="41D07F1E" w14:textId="77777777" w:rsidR="00812151" w:rsidRDefault="00812151" w:rsidP="00C26BE4">
            <w:pPr>
              <w:spacing w:line="280" w:lineRule="exact"/>
              <w:ind w:leftChars="0" w:left="0" w:firstLineChars="0" w:firstLine="0"/>
              <w:jc w:val="right"/>
              <w:rPr>
                <w:spacing w:val="-20"/>
                <w:sz w:val="24"/>
              </w:rPr>
            </w:pPr>
            <w:r w:rsidRPr="00370850">
              <w:rPr>
                <w:spacing w:val="-20"/>
                <w:sz w:val="24"/>
              </w:rPr>
              <w:t xml:space="preserve">4.98 </w:t>
            </w:r>
          </w:p>
        </w:tc>
      </w:tr>
      <w:tr w:rsidR="00812151" w:rsidRPr="004A1615" w14:paraId="1AFA5499" w14:textId="77777777" w:rsidTr="00C26BE4">
        <w:trPr>
          <w:trHeight w:val="275"/>
        </w:trPr>
        <w:tc>
          <w:tcPr>
            <w:tcW w:w="421" w:type="dxa"/>
            <w:tcBorders>
              <w:top w:val="single" w:sz="6" w:space="0" w:color="auto"/>
              <w:left w:val="single" w:sz="12" w:space="0" w:color="auto"/>
              <w:bottom w:val="single" w:sz="6" w:space="0" w:color="auto"/>
              <w:right w:val="single" w:sz="6" w:space="0" w:color="auto"/>
            </w:tcBorders>
            <w:noWrap/>
            <w:vAlign w:val="center"/>
            <w:hideMark/>
          </w:tcPr>
          <w:p w14:paraId="5DB801F2" w14:textId="77777777" w:rsidR="00812151" w:rsidRDefault="00812151" w:rsidP="00C26BE4">
            <w:pPr>
              <w:spacing w:line="280" w:lineRule="exact"/>
              <w:ind w:leftChars="0" w:left="0" w:firstLineChars="0" w:firstLine="0"/>
              <w:jc w:val="left"/>
              <w:rPr>
                <w:spacing w:val="-20"/>
                <w:sz w:val="24"/>
              </w:rPr>
            </w:pPr>
            <w:r>
              <w:rPr>
                <w:rFonts w:hint="eastAsia"/>
                <w:spacing w:val="-20"/>
                <w:sz w:val="24"/>
              </w:rPr>
              <w:t>109</w:t>
            </w:r>
          </w:p>
        </w:tc>
        <w:tc>
          <w:tcPr>
            <w:tcW w:w="1057" w:type="dxa"/>
            <w:tcBorders>
              <w:top w:val="single" w:sz="6" w:space="0" w:color="auto"/>
              <w:left w:val="single" w:sz="6" w:space="0" w:color="auto"/>
              <w:bottom w:val="single" w:sz="6" w:space="0" w:color="auto"/>
              <w:right w:val="single" w:sz="6" w:space="0" w:color="auto"/>
            </w:tcBorders>
            <w:noWrap/>
            <w:vAlign w:val="center"/>
            <w:hideMark/>
          </w:tcPr>
          <w:p w14:paraId="772F7FB2" w14:textId="77777777" w:rsidR="00812151" w:rsidRDefault="00812151" w:rsidP="00C26BE4">
            <w:pPr>
              <w:spacing w:line="280" w:lineRule="exact"/>
              <w:ind w:leftChars="0" w:left="0" w:firstLineChars="0" w:firstLine="0"/>
              <w:jc w:val="right"/>
              <w:rPr>
                <w:spacing w:val="-20"/>
                <w:sz w:val="24"/>
              </w:rPr>
            </w:pPr>
            <w:r>
              <w:rPr>
                <w:rFonts w:hint="eastAsia"/>
                <w:spacing w:val="-20"/>
                <w:sz w:val="24"/>
              </w:rPr>
              <w:t>6,084,833</w:t>
            </w:r>
          </w:p>
        </w:tc>
        <w:tc>
          <w:tcPr>
            <w:tcW w:w="1116" w:type="dxa"/>
            <w:tcBorders>
              <w:top w:val="single" w:sz="6" w:space="0" w:color="auto"/>
              <w:left w:val="single" w:sz="6" w:space="0" w:color="auto"/>
              <w:bottom w:val="single" w:sz="6" w:space="0" w:color="auto"/>
              <w:right w:val="single" w:sz="6" w:space="0" w:color="auto"/>
            </w:tcBorders>
            <w:noWrap/>
            <w:vAlign w:val="center"/>
            <w:hideMark/>
          </w:tcPr>
          <w:p w14:paraId="7442C73F" w14:textId="77777777" w:rsidR="00812151" w:rsidRDefault="00812151" w:rsidP="00C26BE4">
            <w:pPr>
              <w:spacing w:line="280" w:lineRule="exact"/>
              <w:ind w:leftChars="0" w:left="0" w:firstLineChars="0" w:firstLine="0"/>
              <w:jc w:val="right"/>
              <w:rPr>
                <w:spacing w:val="-20"/>
                <w:sz w:val="24"/>
              </w:rPr>
            </w:pPr>
            <w:r>
              <w:rPr>
                <w:rFonts w:hint="eastAsia"/>
                <w:spacing w:val="-20"/>
                <w:sz w:val="24"/>
              </w:rPr>
              <w:t>4,790,427</w:t>
            </w:r>
          </w:p>
        </w:tc>
        <w:tc>
          <w:tcPr>
            <w:tcW w:w="744" w:type="dxa"/>
            <w:tcBorders>
              <w:top w:val="single" w:sz="6" w:space="0" w:color="auto"/>
              <w:left w:val="single" w:sz="6" w:space="0" w:color="auto"/>
              <w:bottom w:val="single" w:sz="6" w:space="0" w:color="auto"/>
              <w:right w:val="single" w:sz="6" w:space="0" w:color="auto"/>
            </w:tcBorders>
            <w:noWrap/>
            <w:hideMark/>
          </w:tcPr>
          <w:p w14:paraId="40E2B831" w14:textId="77777777" w:rsidR="00812151" w:rsidRDefault="00812151" w:rsidP="00C26BE4">
            <w:pPr>
              <w:spacing w:line="280" w:lineRule="exact"/>
              <w:ind w:leftChars="0" w:left="0" w:firstLineChars="0" w:firstLine="0"/>
              <w:jc w:val="right"/>
              <w:rPr>
                <w:spacing w:val="-20"/>
                <w:sz w:val="24"/>
              </w:rPr>
            </w:pPr>
            <w:r>
              <w:rPr>
                <w:rFonts w:hint="eastAsia"/>
                <w:spacing w:val="-20"/>
                <w:sz w:val="24"/>
              </w:rPr>
              <w:t>78.73</w:t>
            </w:r>
          </w:p>
        </w:tc>
        <w:tc>
          <w:tcPr>
            <w:tcW w:w="956" w:type="dxa"/>
            <w:tcBorders>
              <w:top w:val="single" w:sz="6" w:space="0" w:color="auto"/>
              <w:left w:val="single" w:sz="6" w:space="0" w:color="auto"/>
              <w:bottom w:val="single" w:sz="6" w:space="0" w:color="auto"/>
              <w:right w:val="single" w:sz="6" w:space="0" w:color="auto"/>
            </w:tcBorders>
            <w:hideMark/>
          </w:tcPr>
          <w:p w14:paraId="54C116D4" w14:textId="77777777" w:rsidR="00812151" w:rsidRDefault="00812151" w:rsidP="00C26BE4">
            <w:pPr>
              <w:spacing w:line="280" w:lineRule="exact"/>
              <w:ind w:leftChars="0" w:left="0" w:firstLineChars="0" w:firstLine="0"/>
              <w:jc w:val="right"/>
              <w:rPr>
                <w:spacing w:val="-20"/>
                <w:sz w:val="24"/>
              </w:rPr>
            </w:pPr>
            <w:r>
              <w:rPr>
                <w:rFonts w:hint="eastAsia"/>
                <w:spacing w:val="-20"/>
                <w:sz w:val="24"/>
              </w:rPr>
              <w:t>1,294,406</w:t>
            </w:r>
          </w:p>
        </w:tc>
        <w:tc>
          <w:tcPr>
            <w:tcW w:w="650" w:type="dxa"/>
            <w:tcBorders>
              <w:top w:val="single" w:sz="6" w:space="0" w:color="auto"/>
              <w:left w:val="single" w:sz="6" w:space="0" w:color="auto"/>
              <w:bottom w:val="single" w:sz="6" w:space="0" w:color="auto"/>
              <w:right w:val="single" w:sz="6" w:space="0" w:color="auto"/>
            </w:tcBorders>
            <w:hideMark/>
          </w:tcPr>
          <w:p w14:paraId="0E95937E" w14:textId="77777777" w:rsidR="00812151" w:rsidRDefault="00812151" w:rsidP="00C26BE4">
            <w:pPr>
              <w:spacing w:line="280" w:lineRule="exact"/>
              <w:ind w:leftChars="0" w:left="0" w:firstLineChars="0" w:firstLine="0"/>
              <w:jc w:val="right"/>
              <w:rPr>
                <w:spacing w:val="-20"/>
                <w:sz w:val="24"/>
              </w:rPr>
            </w:pPr>
            <w:r>
              <w:rPr>
                <w:rFonts w:hint="eastAsia"/>
                <w:spacing w:val="-20"/>
                <w:sz w:val="24"/>
              </w:rPr>
              <w:t>21.27</w:t>
            </w:r>
          </w:p>
        </w:tc>
        <w:tc>
          <w:tcPr>
            <w:tcW w:w="976" w:type="dxa"/>
            <w:tcBorders>
              <w:top w:val="single" w:sz="6" w:space="0" w:color="auto"/>
              <w:left w:val="single" w:sz="6" w:space="0" w:color="auto"/>
              <w:bottom w:val="single" w:sz="6" w:space="0" w:color="auto"/>
              <w:right w:val="single" w:sz="6" w:space="0" w:color="auto"/>
            </w:tcBorders>
            <w:noWrap/>
            <w:vAlign w:val="center"/>
            <w:hideMark/>
          </w:tcPr>
          <w:p w14:paraId="1B47FF66" w14:textId="77777777" w:rsidR="00812151" w:rsidRDefault="00812151" w:rsidP="00C26BE4">
            <w:pPr>
              <w:spacing w:line="280" w:lineRule="exact"/>
              <w:ind w:leftChars="0" w:left="0" w:firstLineChars="0" w:firstLine="0"/>
              <w:jc w:val="right"/>
              <w:rPr>
                <w:spacing w:val="-20"/>
                <w:sz w:val="24"/>
              </w:rPr>
            </w:pPr>
            <w:r>
              <w:rPr>
                <w:rFonts w:hint="eastAsia"/>
                <w:spacing w:val="-20"/>
                <w:sz w:val="24"/>
              </w:rPr>
              <w:t>1,077,564</w:t>
            </w:r>
          </w:p>
        </w:tc>
        <w:tc>
          <w:tcPr>
            <w:tcW w:w="756" w:type="dxa"/>
            <w:tcBorders>
              <w:top w:val="single" w:sz="6" w:space="0" w:color="auto"/>
              <w:left w:val="single" w:sz="6" w:space="0" w:color="auto"/>
              <w:bottom w:val="single" w:sz="6" w:space="0" w:color="auto"/>
              <w:right w:val="single" w:sz="6" w:space="0" w:color="auto"/>
            </w:tcBorders>
            <w:noWrap/>
            <w:hideMark/>
          </w:tcPr>
          <w:p w14:paraId="341DAF7E" w14:textId="77777777" w:rsidR="00812151" w:rsidRDefault="00812151" w:rsidP="00C26BE4">
            <w:pPr>
              <w:spacing w:line="280" w:lineRule="exact"/>
              <w:ind w:leftChars="0" w:left="0" w:firstLineChars="0" w:firstLine="0"/>
              <w:jc w:val="right"/>
              <w:rPr>
                <w:spacing w:val="-20"/>
                <w:sz w:val="24"/>
              </w:rPr>
            </w:pPr>
            <w:r w:rsidRPr="00370850">
              <w:rPr>
                <w:spacing w:val="-20"/>
                <w:sz w:val="24"/>
              </w:rPr>
              <w:t xml:space="preserve">17.71 </w:t>
            </w:r>
          </w:p>
        </w:tc>
        <w:tc>
          <w:tcPr>
            <w:tcW w:w="976" w:type="dxa"/>
            <w:tcBorders>
              <w:top w:val="single" w:sz="6" w:space="0" w:color="auto"/>
              <w:left w:val="single" w:sz="6" w:space="0" w:color="auto"/>
              <w:bottom w:val="single" w:sz="6" w:space="0" w:color="auto"/>
              <w:right w:val="single" w:sz="6" w:space="0" w:color="auto"/>
            </w:tcBorders>
            <w:noWrap/>
            <w:vAlign w:val="center"/>
            <w:hideMark/>
          </w:tcPr>
          <w:p w14:paraId="71E23A87" w14:textId="77777777" w:rsidR="00812151" w:rsidRDefault="00812151" w:rsidP="00C26BE4">
            <w:pPr>
              <w:spacing w:line="280" w:lineRule="exact"/>
              <w:ind w:leftChars="0" w:left="0" w:firstLineChars="0" w:firstLine="0"/>
              <w:jc w:val="right"/>
              <w:rPr>
                <w:spacing w:val="-20"/>
                <w:sz w:val="24"/>
              </w:rPr>
            </w:pPr>
            <w:r>
              <w:rPr>
                <w:rFonts w:hint="eastAsia"/>
                <w:spacing w:val="-20"/>
                <w:sz w:val="24"/>
              </w:rPr>
              <w:t>216,842</w:t>
            </w:r>
          </w:p>
        </w:tc>
        <w:tc>
          <w:tcPr>
            <w:tcW w:w="740" w:type="dxa"/>
            <w:tcBorders>
              <w:top w:val="single" w:sz="6" w:space="0" w:color="auto"/>
              <w:left w:val="single" w:sz="6" w:space="0" w:color="auto"/>
              <w:bottom w:val="single" w:sz="6" w:space="0" w:color="auto"/>
              <w:right w:val="single" w:sz="12" w:space="0" w:color="auto"/>
            </w:tcBorders>
            <w:noWrap/>
            <w:hideMark/>
          </w:tcPr>
          <w:p w14:paraId="0EEC515F" w14:textId="77777777" w:rsidR="00812151" w:rsidRDefault="00812151" w:rsidP="00C26BE4">
            <w:pPr>
              <w:spacing w:line="280" w:lineRule="exact"/>
              <w:ind w:leftChars="0" w:left="0" w:firstLineChars="0" w:firstLine="0"/>
              <w:jc w:val="right"/>
              <w:rPr>
                <w:spacing w:val="-20"/>
                <w:sz w:val="24"/>
              </w:rPr>
            </w:pPr>
            <w:r w:rsidRPr="00370850">
              <w:rPr>
                <w:spacing w:val="-20"/>
                <w:sz w:val="24"/>
              </w:rPr>
              <w:t xml:space="preserve">3.56 </w:t>
            </w:r>
          </w:p>
        </w:tc>
      </w:tr>
      <w:tr w:rsidR="00812151" w:rsidRPr="004A1615" w14:paraId="305F5EA0" w14:textId="77777777" w:rsidTr="00C26BE4">
        <w:trPr>
          <w:trHeight w:val="275"/>
        </w:trPr>
        <w:tc>
          <w:tcPr>
            <w:tcW w:w="421" w:type="dxa"/>
            <w:tcBorders>
              <w:top w:val="single" w:sz="6" w:space="0" w:color="auto"/>
              <w:left w:val="single" w:sz="12" w:space="0" w:color="auto"/>
              <w:bottom w:val="single" w:sz="6" w:space="0" w:color="auto"/>
              <w:right w:val="single" w:sz="6" w:space="0" w:color="auto"/>
            </w:tcBorders>
            <w:noWrap/>
            <w:vAlign w:val="center"/>
            <w:hideMark/>
          </w:tcPr>
          <w:p w14:paraId="108C3612" w14:textId="77777777" w:rsidR="00812151" w:rsidRDefault="00812151" w:rsidP="00C26BE4">
            <w:pPr>
              <w:spacing w:line="280" w:lineRule="exact"/>
              <w:ind w:leftChars="0" w:left="0" w:firstLineChars="0" w:firstLine="0"/>
              <w:jc w:val="left"/>
              <w:rPr>
                <w:spacing w:val="-20"/>
                <w:sz w:val="24"/>
              </w:rPr>
            </w:pPr>
            <w:r>
              <w:rPr>
                <w:rFonts w:hint="eastAsia"/>
                <w:spacing w:val="-20"/>
                <w:sz w:val="24"/>
              </w:rPr>
              <w:t>110</w:t>
            </w:r>
          </w:p>
        </w:tc>
        <w:tc>
          <w:tcPr>
            <w:tcW w:w="1057" w:type="dxa"/>
            <w:tcBorders>
              <w:top w:val="single" w:sz="6" w:space="0" w:color="auto"/>
              <w:left w:val="single" w:sz="6" w:space="0" w:color="auto"/>
              <w:bottom w:val="single" w:sz="6" w:space="0" w:color="auto"/>
              <w:right w:val="single" w:sz="6" w:space="0" w:color="auto"/>
            </w:tcBorders>
            <w:noWrap/>
            <w:vAlign w:val="center"/>
            <w:hideMark/>
          </w:tcPr>
          <w:p w14:paraId="6E0304C3" w14:textId="77777777" w:rsidR="00812151" w:rsidRDefault="00812151" w:rsidP="00C26BE4">
            <w:pPr>
              <w:spacing w:line="280" w:lineRule="exact"/>
              <w:ind w:leftChars="0" w:left="0" w:firstLineChars="0" w:firstLine="0"/>
              <w:jc w:val="right"/>
              <w:rPr>
                <w:spacing w:val="-20"/>
                <w:sz w:val="24"/>
              </w:rPr>
            </w:pPr>
            <w:r>
              <w:rPr>
                <w:rFonts w:hint="eastAsia"/>
                <w:spacing w:val="-20"/>
                <w:sz w:val="24"/>
              </w:rPr>
              <w:t>5,664,348</w:t>
            </w:r>
          </w:p>
        </w:tc>
        <w:tc>
          <w:tcPr>
            <w:tcW w:w="1116" w:type="dxa"/>
            <w:tcBorders>
              <w:top w:val="single" w:sz="6" w:space="0" w:color="auto"/>
              <w:left w:val="single" w:sz="6" w:space="0" w:color="auto"/>
              <w:bottom w:val="single" w:sz="6" w:space="0" w:color="auto"/>
              <w:right w:val="single" w:sz="6" w:space="0" w:color="auto"/>
            </w:tcBorders>
            <w:noWrap/>
            <w:vAlign w:val="center"/>
            <w:hideMark/>
          </w:tcPr>
          <w:p w14:paraId="04DA9DD6" w14:textId="77777777" w:rsidR="00812151" w:rsidRDefault="00812151" w:rsidP="00C26BE4">
            <w:pPr>
              <w:spacing w:line="280" w:lineRule="exact"/>
              <w:ind w:leftChars="0" w:left="0" w:firstLineChars="0" w:firstLine="0"/>
              <w:jc w:val="right"/>
              <w:rPr>
                <w:spacing w:val="-20"/>
                <w:sz w:val="24"/>
              </w:rPr>
            </w:pPr>
            <w:r>
              <w:rPr>
                <w:rFonts w:hint="eastAsia"/>
                <w:spacing w:val="-20"/>
                <w:sz w:val="24"/>
              </w:rPr>
              <w:t>4,633,050</w:t>
            </w:r>
          </w:p>
        </w:tc>
        <w:tc>
          <w:tcPr>
            <w:tcW w:w="744" w:type="dxa"/>
            <w:tcBorders>
              <w:top w:val="single" w:sz="6" w:space="0" w:color="auto"/>
              <w:left w:val="single" w:sz="6" w:space="0" w:color="auto"/>
              <w:bottom w:val="single" w:sz="6" w:space="0" w:color="auto"/>
              <w:right w:val="single" w:sz="6" w:space="0" w:color="auto"/>
            </w:tcBorders>
            <w:noWrap/>
            <w:hideMark/>
          </w:tcPr>
          <w:p w14:paraId="51E5CAEC" w14:textId="77777777" w:rsidR="00812151" w:rsidRDefault="00812151" w:rsidP="00C26BE4">
            <w:pPr>
              <w:spacing w:line="280" w:lineRule="exact"/>
              <w:ind w:leftChars="0" w:left="0" w:firstLineChars="0" w:firstLine="0"/>
              <w:jc w:val="right"/>
              <w:rPr>
                <w:spacing w:val="-20"/>
                <w:sz w:val="24"/>
              </w:rPr>
            </w:pPr>
            <w:r>
              <w:rPr>
                <w:rFonts w:hint="eastAsia"/>
                <w:spacing w:val="-20"/>
                <w:sz w:val="24"/>
              </w:rPr>
              <w:t>81.79</w:t>
            </w:r>
          </w:p>
        </w:tc>
        <w:tc>
          <w:tcPr>
            <w:tcW w:w="956" w:type="dxa"/>
            <w:tcBorders>
              <w:top w:val="single" w:sz="6" w:space="0" w:color="auto"/>
              <w:left w:val="single" w:sz="6" w:space="0" w:color="auto"/>
              <w:bottom w:val="single" w:sz="6" w:space="0" w:color="auto"/>
              <w:right w:val="single" w:sz="6" w:space="0" w:color="auto"/>
            </w:tcBorders>
            <w:hideMark/>
          </w:tcPr>
          <w:p w14:paraId="77A691B4" w14:textId="77777777" w:rsidR="00812151" w:rsidRDefault="00812151" w:rsidP="00C26BE4">
            <w:pPr>
              <w:spacing w:line="280" w:lineRule="exact"/>
              <w:ind w:leftChars="0" w:left="0" w:firstLineChars="0" w:firstLine="0"/>
              <w:jc w:val="right"/>
              <w:rPr>
                <w:spacing w:val="-20"/>
                <w:sz w:val="24"/>
              </w:rPr>
            </w:pPr>
            <w:r>
              <w:rPr>
                <w:rFonts w:hint="eastAsia"/>
                <w:spacing w:val="-20"/>
                <w:sz w:val="24"/>
              </w:rPr>
              <w:t>1,031,298</w:t>
            </w:r>
          </w:p>
        </w:tc>
        <w:tc>
          <w:tcPr>
            <w:tcW w:w="650" w:type="dxa"/>
            <w:tcBorders>
              <w:top w:val="single" w:sz="6" w:space="0" w:color="auto"/>
              <w:left w:val="single" w:sz="6" w:space="0" w:color="auto"/>
              <w:bottom w:val="single" w:sz="6" w:space="0" w:color="auto"/>
              <w:right w:val="single" w:sz="6" w:space="0" w:color="auto"/>
            </w:tcBorders>
            <w:hideMark/>
          </w:tcPr>
          <w:p w14:paraId="4C309BA7" w14:textId="77777777" w:rsidR="00812151" w:rsidRDefault="00812151" w:rsidP="00C26BE4">
            <w:pPr>
              <w:spacing w:line="280" w:lineRule="exact"/>
              <w:ind w:leftChars="0" w:left="0" w:firstLineChars="0" w:firstLine="0"/>
              <w:jc w:val="right"/>
              <w:rPr>
                <w:spacing w:val="-20"/>
                <w:sz w:val="24"/>
              </w:rPr>
            </w:pPr>
            <w:r>
              <w:rPr>
                <w:rFonts w:hint="eastAsia"/>
                <w:spacing w:val="-20"/>
                <w:sz w:val="24"/>
              </w:rPr>
              <w:t>18.21</w:t>
            </w:r>
          </w:p>
        </w:tc>
        <w:tc>
          <w:tcPr>
            <w:tcW w:w="976" w:type="dxa"/>
            <w:tcBorders>
              <w:top w:val="single" w:sz="6" w:space="0" w:color="auto"/>
              <w:left w:val="single" w:sz="6" w:space="0" w:color="auto"/>
              <w:bottom w:val="single" w:sz="6" w:space="0" w:color="auto"/>
              <w:right w:val="single" w:sz="6" w:space="0" w:color="auto"/>
            </w:tcBorders>
            <w:noWrap/>
            <w:vAlign w:val="center"/>
            <w:hideMark/>
          </w:tcPr>
          <w:p w14:paraId="7FD039D8" w14:textId="77777777" w:rsidR="00812151" w:rsidRDefault="00812151" w:rsidP="00C26BE4">
            <w:pPr>
              <w:spacing w:line="280" w:lineRule="exact"/>
              <w:ind w:leftChars="0" w:left="0" w:firstLineChars="0" w:firstLine="0"/>
              <w:jc w:val="right"/>
              <w:rPr>
                <w:spacing w:val="-20"/>
                <w:sz w:val="24"/>
              </w:rPr>
            </w:pPr>
            <w:r>
              <w:rPr>
                <w:rFonts w:hint="eastAsia"/>
                <w:spacing w:val="-20"/>
                <w:sz w:val="24"/>
              </w:rPr>
              <w:t>982,631</w:t>
            </w:r>
          </w:p>
        </w:tc>
        <w:tc>
          <w:tcPr>
            <w:tcW w:w="756" w:type="dxa"/>
            <w:tcBorders>
              <w:top w:val="single" w:sz="6" w:space="0" w:color="auto"/>
              <w:left w:val="single" w:sz="6" w:space="0" w:color="auto"/>
              <w:bottom w:val="single" w:sz="6" w:space="0" w:color="auto"/>
              <w:right w:val="single" w:sz="6" w:space="0" w:color="auto"/>
            </w:tcBorders>
            <w:noWrap/>
            <w:hideMark/>
          </w:tcPr>
          <w:p w14:paraId="72480E0C" w14:textId="77777777" w:rsidR="00812151" w:rsidRDefault="00812151" w:rsidP="00C26BE4">
            <w:pPr>
              <w:spacing w:line="280" w:lineRule="exact"/>
              <w:ind w:leftChars="0" w:left="0" w:firstLineChars="0" w:firstLine="0"/>
              <w:jc w:val="right"/>
              <w:rPr>
                <w:spacing w:val="-20"/>
                <w:sz w:val="24"/>
              </w:rPr>
            </w:pPr>
            <w:r w:rsidRPr="00370850">
              <w:rPr>
                <w:spacing w:val="-20"/>
                <w:sz w:val="24"/>
              </w:rPr>
              <w:t xml:space="preserve">17.35 </w:t>
            </w:r>
          </w:p>
        </w:tc>
        <w:tc>
          <w:tcPr>
            <w:tcW w:w="976" w:type="dxa"/>
            <w:tcBorders>
              <w:top w:val="single" w:sz="6" w:space="0" w:color="auto"/>
              <w:left w:val="single" w:sz="6" w:space="0" w:color="auto"/>
              <w:bottom w:val="single" w:sz="6" w:space="0" w:color="auto"/>
              <w:right w:val="single" w:sz="6" w:space="0" w:color="auto"/>
            </w:tcBorders>
            <w:noWrap/>
            <w:vAlign w:val="center"/>
            <w:hideMark/>
          </w:tcPr>
          <w:p w14:paraId="514FE8DB" w14:textId="77777777" w:rsidR="00812151" w:rsidRDefault="00812151" w:rsidP="00C26BE4">
            <w:pPr>
              <w:spacing w:line="280" w:lineRule="exact"/>
              <w:ind w:leftChars="0" w:left="0" w:firstLineChars="0" w:firstLine="0"/>
              <w:jc w:val="right"/>
              <w:rPr>
                <w:spacing w:val="-20"/>
                <w:sz w:val="24"/>
              </w:rPr>
            </w:pPr>
            <w:r>
              <w:rPr>
                <w:rFonts w:hint="eastAsia"/>
                <w:spacing w:val="-20"/>
                <w:sz w:val="24"/>
              </w:rPr>
              <w:t>48,667</w:t>
            </w:r>
          </w:p>
        </w:tc>
        <w:tc>
          <w:tcPr>
            <w:tcW w:w="740" w:type="dxa"/>
            <w:tcBorders>
              <w:top w:val="single" w:sz="6" w:space="0" w:color="auto"/>
              <w:left w:val="single" w:sz="6" w:space="0" w:color="auto"/>
              <w:bottom w:val="single" w:sz="6" w:space="0" w:color="auto"/>
              <w:right w:val="single" w:sz="12" w:space="0" w:color="auto"/>
            </w:tcBorders>
            <w:noWrap/>
            <w:hideMark/>
          </w:tcPr>
          <w:p w14:paraId="01A4F533" w14:textId="77777777" w:rsidR="00812151" w:rsidRDefault="00812151" w:rsidP="00C26BE4">
            <w:pPr>
              <w:spacing w:line="280" w:lineRule="exact"/>
              <w:ind w:leftChars="0" w:left="0" w:firstLineChars="0" w:firstLine="0"/>
              <w:jc w:val="right"/>
              <w:rPr>
                <w:spacing w:val="-20"/>
                <w:sz w:val="24"/>
              </w:rPr>
            </w:pPr>
            <w:r w:rsidRPr="00370850">
              <w:rPr>
                <w:spacing w:val="-20"/>
                <w:sz w:val="24"/>
              </w:rPr>
              <w:t xml:space="preserve">0.86 </w:t>
            </w:r>
          </w:p>
        </w:tc>
      </w:tr>
      <w:tr w:rsidR="00812151" w:rsidRPr="004A1615" w14:paraId="63254836" w14:textId="77777777" w:rsidTr="00C26BE4">
        <w:trPr>
          <w:trHeight w:val="275"/>
        </w:trPr>
        <w:tc>
          <w:tcPr>
            <w:tcW w:w="421" w:type="dxa"/>
            <w:tcBorders>
              <w:top w:val="single" w:sz="6" w:space="0" w:color="auto"/>
              <w:left w:val="single" w:sz="12" w:space="0" w:color="auto"/>
              <w:bottom w:val="single" w:sz="6" w:space="0" w:color="auto"/>
              <w:right w:val="single" w:sz="6" w:space="0" w:color="auto"/>
            </w:tcBorders>
            <w:noWrap/>
            <w:vAlign w:val="center"/>
            <w:hideMark/>
          </w:tcPr>
          <w:p w14:paraId="55BDE356" w14:textId="77777777" w:rsidR="00812151" w:rsidRDefault="00812151" w:rsidP="00C26BE4">
            <w:pPr>
              <w:spacing w:line="280" w:lineRule="exact"/>
              <w:ind w:leftChars="0" w:left="0" w:firstLineChars="0" w:firstLine="0"/>
              <w:jc w:val="left"/>
              <w:rPr>
                <w:spacing w:val="-20"/>
                <w:sz w:val="24"/>
              </w:rPr>
            </w:pPr>
            <w:r>
              <w:rPr>
                <w:rFonts w:hint="eastAsia"/>
                <w:spacing w:val="-20"/>
                <w:sz w:val="24"/>
              </w:rPr>
              <w:t>111</w:t>
            </w:r>
          </w:p>
        </w:tc>
        <w:tc>
          <w:tcPr>
            <w:tcW w:w="1057" w:type="dxa"/>
            <w:tcBorders>
              <w:top w:val="single" w:sz="6" w:space="0" w:color="auto"/>
              <w:left w:val="single" w:sz="6" w:space="0" w:color="auto"/>
              <w:bottom w:val="single" w:sz="6" w:space="0" w:color="auto"/>
              <w:right w:val="single" w:sz="6" w:space="0" w:color="auto"/>
            </w:tcBorders>
            <w:noWrap/>
            <w:vAlign w:val="center"/>
            <w:hideMark/>
          </w:tcPr>
          <w:p w14:paraId="70C73CF5" w14:textId="77777777" w:rsidR="00812151" w:rsidRDefault="00812151" w:rsidP="00C26BE4">
            <w:pPr>
              <w:spacing w:line="280" w:lineRule="exact"/>
              <w:ind w:leftChars="0" w:left="0" w:firstLineChars="0" w:firstLine="0"/>
              <w:jc w:val="right"/>
              <w:rPr>
                <w:spacing w:val="-20"/>
                <w:sz w:val="24"/>
              </w:rPr>
            </w:pPr>
            <w:r>
              <w:rPr>
                <w:rFonts w:hint="eastAsia"/>
                <w:spacing w:val="-20"/>
                <w:sz w:val="24"/>
              </w:rPr>
              <w:t>8,026,645</w:t>
            </w:r>
          </w:p>
        </w:tc>
        <w:tc>
          <w:tcPr>
            <w:tcW w:w="1116" w:type="dxa"/>
            <w:tcBorders>
              <w:top w:val="single" w:sz="6" w:space="0" w:color="auto"/>
              <w:left w:val="single" w:sz="6" w:space="0" w:color="auto"/>
              <w:bottom w:val="single" w:sz="6" w:space="0" w:color="auto"/>
              <w:right w:val="single" w:sz="6" w:space="0" w:color="auto"/>
            </w:tcBorders>
            <w:noWrap/>
            <w:vAlign w:val="center"/>
            <w:hideMark/>
          </w:tcPr>
          <w:p w14:paraId="267A7BF1" w14:textId="77777777" w:rsidR="00812151" w:rsidRDefault="00812151" w:rsidP="00C26BE4">
            <w:pPr>
              <w:spacing w:line="280" w:lineRule="exact"/>
              <w:ind w:leftChars="0" w:left="0" w:firstLineChars="0" w:firstLine="0"/>
              <w:jc w:val="right"/>
              <w:rPr>
                <w:spacing w:val="-20"/>
                <w:sz w:val="24"/>
              </w:rPr>
            </w:pPr>
            <w:r>
              <w:rPr>
                <w:rFonts w:hint="eastAsia"/>
                <w:spacing w:val="-20"/>
                <w:sz w:val="24"/>
              </w:rPr>
              <w:t>7,104,974</w:t>
            </w:r>
          </w:p>
        </w:tc>
        <w:tc>
          <w:tcPr>
            <w:tcW w:w="744" w:type="dxa"/>
            <w:tcBorders>
              <w:top w:val="single" w:sz="6" w:space="0" w:color="auto"/>
              <w:left w:val="single" w:sz="6" w:space="0" w:color="auto"/>
              <w:bottom w:val="single" w:sz="6" w:space="0" w:color="auto"/>
              <w:right w:val="single" w:sz="6" w:space="0" w:color="auto"/>
            </w:tcBorders>
            <w:noWrap/>
            <w:hideMark/>
          </w:tcPr>
          <w:p w14:paraId="43F1869F" w14:textId="77777777" w:rsidR="00812151" w:rsidRDefault="00812151" w:rsidP="00C26BE4">
            <w:pPr>
              <w:spacing w:line="280" w:lineRule="exact"/>
              <w:ind w:leftChars="0" w:left="0" w:firstLineChars="0" w:firstLine="0"/>
              <w:jc w:val="right"/>
              <w:rPr>
                <w:spacing w:val="-20"/>
                <w:sz w:val="24"/>
              </w:rPr>
            </w:pPr>
            <w:r>
              <w:rPr>
                <w:rFonts w:hint="eastAsia"/>
                <w:spacing w:val="-20"/>
                <w:sz w:val="24"/>
              </w:rPr>
              <w:t>88.52</w:t>
            </w:r>
          </w:p>
        </w:tc>
        <w:tc>
          <w:tcPr>
            <w:tcW w:w="956" w:type="dxa"/>
            <w:tcBorders>
              <w:top w:val="single" w:sz="6" w:space="0" w:color="auto"/>
              <w:left w:val="single" w:sz="6" w:space="0" w:color="auto"/>
              <w:bottom w:val="single" w:sz="6" w:space="0" w:color="auto"/>
              <w:right w:val="single" w:sz="6" w:space="0" w:color="auto"/>
            </w:tcBorders>
            <w:hideMark/>
          </w:tcPr>
          <w:p w14:paraId="23C652D6" w14:textId="77777777" w:rsidR="00812151" w:rsidRDefault="00812151" w:rsidP="00C26BE4">
            <w:pPr>
              <w:spacing w:line="280" w:lineRule="exact"/>
              <w:ind w:leftChars="0" w:left="0" w:firstLineChars="0" w:firstLine="0"/>
              <w:jc w:val="right"/>
              <w:rPr>
                <w:spacing w:val="-20"/>
                <w:sz w:val="24"/>
              </w:rPr>
            </w:pPr>
            <w:r>
              <w:rPr>
                <w:rFonts w:hint="eastAsia"/>
                <w:spacing w:val="-20"/>
                <w:sz w:val="24"/>
              </w:rPr>
              <w:t>921,671</w:t>
            </w:r>
          </w:p>
        </w:tc>
        <w:tc>
          <w:tcPr>
            <w:tcW w:w="650" w:type="dxa"/>
            <w:tcBorders>
              <w:top w:val="single" w:sz="6" w:space="0" w:color="auto"/>
              <w:left w:val="single" w:sz="6" w:space="0" w:color="auto"/>
              <w:bottom w:val="single" w:sz="6" w:space="0" w:color="auto"/>
              <w:right w:val="single" w:sz="6" w:space="0" w:color="auto"/>
            </w:tcBorders>
            <w:hideMark/>
          </w:tcPr>
          <w:p w14:paraId="0A64A3C0" w14:textId="77777777" w:rsidR="00812151" w:rsidRDefault="00812151" w:rsidP="00C26BE4">
            <w:pPr>
              <w:spacing w:line="280" w:lineRule="exact"/>
              <w:ind w:leftChars="0" w:left="0" w:firstLineChars="0" w:firstLine="0"/>
              <w:jc w:val="right"/>
              <w:rPr>
                <w:spacing w:val="-20"/>
                <w:sz w:val="24"/>
              </w:rPr>
            </w:pPr>
            <w:r>
              <w:rPr>
                <w:rFonts w:hint="eastAsia"/>
                <w:spacing w:val="-20"/>
                <w:sz w:val="24"/>
              </w:rPr>
              <w:t>11.48</w:t>
            </w:r>
          </w:p>
        </w:tc>
        <w:tc>
          <w:tcPr>
            <w:tcW w:w="976" w:type="dxa"/>
            <w:tcBorders>
              <w:top w:val="single" w:sz="6" w:space="0" w:color="auto"/>
              <w:left w:val="single" w:sz="6" w:space="0" w:color="auto"/>
              <w:bottom w:val="single" w:sz="6" w:space="0" w:color="auto"/>
              <w:right w:val="single" w:sz="6" w:space="0" w:color="auto"/>
            </w:tcBorders>
            <w:noWrap/>
            <w:vAlign w:val="center"/>
            <w:hideMark/>
          </w:tcPr>
          <w:p w14:paraId="51EAC594" w14:textId="77777777" w:rsidR="00812151" w:rsidRDefault="00812151" w:rsidP="00C26BE4">
            <w:pPr>
              <w:spacing w:line="280" w:lineRule="exact"/>
              <w:ind w:leftChars="0" w:left="0" w:firstLineChars="0" w:firstLine="0"/>
              <w:jc w:val="right"/>
              <w:rPr>
                <w:spacing w:val="-20"/>
                <w:sz w:val="24"/>
              </w:rPr>
            </w:pPr>
            <w:r>
              <w:rPr>
                <w:rFonts w:hint="eastAsia"/>
                <w:spacing w:val="-20"/>
                <w:sz w:val="24"/>
              </w:rPr>
              <w:t>759,352</w:t>
            </w:r>
          </w:p>
        </w:tc>
        <w:tc>
          <w:tcPr>
            <w:tcW w:w="756" w:type="dxa"/>
            <w:tcBorders>
              <w:top w:val="single" w:sz="6" w:space="0" w:color="auto"/>
              <w:left w:val="single" w:sz="6" w:space="0" w:color="auto"/>
              <w:bottom w:val="single" w:sz="6" w:space="0" w:color="auto"/>
              <w:right w:val="single" w:sz="6" w:space="0" w:color="auto"/>
            </w:tcBorders>
            <w:noWrap/>
            <w:hideMark/>
          </w:tcPr>
          <w:p w14:paraId="36AAADE3" w14:textId="77777777" w:rsidR="00812151" w:rsidRDefault="00812151" w:rsidP="00C26BE4">
            <w:pPr>
              <w:spacing w:line="280" w:lineRule="exact"/>
              <w:ind w:leftChars="0" w:left="0" w:firstLineChars="0" w:firstLine="0"/>
              <w:jc w:val="right"/>
              <w:rPr>
                <w:spacing w:val="-20"/>
                <w:sz w:val="24"/>
              </w:rPr>
            </w:pPr>
            <w:r w:rsidRPr="00370850">
              <w:rPr>
                <w:spacing w:val="-20"/>
                <w:sz w:val="24"/>
              </w:rPr>
              <w:t xml:space="preserve">9.46 </w:t>
            </w:r>
          </w:p>
        </w:tc>
        <w:tc>
          <w:tcPr>
            <w:tcW w:w="976" w:type="dxa"/>
            <w:tcBorders>
              <w:top w:val="single" w:sz="6" w:space="0" w:color="auto"/>
              <w:left w:val="single" w:sz="6" w:space="0" w:color="auto"/>
              <w:bottom w:val="single" w:sz="6" w:space="0" w:color="auto"/>
              <w:right w:val="single" w:sz="6" w:space="0" w:color="auto"/>
            </w:tcBorders>
            <w:noWrap/>
            <w:vAlign w:val="center"/>
            <w:hideMark/>
          </w:tcPr>
          <w:p w14:paraId="4CDD9F40" w14:textId="77777777" w:rsidR="00812151" w:rsidRDefault="00812151" w:rsidP="00C26BE4">
            <w:pPr>
              <w:spacing w:line="280" w:lineRule="exact"/>
              <w:ind w:leftChars="0" w:left="0" w:firstLineChars="0" w:firstLine="0"/>
              <w:jc w:val="right"/>
              <w:rPr>
                <w:spacing w:val="-20"/>
                <w:sz w:val="24"/>
              </w:rPr>
            </w:pPr>
            <w:r>
              <w:rPr>
                <w:rFonts w:hint="eastAsia"/>
                <w:spacing w:val="-20"/>
                <w:sz w:val="24"/>
              </w:rPr>
              <w:t>162,319</w:t>
            </w:r>
          </w:p>
        </w:tc>
        <w:tc>
          <w:tcPr>
            <w:tcW w:w="740" w:type="dxa"/>
            <w:tcBorders>
              <w:top w:val="single" w:sz="6" w:space="0" w:color="auto"/>
              <w:left w:val="single" w:sz="6" w:space="0" w:color="auto"/>
              <w:bottom w:val="single" w:sz="6" w:space="0" w:color="auto"/>
              <w:right w:val="single" w:sz="12" w:space="0" w:color="auto"/>
            </w:tcBorders>
            <w:noWrap/>
            <w:hideMark/>
          </w:tcPr>
          <w:p w14:paraId="6D334685" w14:textId="77777777" w:rsidR="00812151" w:rsidRDefault="00812151" w:rsidP="00C26BE4">
            <w:pPr>
              <w:spacing w:line="280" w:lineRule="exact"/>
              <w:ind w:leftChars="0" w:left="0" w:firstLineChars="0" w:firstLine="0"/>
              <w:jc w:val="right"/>
              <w:rPr>
                <w:spacing w:val="-20"/>
                <w:sz w:val="24"/>
              </w:rPr>
            </w:pPr>
            <w:r w:rsidRPr="00370850">
              <w:rPr>
                <w:spacing w:val="-20"/>
                <w:sz w:val="24"/>
              </w:rPr>
              <w:t xml:space="preserve">2.02 </w:t>
            </w:r>
          </w:p>
        </w:tc>
      </w:tr>
      <w:tr w:rsidR="00812151" w:rsidRPr="004A1615" w14:paraId="4B303CCC" w14:textId="77777777" w:rsidTr="00C26BE4">
        <w:trPr>
          <w:trHeight w:val="275"/>
        </w:trPr>
        <w:tc>
          <w:tcPr>
            <w:tcW w:w="421" w:type="dxa"/>
            <w:tcBorders>
              <w:top w:val="single" w:sz="6" w:space="0" w:color="auto"/>
              <w:left w:val="single" w:sz="12" w:space="0" w:color="auto"/>
              <w:bottom w:val="single" w:sz="6" w:space="0" w:color="auto"/>
              <w:right w:val="single" w:sz="6" w:space="0" w:color="auto"/>
            </w:tcBorders>
            <w:noWrap/>
            <w:vAlign w:val="center"/>
            <w:hideMark/>
          </w:tcPr>
          <w:p w14:paraId="28502F0A" w14:textId="77777777" w:rsidR="00812151" w:rsidRDefault="00812151" w:rsidP="00C26BE4">
            <w:pPr>
              <w:spacing w:line="280" w:lineRule="exact"/>
              <w:ind w:leftChars="0" w:left="0" w:firstLineChars="0" w:firstLine="0"/>
              <w:jc w:val="left"/>
              <w:rPr>
                <w:spacing w:val="-20"/>
                <w:sz w:val="24"/>
              </w:rPr>
            </w:pPr>
            <w:r>
              <w:rPr>
                <w:rFonts w:hint="eastAsia"/>
                <w:spacing w:val="-20"/>
                <w:sz w:val="24"/>
              </w:rPr>
              <w:t>112</w:t>
            </w:r>
          </w:p>
        </w:tc>
        <w:tc>
          <w:tcPr>
            <w:tcW w:w="1057" w:type="dxa"/>
            <w:tcBorders>
              <w:top w:val="single" w:sz="6" w:space="0" w:color="auto"/>
              <w:left w:val="single" w:sz="6" w:space="0" w:color="auto"/>
              <w:bottom w:val="single" w:sz="6" w:space="0" w:color="auto"/>
              <w:right w:val="single" w:sz="6" w:space="0" w:color="auto"/>
            </w:tcBorders>
            <w:noWrap/>
            <w:vAlign w:val="center"/>
            <w:hideMark/>
          </w:tcPr>
          <w:p w14:paraId="272949EF" w14:textId="77777777" w:rsidR="00812151" w:rsidRDefault="00812151" w:rsidP="00C26BE4">
            <w:pPr>
              <w:spacing w:line="280" w:lineRule="exact"/>
              <w:ind w:leftChars="0" w:left="0" w:firstLineChars="0" w:firstLine="0"/>
              <w:jc w:val="right"/>
              <w:rPr>
                <w:spacing w:val="-20"/>
                <w:sz w:val="24"/>
              </w:rPr>
            </w:pPr>
            <w:r>
              <w:rPr>
                <w:rFonts w:hint="eastAsia"/>
                <w:spacing w:val="-20"/>
                <w:sz w:val="24"/>
              </w:rPr>
              <w:t>8,889,656</w:t>
            </w:r>
          </w:p>
        </w:tc>
        <w:tc>
          <w:tcPr>
            <w:tcW w:w="1116" w:type="dxa"/>
            <w:tcBorders>
              <w:top w:val="single" w:sz="6" w:space="0" w:color="auto"/>
              <w:left w:val="single" w:sz="6" w:space="0" w:color="auto"/>
              <w:bottom w:val="single" w:sz="6" w:space="0" w:color="auto"/>
              <w:right w:val="single" w:sz="6" w:space="0" w:color="auto"/>
            </w:tcBorders>
            <w:noWrap/>
            <w:vAlign w:val="center"/>
            <w:hideMark/>
          </w:tcPr>
          <w:p w14:paraId="76060B3F" w14:textId="77777777" w:rsidR="00812151" w:rsidRDefault="00812151" w:rsidP="00C26BE4">
            <w:pPr>
              <w:spacing w:line="280" w:lineRule="exact"/>
              <w:ind w:leftChars="0" w:left="0" w:firstLineChars="0" w:firstLine="0"/>
              <w:jc w:val="right"/>
              <w:rPr>
                <w:spacing w:val="-20"/>
                <w:sz w:val="24"/>
              </w:rPr>
            </w:pPr>
            <w:r>
              <w:rPr>
                <w:rFonts w:hint="eastAsia"/>
                <w:spacing w:val="-20"/>
                <w:sz w:val="24"/>
              </w:rPr>
              <w:t>7,837,206</w:t>
            </w:r>
          </w:p>
        </w:tc>
        <w:tc>
          <w:tcPr>
            <w:tcW w:w="744" w:type="dxa"/>
            <w:tcBorders>
              <w:top w:val="single" w:sz="6" w:space="0" w:color="auto"/>
              <w:left w:val="single" w:sz="6" w:space="0" w:color="auto"/>
              <w:bottom w:val="single" w:sz="6" w:space="0" w:color="auto"/>
              <w:right w:val="single" w:sz="6" w:space="0" w:color="auto"/>
            </w:tcBorders>
            <w:noWrap/>
            <w:hideMark/>
          </w:tcPr>
          <w:p w14:paraId="60EA5D48" w14:textId="77777777" w:rsidR="00812151" w:rsidRDefault="00812151" w:rsidP="00C26BE4">
            <w:pPr>
              <w:spacing w:line="280" w:lineRule="exact"/>
              <w:ind w:leftChars="0" w:left="0" w:firstLineChars="0" w:firstLine="0"/>
              <w:jc w:val="right"/>
              <w:rPr>
                <w:spacing w:val="-20"/>
                <w:sz w:val="24"/>
              </w:rPr>
            </w:pPr>
            <w:r>
              <w:rPr>
                <w:rFonts w:hint="eastAsia"/>
                <w:spacing w:val="-20"/>
                <w:sz w:val="24"/>
              </w:rPr>
              <w:t>88.16</w:t>
            </w:r>
          </w:p>
        </w:tc>
        <w:tc>
          <w:tcPr>
            <w:tcW w:w="956" w:type="dxa"/>
            <w:tcBorders>
              <w:top w:val="single" w:sz="6" w:space="0" w:color="auto"/>
              <w:left w:val="single" w:sz="6" w:space="0" w:color="auto"/>
              <w:bottom w:val="single" w:sz="6" w:space="0" w:color="auto"/>
              <w:right w:val="single" w:sz="6" w:space="0" w:color="auto"/>
            </w:tcBorders>
            <w:hideMark/>
          </w:tcPr>
          <w:p w14:paraId="1A09747E" w14:textId="77777777" w:rsidR="00812151" w:rsidRDefault="00812151" w:rsidP="00C26BE4">
            <w:pPr>
              <w:spacing w:line="280" w:lineRule="exact"/>
              <w:ind w:leftChars="0" w:left="0" w:firstLineChars="0" w:firstLine="0"/>
              <w:jc w:val="right"/>
              <w:rPr>
                <w:spacing w:val="-20"/>
                <w:sz w:val="24"/>
              </w:rPr>
            </w:pPr>
            <w:r>
              <w:rPr>
                <w:rFonts w:hint="eastAsia"/>
                <w:spacing w:val="-20"/>
                <w:sz w:val="24"/>
              </w:rPr>
              <w:t>1,052,450</w:t>
            </w:r>
          </w:p>
        </w:tc>
        <w:tc>
          <w:tcPr>
            <w:tcW w:w="650" w:type="dxa"/>
            <w:tcBorders>
              <w:top w:val="single" w:sz="6" w:space="0" w:color="auto"/>
              <w:left w:val="single" w:sz="6" w:space="0" w:color="auto"/>
              <w:bottom w:val="single" w:sz="6" w:space="0" w:color="auto"/>
              <w:right w:val="single" w:sz="6" w:space="0" w:color="auto"/>
            </w:tcBorders>
            <w:hideMark/>
          </w:tcPr>
          <w:p w14:paraId="77C6B75F" w14:textId="77777777" w:rsidR="00812151" w:rsidRDefault="00812151" w:rsidP="00C26BE4">
            <w:pPr>
              <w:spacing w:line="280" w:lineRule="exact"/>
              <w:ind w:leftChars="0" w:left="0" w:firstLineChars="0" w:firstLine="0"/>
              <w:jc w:val="right"/>
              <w:rPr>
                <w:spacing w:val="-20"/>
                <w:sz w:val="24"/>
              </w:rPr>
            </w:pPr>
            <w:r>
              <w:rPr>
                <w:rFonts w:hint="eastAsia"/>
                <w:spacing w:val="-20"/>
                <w:sz w:val="24"/>
              </w:rPr>
              <w:t>11.84</w:t>
            </w:r>
          </w:p>
        </w:tc>
        <w:tc>
          <w:tcPr>
            <w:tcW w:w="976" w:type="dxa"/>
            <w:tcBorders>
              <w:top w:val="single" w:sz="6" w:space="0" w:color="auto"/>
              <w:left w:val="single" w:sz="6" w:space="0" w:color="auto"/>
              <w:bottom w:val="single" w:sz="6" w:space="0" w:color="auto"/>
              <w:right w:val="single" w:sz="6" w:space="0" w:color="auto"/>
            </w:tcBorders>
            <w:noWrap/>
            <w:vAlign w:val="center"/>
            <w:hideMark/>
          </w:tcPr>
          <w:p w14:paraId="1D75C128" w14:textId="77777777" w:rsidR="00812151" w:rsidRDefault="00812151" w:rsidP="00C26BE4">
            <w:pPr>
              <w:spacing w:line="280" w:lineRule="exact"/>
              <w:ind w:leftChars="0" w:left="0" w:firstLineChars="0" w:firstLine="0"/>
              <w:jc w:val="right"/>
              <w:rPr>
                <w:spacing w:val="-20"/>
                <w:sz w:val="24"/>
              </w:rPr>
            </w:pPr>
            <w:r>
              <w:rPr>
                <w:rFonts w:hint="eastAsia"/>
                <w:spacing w:val="-20"/>
                <w:sz w:val="24"/>
              </w:rPr>
              <w:t>796,357</w:t>
            </w:r>
          </w:p>
        </w:tc>
        <w:tc>
          <w:tcPr>
            <w:tcW w:w="756" w:type="dxa"/>
            <w:tcBorders>
              <w:top w:val="single" w:sz="6" w:space="0" w:color="auto"/>
              <w:left w:val="single" w:sz="6" w:space="0" w:color="auto"/>
              <w:bottom w:val="single" w:sz="6" w:space="0" w:color="auto"/>
              <w:right w:val="single" w:sz="6" w:space="0" w:color="auto"/>
            </w:tcBorders>
            <w:noWrap/>
            <w:hideMark/>
          </w:tcPr>
          <w:p w14:paraId="497FE8EF" w14:textId="77777777" w:rsidR="00812151" w:rsidRDefault="00812151" w:rsidP="00C26BE4">
            <w:pPr>
              <w:spacing w:line="280" w:lineRule="exact"/>
              <w:ind w:leftChars="0" w:left="0" w:firstLineChars="0" w:firstLine="0"/>
              <w:jc w:val="right"/>
              <w:rPr>
                <w:spacing w:val="-20"/>
                <w:sz w:val="24"/>
              </w:rPr>
            </w:pPr>
            <w:r w:rsidRPr="00370850">
              <w:rPr>
                <w:spacing w:val="-20"/>
                <w:sz w:val="24"/>
              </w:rPr>
              <w:t xml:space="preserve">8.96 </w:t>
            </w:r>
          </w:p>
        </w:tc>
        <w:tc>
          <w:tcPr>
            <w:tcW w:w="976" w:type="dxa"/>
            <w:tcBorders>
              <w:top w:val="single" w:sz="6" w:space="0" w:color="auto"/>
              <w:left w:val="single" w:sz="6" w:space="0" w:color="auto"/>
              <w:bottom w:val="single" w:sz="6" w:space="0" w:color="auto"/>
              <w:right w:val="single" w:sz="6" w:space="0" w:color="auto"/>
            </w:tcBorders>
            <w:noWrap/>
            <w:vAlign w:val="center"/>
            <w:hideMark/>
          </w:tcPr>
          <w:p w14:paraId="4B17E4A7" w14:textId="77777777" w:rsidR="00812151" w:rsidRDefault="00812151" w:rsidP="00C26BE4">
            <w:pPr>
              <w:spacing w:line="280" w:lineRule="exact"/>
              <w:ind w:leftChars="0" w:left="0" w:firstLineChars="0" w:firstLine="0"/>
              <w:jc w:val="right"/>
              <w:rPr>
                <w:spacing w:val="-20"/>
                <w:sz w:val="24"/>
              </w:rPr>
            </w:pPr>
            <w:r>
              <w:rPr>
                <w:rFonts w:hint="eastAsia"/>
                <w:spacing w:val="-20"/>
                <w:sz w:val="24"/>
              </w:rPr>
              <w:t>256,093</w:t>
            </w:r>
          </w:p>
        </w:tc>
        <w:tc>
          <w:tcPr>
            <w:tcW w:w="740" w:type="dxa"/>
            <w:tcBorders>
              <w:top w:val="single" w:sz="6" w:space="0" w:color="auto"/>
              <w:left w:val="single" w:sz="6" w:space="0" w:color="auto"/>
              <w:bottom w:val="single" w:sz="6" w:space="0" w:color="auto"/>
              <w:right w:val="single" w:sz="12" w:space="0" w:color="auto"/>
            </w:tcBorders>
            <w:noWrap/>
            <w:hideMark/>
          </w:tcPr>
          <w:p w14:paraId="6EABAD9C" w14:textId="77777777" w:rsidR="00812151" w:rsidRDefault="00812151" w:rsidP="00C26BE4">
            <w:pPr>
              <w:spacing w:line="280" w:lineRule="exact"/>
              <w:ind w:leftChars="0" w:left="0" w:firstLineChars="0" w:firstLine="0"/>
              <w:jc w:val="right"/>
              <w:rPr>
                <w:spacing w:val="-20"/>
                <w:sz w:val="24"/>
              </w:rPr>
            </w:pPr>
            <w:r w:rsidRPr="00370850">
              <w:rPr>
                <w:spacing w:val="-20"/>
                <w:sz w:val="24"/>
              </w:rPr>
              <w:t xml:space="preserve">2.88 </w:t>
            </w:r>
          </w:p>
        </w:tc>
      </w:tr>
      <w:tr w:rsidR="00812151" w:rsidRPr="004A1615" w14:paraId="600B860E" w14:textId="77777777" w:rsidTr="00C26BE4">
        <w:trPr>
          <w:trHeight w:val="275"/>
        </w:trPr>
        <w:tc>
          <w:tcPr>
            <w:tcW w:w="421" w:type="dxa"/>
            <w:tcBorders>
              <w:top w:val="single" w:sz="6" w:space="0" w:color="auto"/>
              <w:left w:val="single" w:sz="12" w:space="0" w:color="auto"/>
              <w:bottom w:val="single" w:sz="6" w:space="0" w:color="auto"/>
              <w:right w:val="single" w:sz="6" w:space="0" w:color="auto"/>
            </w:tcBorders>
            <w:noWrap/>
            <w:vAlign w:val="center"/>
            <w:hideMark/>
          </w:tcPr>
          <w:p w14:paraId="14993328" w14:textId="77777777" w:rsidR="00812151" w:rsidRDefault="00812151" w:rsidP="00C26BE4">
            <w:pPr>
              <w:spacing w:line="280" w:lineRule="exact"/>
              <w:ind w:leftChars="0" w:left="0" w:firstLineChars="0" w:firstLine="0"/>
              <w:jc w:val="left"/>
              <w:rPr>
                <w:spacing w:val="-20"/>
                <w:sz w:val="24"/>
              </w:rPr>
            </w:pPr>
            <w:r>
              <w:rPr>
                <w:rFonts w:hint="eastAsia"/>
                <w:spacing w:val="-20"/>
                <w:sz w:val="24"/>
              </w:rPr>
              <w:t>113</w:t>
            </w:r>
          </w:p>
        </w:tc>
        <w:tc>
          <w:tcPr>
            <w:tcW w:w="1057" w:type="dxa"/>
            <w:tcBorders>
              <w:top w:val="single" w:sz="6" w:space="0" w:color="auto"/>
              <w:left w:val="single" w:sz="6" w:space="0" w:color="auto"/>
              <w:bottom w:val="single" w:sz="6" w:space="0" w:color="auto"/>
              <w:right w:val="single" w:sz="6" w:space="0" w:color="auto"/>
            </w:tcBorders>
            <w:noWrap/>
            <w:vAlign w:val="center"/>
            <w:hideMark/>
          </w:tcPr>
          <w:p w14:paraId="544C3F3A" w14:textId="77777777" w:rsidR="00812151" w:rsidRDefault="00812151" w:rsidP="00C26BE4">
            <w:pPr>
              <w:spacing w:line="280" w:lineRule="exact"/>
              <w:ind w:leftChars="0" w:left="0" w:firstLineChars="0" w:firstLine="0"/>
              <w:jc w:val="right"/>
              <w:rPr>
                <w:spacing w:val="-20"/>
                <w:sz w:val="24"/>
              </w:rPr>
            </w:pPr>
            <w:r>
              <w:rPr>
                <w:rFonts w:hint="eastAsia"/>
                <w:spacing w:val="-20"/>
                <w:sz w:val="24"/>
              </w:rPr>
              <w:t>7,797,392</w:t>
            </w:r>
          </w:p>
        </w:tc>
        <w:tc>
          <w:tcPr>
            <w:tcW w:w="1116" w:type="dxa"/>
            <w:tcBorders>
              <w:top w:val="single" w:sz="6" w:space="0" w:color="auto"/>
              <w:left w:val="single" w:sz="6" w:space="0" w:color="auto"/>
              <w:bottom w:val="single" w:sz="6" w:space="0" w:color="auto"/>
              <w:right w:val="single" w:sz="6" w:space="0" w:color="auto"/>
            </w:tcBorders>
            <w:noWrap/>
            <w:vAlign w:val="center"/>
            <w:hideMark/>
          </w:tcPr>
          <w:p w14:paraId="0C2268AB" w14:textId="77777777" w:rsidR="00812151" w:rsidRDefault="00812151" w:rsidP="00C26BE4">
            <w:pPr>
              <w:spacing w:line="280" w:lineRule="exact"/>
              <w:ind w:leftChars="0" w:left="0" w:firstLineChars="0" w:firstLine="0"/>
              <w:jc w:val="right"/>
              <w:rPr>
                <w:spacing w:val="-20"/>
                <w:sz w:val="24"/>
              </w:rPr>
            </w:pPr>
            <w:r>
              <w:rPr>
                <w:rFonts w:hint="eastAsia"/>
                <w:spacing w:val="-20"/>
                <w:sz w:val="24"/>
              </w:rPr>
              <w:t>6,287,815</w:t>
            </w:r>
          </w:p>
        </w:tc>
        <w:tc>
          <w:tcPr>
            <w:tcW w:w="744" w:type="dxa"/>
            <w:tcBorders>
              <w:top w:val="single" w:sz="6" w:space="0" w:color="auto"/>
              <w:left w:val="single" w:sz="6" w:space="0" w:color="auto"/>
              <w:bottom w:val="single" w:sz="6" w:space="0" w:color="auto"/>
              <w:right w:val="single" w:sz="6" w:space="0" w:color="auto"/>
            </w:tcBorders>
            <w:noWrap/>
            <w:hideMark/>
          </w:tcPr>
          <w:p w14:paraId="1F161E5F" w14:textId="77777777" w:rsidR="00812151" w:rsidRDefault="00812151" w:rsidP="00C26BE4">
            <w:pPr>
              <w:spacing w:line="280" w:lineRule="exact"/>
              <w:ind w:leftChars="0" w:left="0" w:firstLineChars="0" w:firstLine="0"/>
              <w:jc w:val="right"/>
              <w:rPr>
                <w:spacing w:val="-20"/>
                <w:sz w:val="24"/>
              </w:rPr>
            </w:pPr>
            <w:r>
              <w:rPr>
                <w:rFonts w:hint="eastAsia"/>
                <w:spacing w:val="-20"/>
                <w:sz w:val="24"/>
              </w:rPr>
              <w:t>80.64</w:t>
            </w:r>
          </w:p>
        </w:tc>
        <w:tc>
          <w:tcPr>
            <w:tcW w:w="956" w:type="dxa"/>
            <w:tcBorders>
              <w:top w:val="single" w:sz="6" w:space="0" w:color="auto"/>
              <w:left w:val="single" w:sz="6" w:space="0" w:color="auto"/>
              <w:bottom w:val="single" w:sz="6" w:space="0" w:color="auto"/>
              <w:right w:val="single" w:sz="6" w:space="0" w:color="auto"/>
            </w:tcBorders>
            <w:hideMark/>
          </w:tcPr>
          <w:p w14:paraId="2E97E978" w14:textId="77777777" w:rsidR="00812151" w:rsidRDefault="00812151" w:rsidP="00C26BE4">
            <w:pPr>
              <w:spacing w:line="280" w:lineRule="exact"/>
              <w:ind w:leftChars="0" w:left="0" w:firstLineChars="0" w:firstLine="0"/>
              <w:jc w:val="right"/>
              <w:rPr>
                <w:spacing w:val="-20"/>
                <w:sz w:val="24"/>
              </w:rPr>
            </w:pPr>
            <w:r>
              <w:rPr>
                <w:rFonts w:hint="eastAsia"/>
                <w:spacing w:val="-20"/>
                <w:sz w:val="24"/>
              </w:rPr>
              <w:t>1,509,577</w:t>
            </w:r>
          </w:p>
        </w:tc>
        <w:tc>
          <w:tcPr>
            <w:tcW w:w="650" w:type="dxa"/>
            <w:tcBorders>
              <w:top w:val="single" w:sz="6" w:space="0" w:color="auto"/>
              <w:left w:val="single" w:sz="6" w:space="0" w:color="auto"/>
              <w:bottom w:val="single" w:sz="6" w:space="0" w:color="auto"/>
              <w:right w:val="single" w:sz="6" w:space="0" w:color="auto"/>
            </w:tcBorders>
            <w:hideMark/>
          </w:tcPr>
          <w:p w14:paraId="14E47AF6" w14:textId="77777777" w:rsidR="00812151" w:rsidRDefault="00812151" w:rsidP="00C26BE4">
            <w:pPr>
              <w:spacing w:line="280" w:lineRule="exact"/>
              <w:ind w:leftChars="0" w:left="0" w:firstLineChars="0" w:firstLine="0"/>
              <w:jc w:val="right"/>
              <w:rPr>
                <w:spacing w:val="-20"/>
                <w:sz w:val="24"/>
              </w:rPr>
            </w:pPr>
            <w:r>
              <w:rPr>
                <w:rFonts w:hint="eastAsia"/>
                <w:spacing w:val="-20"/>
                <w:sz w:val="24"/>
              </w:rPr>
              <w:t>19.36</w:t>
            </w:r>
          </w:p>
        </w:tc>
        <w:tc>
          <w:tcPr>
            <w:tcW w:w="976" w:type="dxa"/>
            <w:tcBorders>
              <w:top w:val="single" w:sz="6" w:space="0" w:color="auto"/>
              <w:left w:val="single" w:sz="6" w:space="0" w:color="auto"/>
              <w:bottom w:val="single" w:sz="6" w:space="0" w:color="auto"/>
              <w:right w:val="single" w:sz="6" w:space="0" w:color="auto"/>
            </w:tcBorders>
            <w:noWrap/>
            <w:vAlign w:val="center"/>
            <w:hideMark/>
          </w:tcPr>
          <w:p w14:paraId="1C4DE518" w14:textId="77777777" w:rsidR="00812151" w:rsidRDefault="00812151" w:rsidP="00C26BE4">
            <w:pPr>
              <w:spacing w:line="280" w:lineRule="exact"/>
              <w:ind w:leftChars="0" w:left="0" w:firstLineChars="0" w:firstLine="0"/>
              <w:jc w:val="right"/>
              <w:rPr>
                <w:spacing w:val="-20"/>
                <w:sz w:val="24"/>
              </w:rPr>
            </w:pPr>
            <w:r>
              <w:rPr>
                <w:rFonts w:hint="eastAsia"/>
                <w:spacing w:val="-20"/>
                <w:sz w:val="24"/>
              </w:rPr>
              <w:t>1,321,611</w:t>
            </w:r>
          </w:p>
        </w:tc>
        <w:tc>
          <w:tcPr>
            <w:tcW w:w="756" w:type="dxa"/>
            <w:tcBorders>
              <w:top w:val="single" w:sz="6" w:space="0" w:color="auto"/>
              <w:left w:val="single" w:sz="6" w:space="0" w:color="auto"/>
              <w:bottom w:val="single" w:sz="6" w:space="0" w:color="auto"/>
              <w:right w:val="single" w:sz="6" w:space="0" w:color="auto"/>
            </w:tcBorders>
            <w:noWrap/>
            <w:hideMark/>
          </w:tcPr>
          <w:p w14:paraId="735A8642" w14:textId="77777777" w:rsidR="00812151" w:rsidRDefault="00812151" w:rsidP="00C26BE4">
            <w:pPr>
              <w:spacing w:line="280" w:lineRule="exact"/>
              <w:ind w:leftChars="0" w:left="0" w:firstLineChars="0" w:firstLine="0"/>
              <w:jc w:val="right"/>
              <w:rPr>
                <w:spacing w:val="-20"/>
                <w:sz w:val="24"/>
              </w:rPr>
            </w:pPr>
            <w:r w:rsidRPr="00370850">
              <w:rPr>
                <w:spacing w:val="-20"/>
                <w:sz w:val="24"/>
              </w:rPr>
              <w:t xml:space="preserve">16.95 </w:t>
            </w:r>
          </w:p>
        </w:tc>
        <w:tc>
          <w:tcPr>
            <w:tcW w:w="976" w:type="dxa"/>
            <w:tcBorders>
              <w:top w:val="single" w:sz="6" w:space="0" w:color="auto"/>
              <w:left w:val="single" w:sz="6" w:space="0" w:color="auto"/>
              <w:bottom w:val="single" w:sz="6" w:space="0" w:color="auto"/>
              <w:right w:val="single" w:sz="6" w:space="0" w:color="auto"/>
            </w:tcBorders>
            <w:noWrap/>
            <w:vAlign w:val="center"/>
            <w:hideMark/>
          </w:tcPr>
          <w:p w14:paraId="72DD892F" w14:textId="77777777" w:rsidR="00812151" w:rsidRDefault="00812151" w:rsidP="00C26BE4">
            <w:pPr>
              <w:spacing w:line="280" w:lineRule="exact"/>
              <w:ind w:leftChars="0" w:left="0" w:firstLineChars="0" w:firstLine="0"/>
              <w:jc w:val="right"/>
              <w:rPr>
                <w:spacing w:val="-20"/>
                <w:sz w:val="24"/>
              </w:rPr>
            </w:pPr>
            <w:r>
              <w:rPr>
                <w:rFonts w:hint="eastAsia"/>
                <w:spacing w:val="-20"/>
                <w:sz w:val="24"/>
              </w:rPr>
              <w:t>187,966</w:t>
            </w:r>
          </w:p>
        </w:tc>
        <w:tc>
          <w:tcPr>
            <w:tcW w:w="740" w:type="dxa"/>
            <w:tcBorders>
              <w:top w:val="single" w:sz="6" w:space="0" w:color="auto"/>
              <w:left w:val="single" w:sz="6" w:space="0" w:color="auto"/>
              <w:bottom w:val="single" w:sz="6" w:space="0" w:color="auto"/>
              <w:right w:val="single" w:sz="12" w:space="0" w:color="auto"/>
            </w:tcBorders>
            <w:noWrap/>
            <w:hideMark/>
          </w:tcPr>
          <w:p w14:paraId="37E4CFFA" w14:textId="77777777" w:rsidR="00812151" w:rsidRDefault="00812151" w:rsidP="00C26BE4">
            <w:pPr>
              <w:spacing w:line="280" w:lineRule="exact"/>
              <w:ind w:leftChars="0" w:left="0" w:firstLineChars="0" w:firstLine="0"/>
              <w:jc w:val="right"/>
              <w:rPr>
                <w:spacing w:val="-20"/>
                <w:sz w:val="24"/>
              </w:rPr>
            </w:pPr>
            <w:r w:rsidRPr="00370850">
              <w:rPr>
                <w:spacing w:val="-20"/>
                <w:sz w:val="24"/>
              </w:rPr>
              <w:t xml:space="preserve">2.41 </w:t>
            </w:r>
          </w:p>
        </w:tc>
      </w:tr>
      <w:tr w:rsidR="00812151" w:rsidRPr="004A1615" w14:paraId="5D5138B1" w14:textId="77777777" w:rsidTr="00C26BE4">
        <w:trPr>
          <w:trHeight w:val="275"/>
        </w:trPr>
        <w:tc>
          <w:tcPr>
            <w:tcW w:w="421" w:type="dxa"/>
            <w:tcBorders>
              <w:top w:val="single" w:sz="6" w:space="0" w:color="auto"/>
              <w:left w:val="single" w:sz="12" w:space="0" w:color="auto"/>
              <w:bottom w:val="single" w:sz="12" w:space="0" w:color="auto"/>
              <w:right w:val="single" w:sz="6" w:space="0" w:color="auto"/>
            </w:tcBorders>
            <w:noWrap/>
            <w:vAlign w:val="center"/>
            <w:hideMark/>
          </w:tcPr>
          <w:p w14:paraId="3522B7EE" w14:textId="77777777" w:rsidR="00812151" w:rsidRDefault="00812151" w:rsidP="00C26BE4">
            <w:pPr>
              <w:spacing w:line="280" w:lineRule="exact"/>
              <w:ind w:leftChars="0" w:left="0" w:firstLineChars="0" w:firstLine="0"/>
              <w:jc w:val="left"/>
              <w:rPr>
                <w:spacing w:val="-20"/>
                <w:sz w:val="24"/>
              </w:rPr>
            </w:pPr>
            <w:r>
              <w:rPr>
                <w:rFonts w:hint="eastAsia"/>
                <w:spacing w:val="-20"/>
                <w:sz w:val="24"/>
              </w:rPr>
              <w:t>114</w:t>
            </w:r>
          </w:p>
        </w:tc>
        <w:tc>
          <w:tcPr>
            <w:tcW w:w="1057" w:type="dxa"/>
            <w:tcBorders>
              <w:top w:val="single" w:sz="6" w:space="0" w:color="auto"/>
              <w:left w:val="single" w:sz="6" w:space="0" w:color="auto"/>
              <w:bottom w:val="single" w:sz="12" w:space="0" w:color="auto"/>
              <w:right w:val="single" w:sz="6" w:space="0" w:color="auto"/>
            </w:tcBorders>
            <w:noWrap/>
            <w:vAlign w:val="center"/>
            <w:hideMark/>
          </w:tcPr>
          <w:p w14:paraId="0FF6EE12" w14:textId="77777777" w:rsidR="00812151" w:rsidRDefault="00812151" w:rsidP="00C26BE4">
            <w:pPr>
              <w:spacing w:line="280" w:lineRule="exact"/>
              <w:ind w:leftChars="0" w:left="0" w:firstLineChars="0" w:firstLine="0"/>
              <w:jc w:val="right"/>
              <w:rPr>
                <w:spacing w:val="-20"/>
                <w:sz w:val="24"/>
              </w:rPr>
            </w:pPr>
            <w:r>
              <w:rPr>
                <w:rFonts w:hint="eastAsia"/>
                <w:spacing w:val="-20"/>
                <w:sz w:val="24"/>
              </w:rPr>
              <w:t>7,439,972</w:t>
            </w:r>
          </w:p>
        </w:tc>
        <w:tc>
          <w:tcPr>
            <w:tcW w:w="1116" w:type="dxa"/>
            <w:tcBorders>
              <w:top w:val="single" w:sz="6" w:space="0" w:color="auto"/>
              <w:left w:val="single" w:sz="6" w:space="0" w:color="auto"/>
              <w:bottom w:val="single" w:sz="12" w:space="0" w:color="auto"/>
              <w:right w:val="single" w:sz="6" w:space="0" w:color="auto"/>
            </w:tcBorders>
            <w:noWrap/>
            <w:vAlign w:val="center"/>
            <w:hideMark/>
          </w:tcPr>
          <w:p w14:paraId="0F17DC65" w14:textId="77777777" w:rsidR="00812151" w:rsidRDefault="00812151" w:rsidP="00C26BE4">
            <w:pPr>
              <w:spacing w:line="280" w:lineRule="exact"/>
              <w:ind w:leftChars="0" w:left="0" w:firstLineChars="0" w:firstLine="0"/>
              <w:jc w:val="right"/>
              <w:rPr>
                <w:spacing w:val="-20"/>
                <w:sz w:val="24"/>
              </w:rPr>
            </w:pPr>
            <w:r>
              <w:rPr>
                <w:rFonts w:hint="eastAsia"/>
                <w:spacing w:val="-20"/>
                <w:sz w:val="24"/>
              </w:rPr>
              <w:t>2,843,472</w:t>
            </w:r>
          </w:p>
        </w:tc>
        <w:tc>
          <w:tcPr>
            <w:tcW w:w="744" w:type="dxa"/>
            <w:tcBorders>
              <w:top w:val="single" w:sz="6" w:space="0" w:color="auto"/>
              <w:left w:val="single" w:sz="6" w:space="0" w:color="auto"/>
              <w:bottom w:val="single" w:sz="12" w:space="0" w:color="auto"/>
              <w:right w:val="single" w:sz="6" w:space="0" w:color="auto"/>
            </w:tcBorders>
            <w:noWrap/>
            <w:vAlign w:val="center"/>
            <w:hideMark/>
          </w:tcPr>
          <w:p w14:paraId="216EB67B" w14:textId="77777777" w:rsidR="00812151" w:rsidRDefault="00812151" w:rsidP="00C26BE4">
            <w:pPr>
              <w:spacing w:line="280" w:lineRule="exact"/>
              <w:ind w:leftChars="0" w:left="0" w:firstLineChars="0" w:firstLine="0"/>
              <w:jc w:val="right"/>
              <w:rPr>
                <w:spacing w:val="-20"/>
                <w:sz w:val="24"/>
              </w:rPr>
            </w:pPr>
            <w:r>
              <w:rPr>
                <w:rFonts w:hint="eastAsia"/>
                <w:spacing w:val="-20"/>
                <w:sz w:val="24"/>
              </w:rPr>
              <w:t>38.22</w:t>
            </w:r>
          </w:p>
        </w:tc>
        <w:tc>
          <w:tcPr>
            <w:tcW w:w="5054" w:type="dxa"/>
            <w:gridSpan w:val="6"/>
            <w:tcBorders>
              <w:top w:val="single" w:sz="6" w:space="0" w:color="auto"/>
              <w:left w:val="single" w:sz="6" w:space="0" w:color="auto"/>
              <w:bottom w:val="single" w:sz="12" w:space="0" w:color="auto"/>
              <w:right w:val="single" w:sz="12" w:space="0" w:color="auto"/>
              <w:tr2bl w:val="single" w:sz="6" w:space="0" w:color="auto"/>
            </w:tcBorders>
          </w:tcPr>
          <w:p w14:paraId="2F5B5178" w14:textId="77777777" w:rsidR="00812151" w:rsidRDefault="00812151" w:rsidP="00C26BE4">
            <w:pPr>
              <w:spacing w:line="280" w:lineRule="exact"/>
              <w:ind w:leftChars="0" w:left="0" w:firstLineChars="0" w:firstLine="0"/>
              <w:jc w:val="right"/>
              <w:rPr>
                <w:spacing w:val="-20"/>
                <w:sz w:val="24"/>
              </w:rPr>
            </w:pPr>
          </w:p>
        </w:tc>
      </w:tr>
    </w:tbl>
    <w:p w14:paraId="0FF8BED0" w14:textId="77777777" w:rsidR="00812151" w:rsidRDefault="00812151" w:rsidP="00C26BE4">
      <w:pPr>
        <w:spacing w:line="280" w:lineRule="exact"/>
        <w:ind w:leftChars="0" w:left="575" w:firstLineChars="0" w:hanging="575"/>
        <w:jc w:val="left"/>
        <w:rPr>
          <w:sz w:val="24"/>
        </w:rPr>
      </w:pPr>
      <w:r>
        <w:rPr>
          <w:rFonts w:hint="eastAsia"/>
          <w:sz w:val="24"/>
        </w:rPr>
        <w:t>說    明：114年度實現數係截至7月底止之執行數。</w:t>
      </w:r>
    </w:p>
    <w:p w14:paraId="54BCE33D" w14:textId="77777777" w:rsidR="00812151" w:rsidRDefault="00812151" w:rsidP="00C26BE4">
      <w:pPr>
        <w:pStyle w:val="142"/>
      </w:pPr>
      <w:r>
        <w:t>資料來源</w:t>
      </w:r>
      <w:r>
        <w:rPr>
          <w:rFonts w:hint="eastAsia"/>
        </w:rPr>
        <w:t>：環境部提供。</w:t>
      </w:r>
    </w:p>
    <w:p w14:paraId="6D668568" w14:textId="77777777" w:rsidR="00812151" w:rsidRDefault="00812151" w:rsidP="00E21600">
      <w:pPr>
        <w:ind w:left="566" w:firstLine="566"/>
      </w:pPr>
      <w:r>
        <w:rPr>
          <w:rFonts w:hint="eastAsia"/>
        </w:rPr>
        <w:t>綜上，環境部於1</w:t>
      </w:r>
      <w:r>
        <w:t>14年度追加預算案追加歲出</w:t>
      </w:r>
      <w:r w:rsidRPr="00D22A9E">
        <w:rPr>
          <w:rFonts w:hint="eastAsia"/>
        </w:rPr>
        <w:t>1億6,419萬3千元</w:t>
      </w:r>
      <w:r>
        <w:rPr>
          <w:rFonts w:hint="eastAsia"/>
        </w:rPr>
        <w:t>，以利業務推動，惟揆諸該部主管近3</w:t>
      </w:r>
      <w:r>
        <w:t>年歲出預算執行結果</w:t>
      </w:r>
      <w:r>
        <w:rPr>
          <w:rFonts w:hint="eastAsia"/>
        </w:rPr>
        <w:t>，</w:t>
      </w:r>
      <w:r>
        <w:t>實現數比率呈逐年下降</w:t>
      </w:r>
      <w:r>
        <w:rPr>
          <w:rFonts w:hint="eastAsia"/>
        </w:rPr>
        <w:t>，各年度未及執行</w:t>
      </w:r>
      <w:r w:rsidRPr="00CA3289">
        <w:rPr>
          <w:rFonts w:hint="eastAsia"/>
        </w:rPr>
        <w:t>而辦理</w:t>
      </w:r>
      <w:r>
        <w:rPr>
          <w:rFonts w:hint="eastAsia"/>
        </w:rPr>
        <w:t>保留金額皆逾7</w:t>
      </w:r>
      <w:r>
        <w:t>億元</w:t>
      </w:r>
      <w:r>
        <w:rPr>
          <w:rFonts w:hint="eastAsia"/>
        </w:rPr>
        <w:t>，1</w:t>
      </w:r>
      <w:r>
        <w:t>13年度更達</w:t>
      </w:r>
      <w:r>
        <w:rPr>
          <w:rFonts w:hint="eastAsia"/>
        </w:rPr>
        <w:t>1</w:t>
      </w:r>
      <w:r>
        <w:t>3</w:t>
      </w:r>
      <w:r w:rsidRPr="00D22A9E">
        <w:rPr>
          <w:rFonts w:hint="eastAsia"/>
        </w:rPr>
        <w:t>億2,161萬1千元，</w:t>
      </w:r>
      <w:r>
        <w:rPr>
          <w:rFonts w:hint="eastAsia"/>
        </w:rPr>
        <w:t>為近6</w:t>
      </w:r>
      <w:r>
        <w:t>年來最高</w:t>
      </w:r>
      <w:r>
        <w:rPr>
          <w:rFonts w:hint="eastAsia"/>
        </w:rPr>
        <w:t>，</w:t>
      </w:r>
      <w:r>
        <w:t>預算執行量能恐有不足</w:t>
      </w:r>
      <w:r>
        <w:rPr>
          <w:rFonts w:hint="eastAsia"/>
        </w:rPr>
        <w:t>，</w:t>
      </w:r>
      <w:r>
        <w:t>爰允依該部近年執行量能檢討審酌追加預算案編列之妥適性</w:t>
      </w:r>
      <w:r>
        <w:rPr>
          <w:rFonts w:hint="eastAsia"/>
        </w:rPr>
        <w:t>，</w:t>
      </w:r>
      <w:r>
        <w:t>俾利有限資源之最適配置</w:t>
      </w:r>
      <w:r>
        <w:rPr>
          <w:rFonts w:hint="eastAsia"/>
        </w:rPr>
        <w:t>。</w:t>
      </w:r>
    </w:p>
    <w:p w14:paraId="1118D65A" w14:textId="77777777" w:rsidR="00812151" w:rsidRDefault="00812151" w:rsidP="00E21600">
      <w:pPr>
        <w:ind w:left="566" w:firstLine="566"/>
      </w:pPr>
    </w:p>
    <w:p w14:paraId="00E40002" w14:textId="77777777" w:rsidR="00812151" w:rsidRDefault="00812151" w:rsidP="0068250E">
      <w:pPr>
        <w:pStyle w:val="a4"/>
        <w:ind w:left="567" w:hanging="567"/>
      </w:pPr>
      <w:r>
        <w:rPr>
          <w:rFonts w:hint="eastAsia"/>
        </w:rPr>
        <w:t>二、未敘明理由即</w:t>
      </w:r>
      <w:bookmarkStart w:id="7" w:name="_Hlk206594439"/>
      <w:r>
        <w:rPr>
          <w:rFonts w:hint="eastAsia"/>
        </w:rPr>
        <w:t>追加經本院審議指定刪減之環境影響評估整合與管理經費，難以評估其是否符合預算法相關規定，追加預算之</w:t>
      </w:r>
      <w:r w:rsidRPr="00FC2A57">
        <w:rPr>
          <w:rFonts w:hint="eastAsia"/>
        </w:rPr>
        <w:t>妥適性及</w:t>
      </w:r>
      <w:r>
        <w:rPr>
          <w:rFonts w:hint="eastAsia"/>
        </w:rPr>
        <w:t>合法性均待商榷</w:t>
      </w:r>
      <w:bookmarkEnd w:id="7"/>
    </w:p>
    <w:p w14:paraId="45E100E0" w14:textId="77777777" w:rsidR="00812151" w:rsidRDefault="00812151" w:rsidP="0011117D">
      <w:pPr>
        <w:ind w:left="566" w:firstLine="566"/>
      </w:pPr>
      <w:r>
        <w:rPr>
          <w:rFonts w:hint="eastAsia"/>
        </w:rPr>
        <w:t>環境部於1</w:t>
      </w:r>
      <w:r>
        <w:t>14年度追加預算案</w:t>
      </w:r>
      <w:r>
        <w:rPr>
          <w:rFonts w:hint="eastAsia"/>
        </w:rPr>
        <w:t>「</w:t>
      </w:r>
      <w:r>
        <w:t>綜合企劃及管制考核</w:t>
      </w:r>
      <w:r>
        <w:rPr>
          <w:rFonts w:hint="eastAsia"/>
        </w:rPr>
        <w:t>」</w:t>
      </w:r>
      <w:r>
        <w:t>科目項下編列</w:t>
      </w:r>
      <w:r w:rsidRPr="00E9152A">
        <w:rPr>
          <w:rFonts w:hint="eastAsia"/>
        </w:rPr>
        <w:t>環境影響評估整合與管理經費</w:t>
      </w:r>
      <w:r>
        <w:rPr>
          <w:rFonts w:hint="eastAsia"/>
        </w:rPr>
        <w:t>5</w:t>
      </w:r>
      <w:r>
        <w:t>13萬2千元</w:t>
      </w:r>
      <w:r>
        <w:rPr>
          <w:rFonts w:hint="eastAsia"/>
        </w:rPr>
        <w:t>，</w:t>
      </w:r>
      <w:r>
        <w:t>係辦理環境影響評估審查等所需費用</w:t>
      </w:r>
      <w:r>
        <w:rPr>
          <w:rFonts w:hint="eastAsia"/>
        </w:rPr>
        <w:t>。</w:t>
      </w:r>
      <w:r>
        <w:t>該項經費於本院審議該部</w:t>
      </w:r>
      <w:r>
        <w:rPr>
          <w:rFonts w:hint="eastAsia"/>
        </w:rPr>
        <w:t>1</w:t>
      </w:r>
      <w:r>
        <w:t>14年度預算案時因預算執行成效不彰</w:t>
      </w:r>
      <w:r>
        <w:rPr>
          <w:rFonts w:hint="eastAsia"/>
        </w:rPr>
        <w:t>，</w:t>
      </w:r>
      <w:r>
        <w:t>決議刪減</w:t>
      </w:r>
      <w:r>
        <w:rPr>
          <w:rFonts w:hint="eastAsia"/>
        </w:rPr>
        <w:t>5</w:t>
      </w:r>
      <w:r>
        <w:t>00萬元</w:t>
      </w:r>
      <w:r>
        <w:rPr>
          <w:rFonts w:hint="eastAsia"/>
        </w:rPr>
        <w:t>，</w:t>
      </w:r>
      <w:r>
        <w:t>惟該部未敘明理由即辦理追加預算</w:t>
      </w:r>
      <w:r>
        <w:rPr>
          <w:rFonts w:hint="eastAsia"/>
        </w:rPr>
        <w:t>，</w:t>
      </w:r>
      <w:r w:rsidRPr="0011117D">
        <w:rPr>
          <w:rFonts w:hint="eastAsia"/>
        </w:rPr>
        <w:t>妥適性及合法性均待商榷</w:t>
      </w:r>
      <w:r>
        <w:rPr>
          <w:rFonts w:hint="eastAsia"/>
        </w:rPr>
        <w:t>。謹說明如下：</w:t>
      </w:r>
    </w:p>
    <w:p w14:paraId="63EB7B66" w14:textId="77777777" w:rsidR="00812151" w:rsidRDefault="00812151" w:rsidP="0011117D">
      <w:pPr>
        <w:pStyle w:val="a6"/>
        <w:ind w:left="849" w:hanging="283"/>
        <w:rPr>
          <w:b/>
          <w:bCs/>
        </w:rPr>
      </w:pPr>
      <w:r w:rsidRPr="0011117D">
        <w:rPr>
          <w:rFonts w:hint="eastAsia"/>
          <w:b/>
          <w:bCs/>
        </w:rPr>
        <w:t>(</w:t>
      </w:r>
      <w:r w:rsidRPr="0011117D">
        <w:rPr>
          <w:b/>
          <w:bCs/>
        </w:rPr>
        <w:t>一)</w:t>
      </w:r>
      <w:r>
        <w:rPr>
          <w:b/>
          <w:bCs/>
        </w:rPr>
        <w:t>近</w:t>
      </w:r>
      <w:r>
        <w:rPr>
          <w:rFonts w:hint="eastAsia"/>
          <w:b/>
          <w:bCs/>
        </w:rPr>
        <w:t>5</w:t>
      </w:r>
      <w:r>
        <w:rPr>
          <w:b/>
          <w:bCs/>
        </w:rPr>
        <w:t>年來</w:t>
      </w:r>
      <w:r w:rsidRPr="0011117D">
        <w:rPr>
          <w:rFonts w:hint="eastAsia"/>
          <w:b/>
          <w:bCs/>
        </w:rPr>
        <w:t>違反環境影響評估法相關規定之裁罰件數</w:t>
      </w:r>
      <w:r>
        <w:rPr>
          <w:rFonts w:hint="eastAsia"/>
          <w:b/>
          <w:bCs/>
        </w:rPr>
        <w:t>逐年增</w:t>
      </w:r>
      <w:r>
        <w:rPr>
          <w:rFonts w:hint="eastAsia"/>
          <w:b/>
          <w:bCs/>
        </w:rPr>
        <w:lastRenderedPageBreak/>
        <w:t>加</w:t>
      </w:r>
      <w:r w:rsidRPr="0011117D">
        <w:rPr>
          <w:rFonts w:hint="eastAsia"/>
          <w:b/>
          <w:bCs/>
        </w:rPr>
        <w:t>，</w:t>
      </w:r>
      <w:r>
        <w:rPr>
          <w:rFonts w:hint="eastAsia"/>
          <w:b/>
          <w:bCs/>
        </w:rPr>
        <w:t>裁罰金額亦大幅成長，且不乏</w:t>
      </w:r>
      <w:r w:rsidRPr="00912C32">
        <w:rPr>
          <w:rFonts w:hint="eastAsia"/>
          <w:b/>
          <w:bCs/>
        </w:rPr>
        <w:t>經多次裁處</w:t>
      </w:r>
      <w:r>
        <w:rPr>
          <w:rFonts w:hint="eastAsia"/>
          <w:b/>
          <w:bCs/>
        </w:rPr>
        <w:t>之情事，開發單位</w:t>
      </w:r>
      <w:r w:rsidRPr="00912C32">
        <w:rPr>
          <w:rFonts w:hint="eastAsia"/>
          <w:b/>
          <w:bCs/>
        </w:rPr>
        <w:t>違規情節頻仍</w:t>
      </w:r>
    </w:p>
    <w:p w14:paraId="5BE9DE2E" w14:textId="77777777" w:rsidR="00812151" w:rsidRDefault="00812151" w:rsidP="00912C32">
      <w:pPr>
        <w:pStyle w:val="21"/>
        <w:ind w:left="850" w:firstLine="566"/>
      </w:pPr>
      <w:r>
        <w:rPr>
          <w:rFonts w:hint="eastAsia"/>
        </w:rPr>
        <w:t>為預防及減輕開發行為對環境造成不良影響，藉以達成環</w:t>
      </w:r>
      <w:r>
        <w:rPr>
          <w:rFonts w:hint="eastAsia"/>
        </w:rPr>
        <w:lastRenderedPageBreak/>
        <w:t>境保護目的，環境影響評估法於第5</w:t>
      </w:r>
      <w:r>
        <w:t>條明定</w:t>
      </w:r>
      <w:r w:rsidRPr="00912C32">
        <w:rPr>
          <w:rFonts w:hint="eastAsia"/>
        </w:rPr>
        <w:t>應實施環境影響評估</w:t>
      </w:r>
      <w:r>
        <w:rPr>
          <w:rFonts w:hint="eastAsia"/>
        </w:rPr>
        <w:t>之</w:t>
      </w:r>
      <w:r w:rsidRPr="005F7C55">
        <w:rPr>
          <w:rFonts w:hint="eastAsia"/>
        </w:rPr>
        <w:t>開發行為</w:t>
      </w:r>
      <w:r>
        <w:rPr>
          <w:rFonts w:hint="eastAsia"/>
        </w:rPr>
        <w:t>，同法第17條規定並要求開發單位在執行開發計畫時，應依環境影響說明書、評估書所載之內容及審查結論，切實執行。又</w:t>
      </w:r>
      <w:r w:rsidRPr="005F28A3">
        <w:rPr>
          <w:rFonts w:hint="eastAsia"/>
        </w:rPr>
        <w:t>開發行為進行中及完成後使用時，</w:t>
      </w:r>
      <w:r>
        <w:rPr>
          <w:rFonts w:hint="eastAsia"/>
        </w:rPr>
        <w:t>目的事業主管機關應依該法第1</w:t>
      </w:r>
      <w:r>
        <w:t>8條第</w:t>
      </w:r>
      <w:r>
        <w:rPr>
          <w:rFonts w:hint="eastAsia"/>
        </w:rPr>
        <w:t>1</w:t>
      </w:r>
      <w:r>
        <w:t>項規定進行</w:t>
      </w:r>
      <w:r w:rsidRPr="005F28A3">
        <w:rPr>
          <w:rFonts w:hint="eastAsia"/>
        </w:rPr>
        <w:t>追蹤，主管機關</w:t>
      </w:r>
      <w:r>
        <w:rPr>
          <w:rFonts w:hint="eastAsia"/>
        </w:rPr>
        <w:t>(</w:t>
      </w:r>
      <w:r>
        <w:t>環境部)</w:t>
      </w:r>
      <w:r>
        <w:rPr>
          <w:rFonts w:hint="eastAsia"/>
        </w:rPr>
        <w:t>並應</w:t>
      </w:r>
      <w:r w:rsidRPr="005F28A3">
        <w:rPr>
          <w:rFonts w:hint="eastAsia"/>
        </w:rPr>
        <w:t>監督環境影響說明書、評估書及審查結論之執行情形。</w:t>
      </w:r>
    </w:p>
    <w:p w14:paraId="35FD7AA8" w14:textId="77777777" w:rsidR="00812151" w:rsidRDefault="00812151" w:rsidP="006525D5">
      <w:pPr>
        <w:pStyle w:val="21"/>
        <w:ind w:left="850" w:firstLine="566"/>
      </w:pPr>
      <w:r>
        <w:t>環境部</w:t>
      </w:r>
      <w:r>
        <w:rPr>
          <w:rFonts w:hint="eastAsia"/>
        </w:rPr>
        <w:t>為加強列管環境影響評估承諾事項及審查結論之達成情形，透過分級列管方式，依開發行為樣態及風險程度進行差異化監督管理，據該部環境管理署統計，1</w:t>
      </w:r>
      <w:r>
        <w:t>09至</w:t>
      </w:r>
      <w:r>
        <w:rPr>
          <w:rFonts w:hint="eastAsia"/>
        </w:rPr>
        <w:t>1</w:t>
      </w:r>
      <w:r>
        <w:t>13年度</w:t>
      </w:r>
      <w:r>
        <w:rPr>
          <w:rFonts w:hint="eastAsia"/>
        </w:rPr>
        <w:t>，該署現地稽查發現違反環境影響評估法相關規定之裁罰件數呈逐年上升趨勢，裁罰金額亦</w:t>
      </w:r>
      <w:r w:rsidRPr="006525D5">
        <w:rPr>
          <w:rFonts w:hint="eastAsia"/>
        </w:rPr>
        <w:t>大幅增加</w:t>
      </w:r>
      <w:r>
        <w:rPr>
          <w:rFonts w:hint="eastAsia"/>
        </w:rPr>
        <w:t>(</w:t>
      </w:r>
      <w:r>
        <w:t>詳表</w:t>
      </w:r>
      <w:r>
        <w:rPr>
          <w:rFonts w:hint="eastAsia"/>
        </w:rPr>
        <w:t>1</w:t>
      </w:r>
      <w:r>
        <w:t>)</w:t>
      </w:r>
      <w:r w:rsidRPr="006525D5">
        <w:rPr>
          <w:rFonts w:hint="eastAsia"/>
        </w:rPr>
        <w:t xml:space="preserve"> ，且</w:t>
      </w:r>
      <w:r>
        <w:rPr>
          <w:rFonts w:hint="eastAsia"/>
        </w:rPr>
        <w:t>經審計部查核時發現，其中</w:t>
      </w:r>
      <w:r w:rsidRPr="006525D5">
        <w:rPr>
          <w:rFonts w:hint="eastAsia"/>
        </w:rPr>
        <w:t>不乏經多次裁處之情事，</w:t>
      </w:r>
      <w:r>
        <w:rPr>
          <w:rFonts w:hint="eastAsia"/>
        </w:rPr>
        <w:t>如「雲林離島式基礎工業區麥寮工業專用港變更計畫環境影響說明書」於1</w:t>
      </w:r>
      <w:r>
        <w:t>09至</w:t>
      </w:r>
      <w:r>
        <w:rPr>
          <w:rFonts w:hint="eastAsia"/>
        </w:rPr>
        <w:t>1</w:t>
      </w:r>
      <w:r>
        <w:t>13年間</w:t>
      </w:r>
      <w:r>
        <w:rPr>
          <w:rFonts w:hint="eastAsia"/>
        </w:rPr>
        <w:t>遭連續裁罰7次等，顯示</w:t>
      </w:r>
      <w:r w:rsidRPr="006525D5">
        <w:rPr>
          <w:rFonts w:hint="eastAsia"/>
        </w:rPr>
        <w:t>開發單位違規情節頻仍</w:t>
      </w:r>
      <w:r>
        <w:rPr>
          <w:rFonts w:hint="eastAsia"/>
        </w:rPr>
        <w:t>。</w:t>
      </w:r>
    </w:p>
    <w:p w14:paraId="585740BE" w14:textId="77777777" w:rsidR="00812151" w:rsidRDefault="00812151" w:rsidP="00275C39">
      <w:pPr>
        <w:spacing w:line="440" w:lineRule="exact"/>
        <w:ind w:leftChars="0" w:left="0" w:firstLineChars="300" w:firstLine="850"/>
        <w:jc w:val="left"/>
        <w:rPr>
          <w:b/>
        </w:rPr>
      </w:pPr>
      <w:r>
        <w:rPr>
          <w:rFonts w:hint="eastAsia"/>
          <w:b/>
        </w:rPr>
        <w:t>表</w:t>
      </w:r>
      <w:r>
        <w:rPr>
          <w:b/>
        </w:rPr>
        <w:t>1</w:t>
      </w:r>
      <w:r>
        <w:rPr>
          <w:rFonts w:hint="eastAsia"/>
          <w:b/>
        </w:rPr>
        <w:t xml:space="preserve">  10</w:t>
      </w:r>
      <w:r>
        <w:rPr>
          <w:b/>
        </w:rPr>
        <w:t>9</w:t>
      </w:r>
      <w:r>
        <w:rPr>
          <w:rFonts w:hint="eastAsia"/>
          <w:b/>
        </w:rPr>
        <w:t>至11</w:t>
      </w:r>
      <w:r>
        <w:rPr>
          <w:b/>
        </w:rPr>
        <w:t>3</w:t>
      </w:r>
      <w:r>
        <w:rPr>
          <w:rFonts w:hint="eastAsia"/>
          <w:b/>
        </w:rPr>
        <w:t>年度</w:t>
      </w:r>
      <w:r w:rsidRPr="001E2A35">
        <w:rPr>
          <w:rFonts w:hint="eastAsia"/>
          <w:b/>
        </w:rPr>
        <w:t>違反環境影響評估法案件裁處情形</w:t>
      </w:r>
      <w:r>
        <w:rPr>
          <w:rFonts w:hint="eastAsia"/>
          <w:b/>
        </w:rPr>
        <w:t>表</w:t>
      </w:r>
    </w:p>
    <w:p w14:paraId="265B9E54" w14:textId="77777777" w:rsidR="00812151" w:rsidRPr="00275C39" w:rsidRDefault="00812151" w:rsidP="00275C39">
      <w:pPr>
        <w:spacing w:line="440" w:lineRule="exact"/>
        <w:ind w:leftChars="0" w:left="0" w:firstLineChars="0" w:firstLine="0"/>
        <w:jc w:val="right"/>
        <w:rPr>
          <w:bCs/>
          <w:sz w:val="24"/>
          <w:szCs w:val="24"/>
        </w:rPr>
      </w:pPr>
      <w:r w:rsidRPr="00275C39">
        <w:rPr>
          <w:bCs/>
          <w:sz w:val="24"/>
          <w:szCs w:val="24"/>
        </w:rPr>
        <w:t>單位</w:t>
      </w:r>
      <w:r w:rsidRPr="00275C39">
        <w:rPr>
          <w:rFonts w:hint="eastAsia"/>
          <w:bCs/>
          <w:sz w:val="24"/>
          <w:szCs w:val="24"/>
        </w:rPr>
        <w:t>：新臺幣元</w:t>
      </w:r>
    </w:p>
    <w:tbl>
      <w:tblPr>
        <w:tblW w:w="0" w:type="auto"/>
        <w:tblInd w:w="959" w:type="dxa"/>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Look w:val="04A0" w:firstRow="1" w:lastRow="0" w:firstColumn="1" w:lastColumn="0" w:noHBand="0" w:noVBand="1"/>
      </w:tblPr>
      <w:tblGrid>
        <w:gridCol w:w="1894"/>
        <w:gridCol w:w="2853"/>
        <w:gridCol w:w="2854"/>
      </w:tblGrid>
      <w:tr w:rsidR="00812151" w:rsidRPr="009403C8" w14:paraId="416ED795" w14:textId="77777777" w:rsidTr="009403C8">
        <w:tc>
          <w:tcPr>
            <w:tcW w:w="1894" w:type="dxa"/>
            <w:shd w:val="clear" w:color="auto" w:fill="auto"/>
          </w:tcPr>
          <w:p w14:paraId="23D5C62C" w14:textId="77777777" w:rsidR="00812151" w:rsidRPr="009403C8" w:rsidRDefault="00812151" w:rsidP="009403C8">
            <w:pPr>
              <w:pStyle w:val="142"/>
              <w:jc w:val="center"/>
              <w:rPr>
                <w:b/>
                <w:bCs/>
              </w:rPr>
            </w:pPr>
            <w:r w:rsidRPr="009403C8">
              <w:rPr>
                <w:rFonts w:hint="eastAsia"/>
                <w:b/>
                <w:bCs/>
              </w:rPr>
              <w:t>年度</w:t>
            </w:r>
          </w:p>
        </w:tc>
        <w:tc>
          <w:tcPr>
            <w:tcW w:w="2853" w:type="dxa"/>
            <w:shd w:val="clear" w:color="auto" w:fill="auto"/>
          </w:tcPr>
          <w:p w14:paraId="5B204EAA" w14:textId="77777777" w:rsidR="00812151" w:rsidRPr="009403C8" w:rsidRDefault="00812151" w:rsidP="009403C8">
            <w:pPr>
              <w:pStyle w:val="142"/>
              <w:jc w:val="center"/>
              <w:rPr>
                <w:b/>
                <w:bCs/>
              </w:rPr>
            </w:pPr>
            <w:r w:rsidRPr="009403C8">
              <w:rPr>
                <w:rFonts w:hint="eastAsia"/>
                <w:b/>
                <w:bCs/>
              </w:rPr>
              <w:t>件數</w:t>
            </w:r>
          </w:p>
        </w:tc>
        <w:tc>
          <w:tcPr>
            <w:tcW w:w="2854" w:type="dxa"/>
            <w:shd w:val="clear" w:color="auto" w:fill="auto"/>
          </w:tcPr>
          <w:p w14:paraId="0176B0F2" w14:textId="77777777" w:rsidR="00812151" w:rsidRPr="009403C8" w:rsidRDefault="00812151" w:rsidP="009403C8">
            <w:pPr>
              <w:pStyle w:val="142"/>
              <w:jc w:val="center"/>
              <w:rPr>
                <w:b/>
                <w:bCs/>
              </w:rPr>
            </w:pPr>
            <w:r w:rsidRPr="009403C8">
              <w:rPr>
                <w:rFonts w:hint="eastAsia"/>
                <w:b/>
                <w:bCs/>
              </w:rPr>
              <w:t>金額</w:t>
            </w:r>
          </w:p>
        </w:tc>
      </w:tr>
      <w:tr w:rsidR="00812151" w14:paraId="1AFC39C1" w14:textId="77777777" w:rsidTr="009403C8">
        <w:tc>
          <w:tcPr>
            <w:tcW w:w="1894" w:type="dxa"/>
            <w:shd w:val="clear" w:color="auto" w:fill="auto"/>
          </w:tcPr>
          <w:p w14:paraId="5451344A" w14:textId="77777777" w:rsidR="00812151" w:rsidRPr="009403C8" w:rsidRDefault="00812151" w:rsidP="009403C8">
            <w:pPr>
              <w:pStyle w:val="142"/>
              <w:jc w:val="center"/>
              <w:rPr>
                <w:b/>
                <w:bCs/>
              </w:rPr>
            </w:pPr>
            <w:r w:rsidRPr="009403C8">
              <w:rPr>
                <w:rFonts w:hint="eastAsia"/>
                <w:b/>
                <w:bCs/>
              </w:rPr>
              <w:t>1</w:t>
            </w:r>
            <w:r w:rsidRPr="009403C8">
              <w:rPr>
                <w:b/>
                <w:bCs/>
              </w:rPr>
              <w:t>09</w:t>
            </w:r>
          </w:p>
        </w:tc>
        <w:tc>
          <w:tcPr>
            <w:tcW w:w="2853" w:type="dxa"/>
            <w:shd w:val="clear" w:color="auto" w:fill="auto"/>
          </w:tcPr>
          <w:p w14:paraId="4A4FD2EC" w14:textId="77777777" w:rsidR="00812151" w:rsidRDefault="00812151" w:rsidP="009403C8">
            <w:pPr>
              <w:pStyle w:val="142"/>
              <w:jc w:val="right"/>
            </w:pPr>
            <w:r>
              <w:rPr>
                <w:rFonts w:hint="eastAsia"/>
              </w:rPr>
              <w:t>8</w:t>
            </w:r>
          </w:p>
        </w:tc>
        <w:tc>
          <w:tcPr>
            <w:tcW w:w="2854" w:type="dxa"/>
            <w:shd w:val="clear" w:color="auto" w:fill="auto"/>
          </w:tcPr>
          <w:p w14:paraId="735B91FB" w14:textId="77777777" w:rsidR="00812151" w:rsidRDefault="00812151" w:rsidP="009403C8">
            <w:pPr>
              <w:pStyle w:val="142"/>
              <w:jc w:val="right"/>
            </w:pPr>
            <w:r w:rsidRPr="00275C39">
              <w:t>5,196,000</w:t>
            </w:r>
          </w:p>
        </w:tc>
      </w:tr>
      <w:tr w:rsidR="00812151" w14:paraId="33EC6ACF" w14:textId="77777777" w:rsidTr="009403C8">
        <w:tc>
          <w:tcPr>
            <w:tcW w:w="1894" w:type="dxa"/>
            <w:shd w:val="clear" w:color="auto" w:fill="auto"/>
          </w:tcPr>
          <w:p w14:paraId="5940666C" w14:textId="77777777" w:rsidR="00812151" w:rsidRPr="009403C8" w:rsidRDefault="00812151" w:rsidP="009403C8">
            <w:pPr>
              <w:pStyle w:val="142"/>
              <w:jc w:val="center"/>
              <w:rPr>
                <w:b/>
                <w:bCs/>
              </w:rPr>
            </w:pPr>
            <w:r w:rsidRPr="009403C8">
              <w:rPr>
                <w:rFonts w:hint="eastAsia"/>
                <w:b/>
                <w:bCs/>
              </w:rPr>
              <w:t>1</w:t>
            </w:r>
            <w:r w:rsidRPr="009403C8">
              <w:rPr>
                <w:b/>
                <w:bCs/>
              </w:rPr>
              <w:t>10</w:t>
            </w:r>
          </w:p>
        </w:tc>
        <w:tc>
          <w:tcPr>
            <w:tcW w:w="2853" w:type="dxa"/>
            <w:shd w:val="clear" w:color="auto" w:fill="auto"/>
          </w:tcPr>
          <w:p w14:paraId="16A617C0" w14:textId="77777777" w:rsidR="00812151" w:rsidRDefault="00812151" w:rsidP="009403C8">
            <w:pPr>
              <w:pStyle w:val="142"/>
              <w:jc w:val="right"/>
            </w:pPr>
            <w:r>
              <w:rPr>
                <w:rFonts w:hint="eastAsia"/>
              </w:rPr>
              <w:t>1</w:t>
            </w:r>
            <w:r>
              <w:t>0</w:t>
            </w:r>
          </w:p>
        </w:tc>
        <w:tc>
          <w:tcPr>
            <w:tcW w:w="2854" w:type="dxa"/>
            <w:shd w:val="clear" w:color="auto" w:fill="auto"/>
          </w:tcPr>
          <w:p w14:paraId="7CE9E468" w14:textId="77777777" w:rsidR="00812151" w:rsidRDefault="00812151" w:rsidP="009403C8">
            <w:pPr>
              <w:pStyle w:val="142"/>
              <w:jc w:val="right"/>
            </w:pPr>
            <w:r w:rsidRPr="00275C39">
              <w:t>5,474,000</w:t>
            </w:r>
          </w:p>
        </w:tc>
      </w:tr>
      <w:tr w:rsidR="00812151" w14:paraId="4FFD1AE5" w14:textId="77777777" w:rsidTr="009403C8">
        <w:tc>
          <w:tcPr>
            <w:tcW w:w="1894" w:type="dxa"/>
            <w:shd w:val="clear" w:color="auto" w:fill="auto"/>
          </w:tcPr>
          <w:p w14:paraId="0FCA58F3" w14:textId="77777777" w:rsidR="00812151" w:rsidRPr="009403C8" w:rsidRDefault="00812151" w:rsidP="009403C8">
            <w:pPr>
              <w:pStyle w:val="142"/>
              <w:jc w:val="center"/>
              <w:rPr>
                <w:b/>
                <w:bCs/>
              </w:rPr>
            </w:pPr>
            <w:r w:rsidRPr="009403C8">
              <w:rPr>
                <w:rFonts w:hint="eastAsia"/>
                <w:b/>
                <w:bCs/>
              </w:rPr>
              <w:t>1</w:t>
            </w:r>
            <w:r w:rsidRPr="009403C8">
              <w:rPr>
                <w:b/>
                <w:bCs/>
              </w:rPr>
              <w:t>11</w:t>
            </w:r>
          </w:p>
        </w:tc>
        <w:tc>
          <w:tcPr>
            <w:tcW w:w="2853" w:type="dxa"/>
            <w:shd w:val="clear" w:color="auto" w:fill="auto"/>
          </w:tcPr>
          <w:p w14:paraId="60C31C45" w14:textId="77777777" w:rsidR="00812151" w:rsidRDefault="00812151" w:rsidP="009403C8">
            <w:pPr>
              <w:pStyle w:val="142"/>
              <w:jc w:val="right"/>
            </w:pPr>
            <w:r>
              <w:rPr>
                <w:rFonts w:hint="eastAsia"/>
              </w:rPr>
              <w:t>1</w:t>
            </w:r>
            <w:r>
              <w:t>2</w:t>
            </w:r>
          </w:p>
        </w:tc>
        <w:tc>
          <w:tcPr>
            <w:tcW w:w="2854" w:type="dxa"/>
            <w:shd w:val="clear" w:color="auto" w:fill="auto"/>
          </w:tcPr>
          <w:p w14:paraId="38207389" w14:textId="77777777" w:rsidR="00812151" w:rsidRDefault="00812151" w:rsidP="009403C8">
            <w:pPr>
              <w:pStyle w:val="142"/>
              <w:jc w:val="right"/>
            </w:pPr>
            <w:r w:rsidRPr="00275C39">
              <w:t>8,725,000</w:t>
            </w:r>
          </w:p>
        </w:tc>
      </w:tr>
      <w:tr w:rsidR="00812151" w14:paraId="0DDF4589" w14:textId="77777777" w:rsidTr="009403C8">
        <w:tc>
          <w:tcPr>
            <w:tcW w:w="1894" w:type="dxa"/>
            <w:shd w:val="clear" w:color="auto" w:fill="auto"/>
          </w:tcPr>
          <w:p w14:paraId="3BFDB203" w14:textId="77777777" w:rsidR="00812151" w:rsidRPr="009403C8" w:rsidRDefault="00812151" w:rsidP="009403C8">
            <w:pPr>
              <w:pStyle w:val="142"/>
              <w:jc w:val="center"/>
              <w:rPr>
                <w:b/>
                <w:bCs/>
              </w:rPr>
            </w:pPr>
            <w:r w:rsidRPr="009403C8">
              <w:rPr>
                <w:rFonts w:hint="eastAsia"/>
                <w:b/>
                <w:bCs/>
              </w:rPr>
              <w:t>1</w:t>
            </w:r>
            <w:r w:rsidRPr="009403C8">
              <w:rPr>
                <w:b/>
                <w:bCs/>
              </w:rPr>
              <w:t>12</w:t>
            </w:r>
          </w:p>
        </w:tc>
        <w:tc>
          <w:tcPr>
            <w:tcW w:w="2853" w:type="dxa"/>
            <w:shd w:val="clear" w:color="auto" w:fill="auto"/>
          </w:tcPr>
          <w:p w14:paraId="0EA2E95F" w14:textId="77777777" w:rsidR="00812151" w:rsidRDefault="00812151" w:rsidP="009403C8">
            <w:pPr>
              <w:pStyle w:val="142"/>
              <w:jc w:val="right"/>
            </w:pPr>
            <w:r>
              <w:rPr>
                <w:rFonts w:hint="eastAsia"/>
              </w:rPr>
              <w:t>1</w:t>
            </w:r>
            <w:r>
              <w:t>4</w:t>
            </w:r>
          </w:p>
        </w:tc>
        <w:tc>
          <w:tcPr>
            <w:tcW w:w="2854" w:type="dxa"/>
            <w:shd w:val="clear" w:color="auto" w:fill="auto"/>
          </w:tcPr>
          <w:p w14:paraId="1ADF918B" w14:textId="77777777" w:rsidR="00812151" w:rsidRDefault="00812151" w:rsidP="009403C8">
            <w:pPr>
              <w:pStyle w:val="142"/>
              <w:jc w:val="right"/>
            </w:pPr>
            <w:r w:rsidRPr="00275C39">
              <w:t>7,000,000</w:t>
            </w:r>
          </w:p>
        </w:tc>
      </w:tr>
      <w:tr w:rsidR="00812151" w14:paraId="6E58A987" w14:textId="77777777" w:rsidTr="009403C8">
        <w:tc>
          <w:tcPr>
            <w:tcW w:w="1894" w:type="dxa"/>
            <w:shd w:val="clear" w:color="auto" w:fill="auto"/>
          </w:tcPr>
          <w:p w14:paraId="497B498C" w14:textId="77777777" w:rsidR="00812151" w:rsidRPr="009403C8" w:rsidRDefault="00812151" w:rsidP="009403C8">
            <w:pPr>
              <w:pStyle w:val="142"/>
              <w:jc w:val="center"/>
              <w:rPr>
                <w:b/>
                <w:bCs/>
              </w:rPr>
            </w:pPr>
            <w:r w:rsidRPr="009403C8">
              <w:rPr>
                <w:rFonts w:hint="eastAsia"/>
                <w:b/>
                <w:bCs/>
              </w:rPr>
              <w:t>1</w:t>
            </w:r>
            <w:r w:rsidRPr="009403C8">
              <w:rPr>
                <w:b/>
                <w:bCs/>
              </w:rPr>
              <w:t>13</w:t>
            </w:r>
          </w:p>
        </w:tc>
        <w:tc>
          <w:tcPr>
            <w:tcW w:w="2853" w:type="dxa"/>
            <w:shd w:val="clear" w:color="auto" w:fill="auto"/>
          </w:tcPr>
          <w:p w14:paraId="19C16338" w14:textId="77777777" w:rsidR="00812151" w:rsidRDefault="00812151" w:rsidP="009403C8">
            <w:pPr>
              <w:pStyle w:val="142"/>
              <w:jc w:val="right"/>
            </w:pPr>
            <w:r>
              <w:rPr>
                <w:rFonts w:hint="eastAsia"/>
              </w:rPr>
              <w:t>2</w:t>
            </w:r>
            <w:r>
              <w:t>2</w:t>
            </w:r>
          </w:p>
        </w:tc>
        <w:tc>
          <w:tcPr>
            <w:tcW w:w="2854" w:type="dxa"/>
            <w:shd w:val="clear" w:color="auto" w:fill="auto"/>
          </w:tcPr>
          <w:p w14:paraId="2B080947" w14:textId="77777777" w:rsidR="00812151" w:rsidRDefault="00812151" w:rsidP="009403C8">
            <w:pPr>
              <w:pStyle w:val="142"/>
              <w:jc w:val="right"/>
            </w:pPr>
            <w:r w:rsidRPr="00275C39">
              <w:t>20,219,979</w:t>
            </w:r>
          </w:p>
        </w:tc>
      </w:tr>
      <w:tr w:rsidR="00812151" w14:paraId="0426F83D" w14:textId="77777777" w:rsidTr="009403C8">
        <w:tc>
          <w:tcPr>
            <w:tcW w:w="1894" w:type="dxa"/>
            <w:shd w:val="clear" w:color="auto" w:fill="auto"/>
          </w:tcPr>
          <w:p w14:paraId="5A6C9DD9" w14:textId="77777777" w:rsidR="00812151" w:rsidRPr="009403C8" w:rsidRDefault="00812151" w:rsidP="009403C8">
            <w:pPr>
              <w:pStyle w:val="142"/>
              <w:jc w:val="center"/>
              <w:rPr>
                <w:b/>
                <w:bCs/>
              </w:rPr>
            </w:pPr>
            <w:r w:rsidRPr="009403C8">
              <w:rPr>
                <w:rFonts w:hint="eastAsia"/>
                <w:b/>
                <w:bCs/>
              </w:rPr>
              <w:t>合計</w:t>
            </w:r>
          </w:p>
        </w:tc>
        <w:tc>
          <w:tcPr>
            <w:tcW w:w="2853" w:type="dxa"/>
            <w:shd w:val="clear" w:color="auto" w:fill="auto"/>
          </w:tcPr>
          <w:p w14:paraId="13F066C6" w14:textId="77777777" w:rsidR="00812151" w:rsidRPr="009403C8" w:rsidRDefault="00812151" w:rsidP="009403C8">
            <w:pPr>
              <w:pStyle w:val="142"/>
              <w:jc w:val="right"/>
              <w:rPr>
                <w:b/>
                <w:bCs/>
              </w:rPr>
            </w:pPr>
            <w:r w:rsidRPr="009403C8">
              <w:rPr>
                <w:rFonts w:hint="eastAsia"/>
                <w:b/>
                <w:bCs/>
              </w:rPr>
              <w:t>6</w:t>
            </w:r>
            <w:r w:rsidRPr="009403C8">
              <w:rPr>
                <w:b/>
                <w:bCs/>
              </w:rPr>
              <w:t>6</w:t>
            </w:r>
          </w:p>
        </w:tc>
        <w:tc>
          <w:tcPr>
            <w:tcW w:w="2854" w:type="dxa"/>
            <w:shd w:val="clear" w:color="auto" w:fill="auto"/>
          </w:tcPr>
          <w:p w14:paraId="08A384B6" w14:textId="77777777" w:rsidR="00812151" w:rsidRPr="009403C8" w:rsidRDefault="00812151" w:rsidP="009403C8">
            <w:pPr>
              <w:pStyle w:val="142"/>
              <w:jc w:val="right"/>
              <w:rPr>
                <w:b/>
                <w:bCs/>
              </w:rPr>
            </w:pPr>
            <w:r w:rsidRPr="009403C8">
              <w:rPr>
                <w:b/>
                <w:bCs/>
              </w:rPr>
              <w:t>46,614,979</w:t>
            </w:r>
          </w:p>
        </w:tc>
      </w:tr>
    </w:tbl>
    <w:p w14:paraId="660DDF86" w14:textId="77777777" w:rsidR="00812151" w:rsidRDefault="00812151" w:rsidP="00C14212">
      <w:pPr>
        <w:pStyle w:val="142"/>
        <w:ind w:firstLineChars="357" w:firstLine="868"/>
      </w:pPr>
      <w:r>
        <w:t>資料來源</w:t>
      </w:r>
      <w:r>
        <w:rPr>
          <w:rFonts w:hint="eastAsia"/>
        </w:rPr>
        <w:t>：</w:t>
      </w:r>
      <w:r>
        <w:t>審計部</w:t>
      </w:r>
      <w:r>
        <w:rPr>
          <w:rFonts w:hint="eastAsia"/>
        </w:rPr>
        <w:t>1</w:t>
      </w:r>
      <w:r>
        <w:t>13年中央政府總決算查核報告</w:t>
      </w:r>
      <w:r>
        <w:rPr>
          <w:rFonts w:hint="eastAsia"/>
        </w:rPr>
        <w:t>。</w:t>
      </w:r>
    </w:p>
    <w:p w14:paraId="3D450DB1" w14:textId="77777777" w:rsidR="00812151" w:rsidRPr="00C14212" w:rsidRDefault="00812151" w:rsidP="00C14212">
      <w:pPr>
        <w:pStyle w:val="a6"/>
        <w:ind w:left="849" w:hanging="283"/>
        <w:rPr>
          <w:b/>
          <w:bCs/>
        </w:rPr>
      </w:pPr>
      <w:r w:rsidRPr="00C14212">
        <w:rPr>
          <w:rFonts w:hint="eastAsia"/>
          <w:b/>
          <w:bCs/>
        </w:rPr>
        <w:t>(二</w:t>
      </w:r>
      <w:r w:rsidRPr="00C14212">
        <w:rPr>
          <w:b/>
          <w:bCs/>
        </w:rPr>
        <w:t>)</w:t>
      </w:r>
      <w:r>
        <w:rPr>
          <w:b/>
          <w:bCs/>
        </w:rPr>
        <w:t>環境部未敘明理由即</w:t>
      </w:r>
      <w:r w:rsidRPr="00C14212">
        <w:rPr>
          <w:rFonts w:hint="eastAsia"/>
          <w:b/>
          <w:bCs/>
        </w:rPr>
        <w:t>追加經本院審議指定刪減之環境影響評估整合與管理經費，追加預算妥適性及合法性均待商榷</w:t>
      </w:r>
    </w:p>
    <w:p w14:paraId="1D2B1C5D" w14:textId="77777777" w:rsidR="00812151" w:rsidRDefault="00812151" w:rsidP="006525D5">
      <w:pPr>
        <w:pStyle w:val="21"/>
        <w:ind w:left="850" w:firstLine="566"/>
      </w:pPr>
      <w:r>
        <w:rPr>
          <w:rFonts w:hint="eastAsia"/>
        </w:rPr>
        <w:t>環境部1</w:t>
      </w:r>
      <w:r>
        <w:t>14年度預算案原於</w:t>
      </w:r>
      <w:r>
        <w:rPr>
          <w:rFonts w:hint="eastAsia"/>
        </w:rPr>
        <w:t>「</w:t>
      </w:r>
      <w:r w:rsidRPr="00C14212">
        <w:rPr>
          <w:rFonts w:hint="eastAsia"/>
        </w:rPr>
        <w:t>綜合企劃及管制考核」</w:t>
      </w:r>
      <w:r>
        <w:rPr>
          <w:rFonts w:hint="eastAsia"/>
        </w:rPr>
        <w:t>工作</w:t>
      </w:r>
      <w:r>
        <w:rPr>
          <w:rFonts w:hint="eastAsia"/>
        </w:rPr>
        <w:lastRenderedPageBreak/>
        <w:t>計畫</w:t>
      </w:r>
      <w:r w:rsidRPr="00C14212">
        <w:rPr>
          <w:rFonts w:hint="eastAsia"/>
        </w:rPr>
        <w:t>項下編列環境影響評估整合與管理經費</w:t>
      </w:r>
      <w:r>
        <w:rPr>
          <w:rFonts w:hint="eastAsia"/>
        </w:rPr>
        <w:t>3</w:t>
      </w:r>
      <w:r>
        <w:t>,759</w:t>
      </w:r>
      <w:r w:rsidRPr="00C14212">
        <w:rPr>
          <w:rFonts w:hint="eastAsia"/>
        </w:rPr>
        <w:t>萬</w:t>
      </w:r>
      <w:r>
        <w:rPr>
          <w:rFonts w:hint="eastAsia"/>
        </w:rPr>
        <w:t>6</w:t>
      </w:r>
      <w:r w:rsidRPr="00C14212">
        <w:rPr>
          <w:rFonts w:hint="eastAsia"/>
        </w:rPr>
        <w:t>千元，</w:t>
      </w:r>
      <w:r>
        <w:rPr>
          <w:rFonts w:hint="eastAsia"/>
        </w:rPr>
        <w:t>皆屬業務費，用以召開環境影響評估審查會及專案小組初審會等業務，本院審議該部預算案時，以「近期中火二期與高雄大</w:t>
      </w:r>
      <w:r>
        <w:rPr>
          <w:rFonts w:hint="eastAsia"/>
        </w:rPr>
        <w:lastRenderedPageBreak/>
        <w:t>林蒲七接2</w:t>
      </w:r>
      <w:r>
        <w:t>項能源開發案</w:t>
      </w:r>
      <w:r>
        <w:rPr>
          <w:rFonts w:hint="eastAsia"/>
        </w:rPr>
        <w:t>，</w:t>
      </w:r>
      <w:r>
        <w:t>在環境影響評估過程中</w:t>
      </w:r>
      <w:r>
        <w:rPr>
          <w:rFonts w:hint="eastAsia"/>
        </w:rPr>
        <w:t>，</w:t>
      </w:r>
      <w:r>
        <w:t>僅經過一次專案小組審查便迅速通過</w:t>
      </w:r>
      <w:r>
        <w:rPr>
          <w:rFonts w:hint="eastAsia"/>
        </w:rPr>
        <w:t>，</w:t>
      </w:r>
      <w:r>
        <w:t>引發外界質疑環評審查是否過於草率</w:t>
      </w:r>
      <w:r>
        <w:rPr>
          <w:rFonts w:hint="eastAsia"/>
        </w:rPr>
        <w:t>。」等事由，為釐清環評審查程序與品質，決議刪減該項預算5</w:t>
      </w:r>
      <w:r>
        <w:t>00萬元</w:t>
      </w:r>
      <w:r>
        <w:rPr>
          <w:rStyle w:val="afb"/>
        </w:rPr>
        <w:footnoteReference w:id="4"/>
      </w:r>
      <w:r>
        <w:rPr>
          <w:rFonts w:hint="eastAsia"/>
        </w:rPr>
        <w:t>。</w:t>
      </w:r>
    </w:p>
    <w:p w14:paraId="19EBE631" w14:textId="77777777" w:rsidR="00812151" w:rsidRDefault="00812151" w:rsidP="006525D5">
      <w:pPr>
        <w:pStyle w:val="21"/>
        <w:ind w:left="850" w:firstLine="566"/>
      </w:pPr>
      <w:r>
        <w:rPr>
          <w:rFonts w:hint="eastAsia"/>
        </w:rPr>
        <w:t>因前揭</w:t>
      </w:r>
      <w:r w:rsidRPr="00F83988">
        <w:rPr>
          <w:rFonts w:hint="eastAsia"/>
        </w:rPr>
        <w:t>環境影響評估整合與管理經費</w:t>
      </w:r>
      <w:r>
        <w:rPr>
          <w:rFonts w:hint="eastAsia"/>
        </w:rPr>
        <w:t>1</w:t>
      </w:r>
      <w:r>
        <w:t>14年度預算案經</w:t>
      </w:r>
      <w:r>
        <w:rPr>
          <w:rFonts w:hint="eastAsia"/>
        </w:rPr>
        <w:t>本院審議後共刪減5</w:t>
      </w:r>
      <w:r>
        <w:t>40萬元</w:t>
      </w:r>
      <w:r>
        <w:rPr>
          <w:rStyle w:val="afb"/>
        </w:rPr>
        <w:footnoteReference w:id="5"/>
      </w:r>
      <w:r w:rsidRPr="00C9427E">
        <w:rPr>
          <w:rFonts w:hint="eastAsia"/>
        </w:rPr>
        <w:t>，</w:t>
      </w:r>
      <w:r>
        <w:rPr>
          <w:rFonts w:hint="eastAsia"/>
        </w:rPr>
        <w:t>環境部爰於1</w:t>
      </w:r>
      <w:r>
        <w:t>14年度追加預算案</w:t>
      </w:r>
      <w:r w:rsidRPr="00644005">
        <w:rPr>
          <w:rFonts w:hint="eastAsia"/>
        </w:rPr>
        <w:t>「綜合企劃及管制考核」科目項下編列環境影響評估整合與管理經費513萬2千元，</w:t>
      </w:r>
      <w:r>
        <w:rPr>
          <w:rFonts w:hint="eastAsia"/>
        </w:rPr>
        <w:t>其中5</w:t>
      </w:r>
      <w:r>
        <w:t>00萬元即為上開經本院審議後指定刪減者</w:t>
      </w:r>
      <w:r>
        <w:rPr>
          <w:rFonts w:hint="eastAsia"/>
        </w:rPr>
        <w:t>，惟該部僅於追加預算表中說明該追加經費係辦理環境影響評估審查等所需費用，除未能評估其是否符合預算法</w:t>
      </w:r>
      <w:r w:rsidRPr="00D576CB">
        <w:rPr>
          <w:rFonts w:hint="eastAsia"/>
        </w:rPr>
        <w:t>第79條第3款規定</w:t>
      </w:r>
      <w:r>
        <w:rPr>
          <w:rFonts w:hint="eastAsia"/>
        </w:rPr>
        <w:t>辦理追加</w:t>
      </w:r>
      <w:r>
        <w:rPr>
          <w:rStyle w:val="afb"/>
        </w:rPr>
        <w:footnoteReference w:id="6"/>
      </w:r>
      <w:r>
        <w:rPr>
          <w:rFonts w:hint="eastAsia"/>
        </w:rPr>
        <w:t>外，該項費用因執行成效不彰經本院指定刪減後，該部復辦理追加預算之作法是否妥適，亦待商榷。</w:t>
      </w:r>
    </w:p>
    <w:p w14:paraId="09EAA771" w14:textId="77777777" w:rsidR="00812151" w:rsidRDefault="00812151" w:rsidP="00600A90">
      <w:pPr>
        <w:ind w:left="566" w:firstLine="566"/>
      </w:pPr>
      <w:r>
        <w:rPr>
          <w:rFonts w:hint="eastAsia"/>
        </w:rPr>
        <w:t>綜上，環境部辦理</w:t>
      </w:r>
      <w:r w:rsidRPr="003D736F">
        <w:rPr>
          <w:rFonts w:hint="eastAsia"/>
        </w:rPr>
        <w:t>環境影響評估整合與管理</w:t>
      </w:r>
      <w:r>
        <w:rPr>
          <w:rFonts w:hint="eastAsia"/>
        </w:rPr>
        <w:t>業務前經審計部查核時指出成效不彰，亦因有外界質疑環評審查是否過於草率情事，經本院於審查該部1</w:t>
      </w:r>
      <w:r>
        <w:t>14年度預算案時決議刪減</w:t>
      </w:r>
      <w:r>
        <w:rPr>
          <w:rFonts w:hint="eastAsia"/>
        </w:rPr>
        <w:t>5</w:t>
      </w:r>
      <w:r>
        <w:t>00萬元</w:t>
      </w:r>
      <w:r>
        <w:rPr>
          <w:rFonts w:hint="eastAsia"/>
        </w:rPr>
        <w:t>，</w:t>
      </w:r>
      <w:r>
        <w:t>惟該部未敘明理由即於</w:t>
      </w:r>
      <w:r>
        <w:rPr>
          <w:rFonts w:hint="eastAsia"/>
        </w:rPr>
        <w:t>1</w:t>
      </w:r>
      <w:r>
        <w:t>14年度追加預算案中編列是項預算</w:t>
      </w:r>
      <w:r>
        <w:rPr>
          <w:rFonts w:hint="eastAsia"/>
        </w:rPr>
        <w:t>，</w:t>
      </w:r>
      <w:r>
        <w:t>妥適性及合法性皆待商榷</w:t>
      </w:r>
      <w:r>
        <w:rPr>
          <w:rFonts w:hint="eastAsia"/>
        </w:rPr>
        <w:t>。</w:t>
      </w:r>
    </w:p>
    <w:p w14:paraId="0A265207" w14:textId="77777777" w:rsidR="00812151" w:rsidRPr="00C14212" w:rsidRDefault="00812151" w:rsidP="00973F9B">
      <w:pPr>
        <w:pStyle w:val="af0"/>
      </w:pPr>
      <w:r>
        <w:rPr>
          <w:rFonts w:hint="eastAsia"/>
        </w:rPr>
        <w:t>(</w:t>
      </w:r>
      <w:r w:rsidRPr="00C42A8E">
        <w:rPr>
          <w:rFonts w:hint="eastAsia"/>
        </w:rPr>
        <w:t>分機：19</w:t>
      </w:r>
      <w:r>
        <w:rPr>
          <w:rFonts w:hint="eastAsia"/>
        </w:rPr>
        <w:t>39</w:t>
      </w:r>
      <w:r w:rsidRPr="00C42A8E">
        <w:rPr>
          <w:rFonts w:hint="eastAsia"/>
        </w:rPr>
        <w:t xml:space="preserve"> </w:t>
      </w:r>
      <w:r>
        <w:rPr>
          <w:rFonts w:hint="eastAsia"/>
        </w:rPr>
        <w:t>陳燕玲)</w:t>
      </w:r>
    </w:p>
    <w:sectPr w:rsidR="00812151" w:rsidRPr="00C14212" w:rsidSect="00E30B3B">
      <w:headerReference w:type="even" r:id="rId8"/>
      <w:headerReference w:type="default" r:id="rId9"/>
      <w:footerReference w:type="even" r:id="rId10"/>
      <w:footerReference w:type="default" r:id="rId11"/>
      <w:headerReference w:type="first" r:id="rId12"/>
      <w:footerReference w:type="first" r:id="rId13"/>
      <w:footnotePr>
        <w:numRestart w:val="eachSect"/>
      </w:footnotePr>
      <w:pgSz w:w="11906" w:h="16838" w:code="9"/>
      <w:pgMar w:top="1701" w:right="1701" w:bottom="1701" w:left="1701" w:header="0" w:footer="1134" w:gutter="0"/>
      <w:cols w:space="425"/>
      <w:docGrid w:type="linesAndChars" w:linePitch="510" w:charSpace="658"/>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132C4CEB" w14:textId="77777777" w:rsidR="0006643B" w:rsidRDefault="0006643B">
      <w:pPr>
        <w:spacing w:line="240" w:lineRule="auto"/>
        <w:ind w:left="560" w:firstLine="560"/>
      </w:pPr>
      <w:r>
        <w:separator/>
      </w:r>
    </w:p>
  </w:endnote>
  <w:endnote w:type="continuationSeparator" w:id="0">
    <w:p w14:paraId="0F575772" w14:textId="77777777" w:rsidR="0006643B" w:rsidRDefault="0006643B">
      <w:pPr>
        <w:spacing w:line="240" w:lineRule="auto"/>
        <w:ind w:left="560" w:firstLine="56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標楷體">
    <w:panose1 w:val="03000509000000000000"/>
    <w:charset w:val="88"/>
    <w:family w:val="script"/>
    <w:pitch w:val="fixed"/>
    <w:sig w:usb0="00000003" w:usb1="080E0000" w:usb2="00000016" w:usb3="00000000" w:csb0="00100001" w:csb1="00000000"/>
  </w:font>
  <w:font w:name="細明體">
    <w:altName w:val="MingLiU"/>
    <w:panose1 w:val="02020509000000000000"/>
    <w:charset w:val="88"/>
    <w:family w:val="modern"/>
    <w:pitch w:val="fixed"/>
    <w:sig w:usb0="A00002FF" w:usb1="28CFFCFA" w:usb2="00000016" w:usb3="00000000" w:csb0="00100001" w:csb1="00000000"/>
  </w:font>
  <w:font w:name="New Gulim">
    <w:charset w:val="81"/>
    <w:family w:val="roman"/>
    <w:pitch w:val="variable"/>
    <w:sig w:usb0="B00002AF" w:usb1="7FD77CFB" w:usb2="00000030" w:usb3="00000000" w:csb0="0008009F" w:csb1="00000000"/>
  </w:font>
  <w:font w:name="新細明體">
    <w:altName w:val="PMingLiU"/>
    <w:panose1 w:val="02020500000000000000"/>
    <w:charset w:val="88"/>
    <w:family w:val="roman"/>
    <w:pitch w:val="variable"/>
    <w:sig w:usb0="A00002FF" w:usb1="28CFFCFA" w:usb2="00000016" w:usb3="00000000" w:csb0="00100001"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Verdana">
    <w:panose1 w:val="020B0604030504040204"/>
    <w:charset w:val="00"/>
    <w:family w:val="swiss"/>
    <w:pitch w:val="variable"/>
    <w:sig w:usb0="A00006FF" w:usb1="4000205B" w:usb2="00000010" w:usb3="00000000" w:csb0="0000019F" w:csb1="00000000"/>
  </w:font>
  <w:font w:name="華康楷書體W5">
    <w:panose1 w:val="03000509000000000000"/>
    <w:charset w:val="88"/>
    <w:family w:val="script"/>
    <w:pitch w:val="fixed"/>
    <w:sig w:usb0="80000001" w:usb1="28091800" w:usb2="00000016" w:usb3="00000000" w:csb0="00100000" w:csb1="00000000"/>
  </w:font>
  <w:font w:name="Mangal">
    <w:panose1 w:val="00000400000000000000"/>
    <w:charset w:val="00"/>
    <w:family w:val="roman"/>
    <w:pitch w:val="variable"/>
    <w:sig w:usb0="00008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2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Aptos Display">
    <w:charset w:val="00"/>
    <w:family w:val="swiss"/>
    <w:pitch w:val="variable"/>
    <w:sig w:usb0="20000287" w:usb1="00000003" w:usb2="00000000" w:usb3="00000000" w:csb0="0000019F" w:csb1="00000000"/>
  </w:font>
  <w:font w:name="Aptos">
    <w:altName w:val="Arial"/>
    <w:charset w:val="00"/>
    <w:family w:val="swiss"/>
    <w:pitch w:val="variable"/>
    <w:sig w:usb0="20000287" w:usb1="00000003"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9F7E13B" w14:textId="77777777" w:rsidR="00E30B3B" w:rsidRDefault="00E30B3B" w:rsidP="00C2285E">
    <w:pPr>
      <w:pStyle w:val="af7"/>
      <w:framePr w:wrap="around" w:vAnchor="text" w:hAnchor="margin" w:xAlign="center" w:y="1"/>
      <w:ind w:left="560" w:firstLine="400"/>
      <w:rPr>
        <w:rStyle w:val="affb"/>
      </w:rPr>
    </w:pPr>
    <w:r>
      <w:rPr>
        <w:rStyle w:val="affb"/>
      </w:rPr>
      <w:fldChar w:fldCharType="begin"/>
    </w:r>
    <w:r>
      <w:rPr>
        <w:rStyle w:val="affb"/>
      </w:rPr>
      <w:instrText xml:space="preserve"> PAGE </w:instrText>
    </w:r>
    <w:r>
      <w:rPr>
        <w:rStyle w:val="affb"/>
      </w:rPr>
      <w:fldChar w:fldCharType="end"/>
    </w:r>
  </w:p>
  <w:p w14:paraId="2ADFF6BC" w14:textId="77777777" w:rsidR="00E30B3B" w:rsidRDefault="00E30B3B" w:rsidP="00337861">
    <w:pPr>
      <w:spacing w:line="240" w:lineRule="auto"/>
      <w:ind w:left="560" w:firstLine="560"/>
    </w:pPr>
    <w:r>
      <w:continuationSeparator/>
    </w: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58854A5" w14:textId="4AA03B82" w:rsidR="00E30B3B" w:rsidRDefault="00E30B3B" w:rsidP="00C2285E">
    <w:pPr>
      <w:pStyle w:val="af7"/>
      <w:framePr w:wrap="around" w:vAnchor="text" w:hAnchor="margin" w:xAlign="center" w:y="1"/>
      <w:ind w:left="560" w:firstLine="400"/>
      <w:rPr>
        <w:rStyle w:val="affb"/>
      </w:rPr>
    </w:pPr>
    <w:r>
      <w:rPr>
        <w:rStyle w:val="affb"/>
      </w:rPr>
      <w:fldChar w:fldCharType="begin"/>
    </w:r>
    <w:r>
      <w:rPr>
        <w:rStyle w:val="affb"/>
      </w:rPr>
      <w:instrText xml:space="preserve"> PAGE </w:instrText>
    </w:r>
    <w:r>
      <w:rPr>
        <w:rStyle w:val="affb"/>
      </w:rPr>
      <w:fldChar w:fldCharType="separate"/>
    </w:r>
    <w:r w:rsidR="00882986">
      <w:rPr>
        <w:rStyle w:val="affb"/>
        <w:noProof/>
      </w:rPr>
      <w:t>4</w:t>
    </w:r>
    <w:r>
      <w:rPr>
        <w:rStyle w:val="affb"/>
      </w:rPr>
      <w:fldChar w:fldCharType="end"/>
    </w:r>
  </w:p>
  <w:p w14:paraId="6D09499C" w14:textId="77777777" w:rsidR="00E30B3B" w:rsidRPr="00E30B3B" w:rsidRDefault="00E30B3B" w:rsidP="00E30B3B">
    <w:pPr>
      <w:pStyle w:val="af7"/>
      <w:ind w:left="560" w:firstLine="400"/>
    </w:pP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AE9A081" w14:textId="77777777" w:rsidR="00E30B3B" w:rsidRDefault="00E30B3B" w:rsidP="00983B27">
    <w:pPr>
      <w:spacing w:line="240" w:lineRule="auto"/>
      <w:ind w:left="560" w:firstLine="560"/>
    </w:pPr>
    <w:r>
      <w:continuationSeparator/>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3E0EC8FF" w14:textId="77777777" w:rsidR="0006643B" w:rsidRDefault="0006643B">
      <w:pPr>
        <w:spacing w:line="240" w:lineRule="auto"/>
        <w:ind w:left="560" w:firstLine="560"/>
      </w:pPr>
      <w:r>
        <w:separator/>
      </w:r>
    </w:p>
  </w:footnote>
  <w:footnote w:type="continuationSeparator" w:id="0">
    <w:p w14:paraId="6AEA8207" w14:textId="77777777" w:rsidR="0006643B" w:rsidRDefault="0006643B">
      <w:pPr>
        <w:spacing w:line="240" w:lineRule="auto"/>
        <w:ind w:left="560" w:firstLine="560"/>
      </w:pPr>
      <w:r>
        <w:continuationSeparator/>
      </w:r>
    </w:p>
  </w:footnote>
  <w:footnote w:id="1">
    <w:p w14:paraId="595E046A" w14:textId="77777777" w:rsidR="001A6490" w:rsidRPr="00A24BD9" w:rsidRDefault="001A6490" w:rsidP="00A24BD9">
      <w:pPr>
        <w:pStyle w:val="af9"/>
        <w:spacing w:line="280" w:lineRule="exact"/>
        <w:ind w:leftChars="0" w:left="152" w:hangingChars="75" w:hanging="152"/>
        <w:rPr>
          <w:rStyle w:val="143"/>
        </w:rPr>
      </w:pPr>
      <w:r>
        <w:rPr>
          <w:rStyle w:val="afb"/>
        </w:rPr>
        <w:footnoteRef/>
      </w:r>
      <w:r>
        <w:t xml:space="preserve"> </w:t>
      </w:r>
      <w:r w:rsidRPr="00A24BD9">
        <w:rPr>
          <w:rStyle w:val="143"/>
          <w:rFonts w:hint="eastAsia"/>
        </w:rPr>
        <w:t>預算法第79條第3款：「各機關因左列情形之一，得請求提出追加歲出預算︰…三、所辦事業因重大事故經費超過法定預算時。…。」</w:t>
      </w:r>
    </w:p>
  </w:footnote>
  <w:footnote w:id="2">
    <w:p w14:paraId="06DC40C3" w14:textId="77777777" w:rsidR="001A6490" w:rsidRPr="00A24BD9" w:rsidRDefault="001A6490" w:rsidP="00A24BD9">
      <w:pPr>
        <w:pStyle w:val="af9"/>
        <w:spacing w:line="280" w:lineRule="exact"/>
        <w:ind w:leftChars="0" w:left="152" w:hangingChars="75" w:hanging="152"/>
        <w:rPr>
          <w:rStyle w:val="143"/>
        </w:rPr>
      </w:pPr>
      <w:r>
        <w:rPr>
          <w:rStyle w:val="afb"/>
        </w:rPr>
        <w:footnoteRef/>
      </w:r>
      <w:r>
        <w:t xml:space="preserve"> </w:t>
      </w:r>
      <w:r w:rsidRPr="00A24BD9">
        <w:rPr>
          <w:rStyle w:val="143"/>
          <w:rFonts w:hint="eastAsia"/>
        </w:rPr>
        <w:t>預算法第80條：「前條各款追加歲出預算之經費，應由中央財政主管機關籌劃財源平衡之。」</w:t>
      </w:r>
    </w:p>
  </w:footnote>
  <w:footnote w:id="3">
    <w:p w14:paraId="7B257DF4" w14:textId="77777777" w:rsidR="00812151" w:rsidRDefault="00812151" w:rsidP="00FE3584">
      <w:pPr>
        <w:pStyle w:val="142"/>
        <w:ind w:left="141" w:hangingChars="58" w:hanging="141"/>
      </w:pPr>
      <w:r>
        <w:rPr>
          <w:rStyle w:val="afb"/>
        </w:rPr>
        <w:footnoteRef/>
      </w:r>
      <w:r>
        <w:t xml:space="preserve"> </w:t>
      </w:r>
      <w:r>
        <w:rPr>
          <w:rFonts w:hint="eastAsia"/>
        </w:rPr>
        <w:t>1</w:t>
      </w:r>
      <w:r>
        <w:t>14年度中央政府總預算案原列歲出</w:t>
      </w:r>
      <w:r>
        <w:rPr>
          <w:rFonts w:hint="eastAsia"/>
        </w:rPr>
        <w:t>3</w:t>
      </w:r>
      <w:r>
        <w:t>兆</w:t>
      </w:r>
      <w:r>
        <w:rPr>
          <w:rFonts w:hint="eastAsia"/>
        </w:rPr>
        <w:t>1</w:t>
      </w:r>
      <w:r>
        <w:t>,324億</w:t>
      </w:r>
      <w:r>
        <w:rPr>
          <w:rFonts w:hint="eastAsia"/>
        </w:rPr>
        <w:t>6</w:t>
      </w:r>
      <w:r>
        <w:t>,890萬</w:t>
      </w:r>
      <w:r>
        <w:rPr>
          <w:rFonts w:hint="eastAsia"/>
        </w:rPr>
        <w:t>9</w:t>
      </w:r>
      <w:r>
        <w:t>千元</w:t>
      </w:r>
      <w:r>
        <w:rPr>
          <w:rFonts w:hint="eastAsia"/>
        </w:rPr>
        <w:t>，</w:t>
      </w:r>
      <w:r>
        <w:t>經本院審議後刪減</w:t>
      </w:r>
      <w:r>
        <w:rPr>
          <w:rFonts w:hint="eastAsia"/>
        </w:rPr>
        <w:t>2</w:t>
      </w:r>
      <w:r>
        <w:t>,07</w:t>
      </w:r>
      <w:r>
        <w:rPr>
          <w:rFonts w:hint="eastAsia"/>
        </w:rPr>
        <w:t>5</w:t>
      </w:r>
      <w:r>
        <w:t>億</w:t>
      </w:r>
      <w:r>
        <w:rPr>
          <w:rFonts w:hint="eastAsia"/>
        </w:rPr>
        <w:t>2</w:t>
      </w:r>
      <w:r>
        <w:t>34萬</w:t>
      </w:r>
      <w:r>
        <w:rPr>
          <w:rFonts w:hint="eastAsia"/>
        </w:rPr>
        <w:t>6</w:t>
      </w:r>
      <w:r>
        <w:t>千元</w:t>
      </w:r>
      <w:r>
        <w:rPr>
          <w:rFonts w:hint="eastAsia"/>
        </w:rPr>
        <w:t>，</w:t>
      </w:r>
      <w:r>
        <w:t>刪減比率為</w:t>
      </w:r>
      <w:r>
        <w:rPr>
          <w:rFonts w:hint="eastAsia"/>
        </w:rPr>
        <w:t>6</w:t>
      </w:r>
      <w:r>
        <w:t>.62%</w:t>
      </w:r>
      <w:r>
        <w:rPr>
          <w:rFonts w:hint="eastAsia"/>
        </w:rPr>
        <w:t>。</w:t>
      </w:r>
    </w:p>
  </w:footnote>
  <w:footnote w:id="4">
    <w:p w14:paraId="685DE84F" w14:textId="77777777" w:rsidR="00812151" w:rsidRDefault="00812151" w:rsidP="00644005">
      <w:pPr>
        <w:pStyle w:val="142"/>
      </w:pPr>
      <w:r>
        <w:rPr>
          <w:rStyle w:val="afb"/>
        </w:rPr>
        <w:footnoteRef/>
      </w:r>
      <w:r>
        <w:t xml:space="preserve"> 環境部</w:t>
      </w:r>
      <w:r>
        <w:rPr>
          <w:rFonts w:hint="eastAsia"/>
        </w:rPr>
        <w:t>新增提案第3</w:t>
      </w:r>
      <w:r>
        <w:t>42案</w:t>
      </w:r>
      <w:r>
        <w:rPr>
          <w:rFonts w:hint="eastAsia"/>
        </w:rPr>
        <w:t>。</w:t>
      </w:r>
    </w:p>
  </w:footnote>
  <w:footnote w:id="5">
    <w:p w14:paraId="75A6037A" w14:textId="77777777" w:rsidR="00812151" w:rsidRDefault="00812151" w:rsidP="00015A16">
      <w:pPr>
        <w:pStyle w:val="142"/>
        <w:ind w:left="195" w:hangingChars="80" w:hanging="195"/>
        <w:jc w:val="both"/>
      </w:pPr>
      <w:r>
        <w:rPr>
          <w:rStyle w:val="afb"/>
        </w:rPr>
        <w:footnoteRef/>
      </w:r>
      <w:r>
        <w:t xml:space="preserve"> </w:t>
      </w:r>
      <w:r w:rsidRPr="00F83988">
        <w:rPr>
          <w:rFonts w:hint="eastAsia"/>
        </w:rPr>
        <w:t>114年度法定預算「綜合企劃及管制考核」工作計畫項下編列環境影響評估整合與管理經費3,219萬6千元，較預算案3,759萬6千元減少540萬元</w:t>
      </w:r>
      <w:r>
        <w:rPr>
          <w:rFonts w:hint="eastAsia"/>
        </w:rPr>
        <w:t>。</w:t>
      </w:r>
    </w:p>
  </w:footnote>
  <w:footnote w:id="6">
    <w:p w14:paraId="7CE044EB" w14:textId="77777777" w:rsidR="00812151" w:rsidRDefault="00812151" w:rsidP="00015A16">
      <w:pPr>
        <w:pStyle w:val="142"/>
        <w:ind w:left="153" w:hangingChars="63" w:hanging="153"/>
        <w:jc w:val="both"/>
      </w:pPr>
      <w:r>
        <w:rPr>
          <w:rStyle w:val="afb"/>
        </w:rPr>
        <w:footnoteRef/>
      </w:r>
      <w:r>
        <w:t xml:space="preserve"> 預</w:t>
      </w:r>
      <w:r w:rsidRPr="00600A90">
        <w:rPr>
          <w:rFonts w:hint="eastAsia"/>
        </w:rPr>
        <w:t>算法第79條第3款規定：「各機關因左列情形之一，得請求提出追加歲出預算︰…三、所辦事業因重大事故經費超過法定預算時。」</w:t>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74AAD8D" w14:textId="77777777" w:rsidR="00E30B3B" w:rsidRDefault="00E30B3B" w:rsidP="00983B27">
    <w:pPr>
      <w:spacing w:line="240" w:lineRule="auto"/>
      <w:ind w:left="560" w:firstLine="560"/>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6F0E214" w14:textId="77777777" w:rsidR="00E30B3B" w:rsidRPr="00E30B3B" w:rsidRDefault="00E30B3B" w:rsidP="00E30B3B">
    <w:pPr>
      <w:pStyle w:val="af4"/>
      <w:ind w:left="560" w:firstLine="400"/>
    </w:pP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859D22C" w14:textId="77777777" w:rsidR="00E30B3B" w:rsidRDefault="00E30B3B" w:rsidP="00337861">
    <w:pPr>
      <w:spacing w:line="240" w:lineRule="auto"/>
      <w:ind w:left="560" w:firstLine="560"/>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89"/>
    <w:multiLevelType w:val="singleLevel"/>
    <w:tmpl w:val="958C8B06"/>
    <w:lvl w:ilvl="0">
      <w:start w:val="1"/>
      <w:numFmt w:val="bullet"/>
      <w:pStyle w:val="a"/>
      <w:lvlText w:val=""/>
      <w:lvlJc w:val="left"/>
      <w:pPr>
        <w:tabs>
          <w:tab w:val="num" w:pos="361"/>
        </w:tabs>
        <w:ind w:leftChars="200" w:left="361" w:hangingChars="200" w:hanging="360"/>
      </w:pPr>
      <w:rPr>
        <w:rFonts w:ascii="Wingdings" w:hAnsi="Wingdings" w:hint="default"/>
      </w:rPr>
    </w:lvl>
  </w:abstractNum>
  <w:abstractNum w:abstractNumId="1" w15:restartNumberingAfterBreak="0">
    <w:nsid w:val="00777630"/>
    <w:multiLevelType w:val="hybridMultilevel"/>
    <w:tmpl w:val="231402D8"/>
    <w:lvl w:ilvl="0" w:tplc="2CB8E8F2">
      <w:start w:val="1"/>
      <w:numFmt w:val="decimal"/>
      <w:lvlText w:val="%1."/>
      <w:lvlJc w:val="left"/>
      <w:pPr>
        <w:tabs>
          <w:tab w:val="num" w:pos="1210"/>
        </w:tabs>
        <w:ind w:left="1210" w:hanging="360"/>
      </w:pPr>
      <w:rPr>
        <w:rFonts w:hint="default"/>
      </w:rPr>
    </w:lvl>
    <w:lvl w:ilvl="1" w:tplc="04090019" w:tentative="1">
      <w:start w:val="1"/>
      <w:numFmt w:val="ideographTraditional"/>
      <w:lvlText w:val="%2、"/>
      <w:lvlJc w:val="left"/>
      <w:pPr>
        <w:tabs>
          <w:tab w:val="num" w:pos="1810"/>
        </w:tabs>
        <w:ind w:left="1810" w:hanging="480"/>
      </w:pPr>
    </w:lvl>
    <w:lvl w:ilvl="2" w:tplc="0409001B" w:tentative="1">
      <w:start w:val="1"/>
      <w:numFmt w:val="lowerRoman"/>
      <w:lvlText w:val="%3."/>
      <w:lvlJc w:val="right"/>
      <w:pPr>
        <w:tabs>
          <w:tab w:val="num" w:pos="2290"/>
        </w:tabs>
        <w:ind w:left="2290" w:hanging="480"/>
      </w:pPr>
    </w:lvl>
    <w:lvl w:ilvl="3" w:tplc="0409000F" w:tentative="1">
      <w:start w:val="1"/>
      <w:numFmt w:val="decimal"/>
      <w:lvlText w:val="%4."/>
      <w:lvlJc w:val="left"/>
      <w:pPr>
        <w:tabs>
          <w:tab w:val="num" w:pos="2770"/>
        </w:tabs>
        <w:ind w:left="2770" w:hanging="480"/>
      </w:pPr>
    </w:lvl>
    <w:lvl w:ilvl="4" w:tplc="04090019" w:tentative="1">
      <w:start w:val="1"/>
      <w:numFmt w:val="ideographTraditional"/>
      <w:lvlText w:val="%5、"/>
      <w:lvlJc w:val="left"/>
      <w:pPr>
        <w:tabs>
          <w:tab w:val="num" w:pos="3250"/>
        </w:tabs>
        <w:ind w:left="3250" w:hanging="480"/>
      </w:pPr>
    </w:lvl>
    <w:lvl w:ilvl="5" w:tplc="0409001B" w:tentative="1">
      <w:start w:val="1"/>
      <w:numFmt w:val="lowerRoman"/>
      <w:lvlText w:val="%6."/>
      <w:lvlJc w:val="right"/>
      <w:pPr>
        <w:tabs>
          <w:tab w:val="num" w:pos="3730"/>
        </w:tabs>
        <w:ind w:left="3730" w:hanging="480"/>
      </w:pPr>
    </w:lvl>
    <w:lvl w:ilvl="6" w:tplc="0409000F" w:tentative="1">
      <w:start w:val="1"/>
      <w:numFmt w:val="decimal"/>
      <w:lvlText w:val="%7."/>
      <w:lvlJc w:val="left"/>
      <w:pPr>
        <w:tabs>
          <w:tab w:val="num" w:pos="4210"/>
        </w:tabs>
        <w:ind w:left="4210" w:hanging="480"/>
      </w:pPr>
    </w:lvl>
    <w:lvl w:ilvl="7" w:tplc="04090019" w:tentative="1">
      <w:start w:val="1"/>
      <w:numFmt w:val="ideographTraditional"/>
      <w:lvlText w:val="%8、"/>
      <w:lvlJc w:val="left"/>
      <w:pPr>
        <w:tabs>
          <w:tab w:val="num" w:pos="4690"/>
        </w:tabs>
        <w:ind w:left="4690" w:hanging="480"/>
      </w:pPr>
    </w:lvl>
    <w:lvl w:ilvl="8" w:tplc="0409001B" w:tentative="1">
      <w:start w:val="1"/>
      <w:numFmt w:val="lowerRoman"/>
      <w:lvlText w:val="%9."/>
      <w:lvlJc w:val="right"/>
      <w:pPr>
        <w:tabs>
          <w:tab w:val="num" w:pos="5170"/>
        </w:tabs>
        <w:ind w:left="5170" w:hanging="480"/>
      </w:pPr>
    </w:lvl>
  </w:abstractNum>
  <w:abstractNum w:abstractNumId="2" w15:restartNumberingAfterBreak="0">
    <w:nsid w:val="01001167"/>
    <w:multiLevelType w:val="multilevel"/>
    <w:tmpl w:val="A9083EE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046259EE"/>
    <w:multiLevelType w:val="hybridMultilevel"/>
    <w:tmpl w:val="B61E2FBA"/>
    <w:lvl w:ilvl="0" w:tplc="D3D88D64">
      <w:start w:val="1"/>
      <w:numFmt w:val="decimal"/>
      <w:lvlText w:val="%1."/>
      <w:lvlJc w:val="left"/>
      <w:pPr>
        <w:tabs>
          <w:tab w:val="num" w:pos="926"/>
        </w:tabs>
        <w:ind w:left="926" w:hanging="360"/>
      </w:pPr>
      <w:rPr>
        <w:rFonts w:hint="default"/>
      </w:rPr>
    </w:lvl>
    <w:lvl w:ilvl="1" w:tplc="04090019" w:tentative="1">
      <w:start w:val="1"/>
      <w:numFmt w:val="ideographTraditional"/>
      <w:lvlText w:val="%2、"/>
      <w:lvlJc w:val="left"/>
      <w:pPr>
        <w:tabs>
          <w:tab w:val="num" w:pos="1526"/>
        </w:tabs>
        <w:ind w:left="1526" w:hanging="480"/>
      </w:pPr>
    </w:lvl>
    <w:lvl w:ilvl="2" w:tplc="0409001B" w:tentative="1">
      <w:start w:val="1"/>
      <w:numFmt w:val="lowerRoman"/>
      <w:lvlText w:val="%3."/>
      <w:lvlJc w:val="right"/>
      <w:pPr>
        <w:tabs>
          <w:tab w:val="num" w:pos="2006"/>
        </w:tabs>
        <w:ind w:left="2006" w:hanging="480"/>
      </w:pPr>
    </w:lvl>
    <w:lvl w:ilvl="3" w:tplc="0409000F" w:tentative="1">
      <w:start w:val="1"/>
      <w:numFmt w:val="decimal"/>
      <w:lvlText w:val="%4."/>
      <w:lvlJc w:val="left"/>
      <w:pPr>
        <w:tabs>
          <w:tab w:val="num" w:pos="2486"/>
        </w:tabs>
        <w:ind w:left="2486" w:hanging="480"/>
      </w:pPr>
    </w:lvl>
    <w:lvl w:ilvl="4" w:tplc="04090019" w:tentative="1">
      <w:start w:val="1"/>
      <w:numFmt w:val="ideographTraditional"/>
      <w:lvlText w:val="%5、"/>
      <w:lvlJc w:val="left"/>
      <w:pPr>
        <w:tabs>
          <w:tab w:val="num" w:pos="2966"/>
        </w:tabs>
        <w:ind w:left="2966" w:hanging="480"/>
      </w:pPr>
    </w:lvl>
    <w:lvl w:ilvl="5" w:tplc="0409001B" w:tentative="1">
      <w:start w:val="1"/>
      <w:numFmt w:val="lowerRoman"/>
      <w:lvlText w:val="%6."/>
      <w:lvlJc w:val="right"/>
      <w:pPr>
        <w:tabs>
          <w:tab w:val="num" w:pos="3446"/>
        </w:tabs>
        <w:ind w:left="3446" w:hanging="480"/>
      </w:pPr>
    </w:lvl>
    <w:lvl w:ilvl="6" w:tplc="0409000F" w:tentative="1">
      <w:start w:val="1"/>
      <w:numFmt w:val="decimal"/>
      <w:lvlText w:val="%7."/>
      <w:lvlJc w:val="left"/>
      <w:pPr>
        <w:tabs>
          <w:tab w:val="num" w:pos="3926"/>
        </w:tabs>
        <w:ind w:left="3926" w:hanging="480"/>
      </w:pPr>
    </w:lvl>
    <w:lvl w:ilvl="7" w:tplc="04090019" w:tentative="1">
      <w:start w:val="1"/>
      <w:numFmt w:val="ideographTraditional"/>
      <w:lvlText w:val="%8、"/>
      <w:lvlJc w:val="left"/>
      <w:pPr>
        <w:tabs>
          <w:tab w:val="num" w:pos="4406"/>
        </w:tabs>
        <w:ind w:left="4406" w:hanging="480"/>
      </w:pPr>
    </w:lvl>
    <w:lvl w:ilvl="8" w:tplc="0409001B" w:tentative="1">
      <w:start w:val="1"/>
      <w:numFmt w:val="lowerRoman"/>
      <w:lvlText w:val="%9."/>
      <w:lvlJc w:val="right"/>
      <w:pPr>
        <w:tabs>
          <w:tab w:val="num" w:pos="4886"/>
        </w:tabs>
        <w:ind w:left="4886" w:hanging="480"/>
      </w:pPr>
    </w:lvl>
  </w:abstractNum>
  <w:abstractNum w:abstractNumId="4" w15:restartNumberingAfterBreak="0">
    <w:nsid w:val="057173E5"/>
    <w:multiLevelType w:val="hybridMultilevel"/>
    <w:tmpl w:val="D40C87DC"/>
    <w:lvl w:ilvl="0" w:tplc="3AECBCEA">
      <w:start w:val="1"/>
      <w:numFmt w:val="decimal"/>
      <w:lvlText w:val="%1."/>
      <w:lvlJc w:val="left"/>
      <w:pPr>
        <w:tabs>
          <w:tab w:val="num" w:pos="1210"/>
        </w:tabs>
        <w:ind w:left="1210" w:hanging="360"/>
      </w:pPr>
      <w:rPr>
        <w:rFonts w:hint="default"/>
      </w:rPr>
    </w:lvl>
    <w:lvl w:ilvl="1" w:tplc="04090019" w:tentative="1">
      <w:start w:val="1"/>
      <w:numFmt w:val="ideographTraditional"/>
      <w:lvlText w:val="%2、"/>
      <w:lvlJc w:val="left"/>
      <w:pPr>
        <w:tabs>
          <w:tab w:val="num" w:pos="1810"/>
        </w:tabs>
        <w:ind w:left="1810" w:hanging="480"/>
      </w:pPr>
    </w:lvl>
    <w:lvl w:ilvl="2" w:tplc="0409001B" w:tentative="1">
      <w:start w:val="1"/>
      <w:numFmt w:val="lowerRoman"/>
      <w:lvlText w:val="%3."/>
      <w:lvlJc w:val="right"/>
      <w:pPr>
        <w:tabs>
          <w:tab w:val="num" w:pos="2290"/>
        </w:tabs>
        <w:ind w:left="2290" w:hanging="480"/>
      </w:pPr>
    </w:lvl>
    <w:lvl w:ilvl="3" w:tplc="0409000F" w:tentative="1">
      <w:start w:val="1"/>
      <w:numFmt w:val="decimal"/>
      <w:lvlText w:val="%4."/>
      <w:lvlJc w:val="left"/>
      <w:pPr>
        <w:tabs>
          <w:tab w:val="num" w:pos="2770"/>
        </w:tabs>
        <w:ind w:left="2770" w:hanging="480"/>
      </w:pPr>
    </w:lvl>
    <w:lvl w:ilvl="4" w:tplc="04090019" w:tentative="1">
      <w:start w:val="1"/>
      <w:numFmt w:val="ideographTraditional"/>
      <w:lvlText w:val="%5、"/>
      <w:lvlJc w:val="left"/>
      <w:pPr>
        <w:tabs>
          <w:tab w:val="num" w:pos="3250"/>
        </w:tabs>
        <w:ind w:left="3250" w:hanging="480"/>
      </w:pPr>
    </w:lvl>
    <w:lvl w:ilvl="5" w:tplc="0409001B" w:tentative="1">
      <w:start w:val="1"/>
      <w:numFmt w:val="lowerRoman"/>
      <w:lvlText w:val="%6."/>
      <w:lvlJc w:val="right"/>
      <w:pPr>
        <w:tabs>
          <w:tab w:val="num" w:pos="3730"/>
        </w:tabs>
        <w:ind w:left="3730" w:hanging="480"/>
      </w:pPr>
    </w:lvl>
    <w:lvl w:ilvl="6" w:tplc="0409000F" w:tentative="1">
      <w:start w:val="1"/>
      <w:numFmt w:val="decimal"/>
      <w:lvlText w:val="%7."/>
      <w:lvlJc w:val="left"/>
      <w:pPr>
        <w:tabs>
          <w:tab w:val="num" w:pos="4210"/>
        </w:tabs>
        <w:ind w:left="4210" w:hanging="480"/>
      </w:pPr>
    </w:lvl>
    <w:lvl w:ilvl="7" w:tplc="04090019" w:tentative="1">
      <w:start w:val="1"/>
      <w:numFmt w:val="ideographTraditional"/>
      <w:lvlText w:val="%8、"/>
      <w:lvlJc w:val="left"/>
      <w:pPr>
        <w:tabs>
          <w:tab w:val="num" w:pos="4690"/>
        </w:tabs>
        <w:ind w:left="4690" w:hanging="480"/>
      </w:pPr>
    </w:lvl>
    <w:lvl w:ilvl="8" w:tplc="0409001B" w:tentative="1">
      <w:start w:val="1"/>
      <w:numFmt w:val="lowerRoman"/>
      <w:lvlText w:val="%9."/>
      <w:lvlJc w:val="right"/>
      <w:pPr>
        <w:tabs>
          <w:tab w:val="num" w:pos="5170"/>
        </w:tabs>
        <w:ind w:left="5170" w:hanging="480"/>
      </w:pPr>
    </w:lvl>
  </w:abstractNum>
  <w:abstractNum w:abstractNumId="5" w15:restartNumberingAfterBreak="0">
    <w:nsid w:val="07C00422"/>
    <w:multiLevelType w:val="hybridMultilevel"/>
    <w:tmpl w:val="73028EFE"/>
    <w:lvl w:ilvl="0" w:tplc="D1B0E060">
      <w:start w:val="4"/>
      <w:numFmt w:val="bullet"/>
      <w:lvlText w:val="※"/>
      <w:lvlJc w:val="left"/>
      <w:pPr>
        <w:tabs>
          <w:tab w:val="num" w:pos="720"/>
        </w:tabs>
        <w:ind w:left="720" w:hanging="360"/>
      </w:pPr>
      <w:rPr>
        <w:rFonts w:ascii="標楷體" w:eastAsia="標楷體" w:hAnsi="標楷體" w:cs="細明體" w:hint="eastAsia"/>
        <w:sz w:val="28"/>
      </w:rPr>
    </w:lvl>
    <w:lvl w:ilvl="1" w:tplc="04090003" w:tentative="1">
      <w:start w:val="1"/>
      <w:numFmt w:val="bullet"/>
      <w:lvlText w:val=""/>
      <w:lvlJc w:val="left"/>
      <w:pPr>
        <w:tabs>
          <w:tab w:val="num" w:pos="1320"/>
        </w:tabs>
        <w:ind w:left="1320" w:hanging="480"/>
      </w:pPr>
      <w:rPr>
        <w:rFonts w:ascii="Wingdings" w:hAnsi="Wingdings" w:hint="default"/>
      </w:rPr>
    </w:lvl>
    <w:lvl w:ilvl="2" w:tplc="04090005" w:tentative="1">
      <w:start w:val="1"/>
      <w:numFmt w:val="bullet"/>
      <w:lvlText w:val=""/>
      <w:lvlJc w:val="left"/>
      <w:pPr>
        <w:tabs>
          <w:tab w:val="num" w:pos="1800"/>
        </w:tabs>
        <w:ind w:left="1800" w:hanging="480"/>
      </w:pPr>
      <w:rPr>
        <w:rFonts w:ascii="Wingdings" w:hAnsi="Wingdings" w:hint="default"/>
      </w:rPr>
    </w:lvl>
    <w:lvl w:ilvl="3" w:tplc="04090001" w:tentative="1">
      <w:start w:val="1"/>
      <w:numFmt w:val="bullet"/>
      <w:lvlText w:val=""/>
      <w:lvlJc w:val="left"/>
      <w:pPr>
        <w:tabs>
          <w:tab w:val="num" w:pos="2280"/>
        </w:tabs>
        <w:ind w:left="2280" w:hanging="480"/>
      </w:pPr>
      <w:rPr>
        <w:rFonts w:ascii="Wingdings" w:hAnsi="Wingdings" w:hint="default"/>
      </w:rPr>
    </w:lvl>
    <w:lvl w:ilvl="4" w:tplc="04090003" w:tentative="1">
      <w:start w:val="1"/>
      <w:numFmt w:val="bullet"/>
      <w:lvlText w:val=""/>
      <w:lvlJc w:val="left"/>
      <w:pPr>
        <w:tabs>
          <w:tab w:val="num" w:pos="2760"/>
        </w:tabs>
        <w:ind w:left="2760" w:hanging="480"/>
      </w:pPr>
      <w:rPr>
        <w:rFonts w:ascii="Wingdings" w:hAnsi="Wingdings" w:hint="default"/>
      </w:rPr>
    </w:lvl>
    <w:lvl w:ilvl="5" w:tplc="04090005" w:tentative="1">
      <w:start w:val="1"/>
      <w:numFmt w:val="bullet"/>
      <w:lvlText w:val=""/>
      <w:lvlJc w:val="left"/>
      <w:pPr>
        <w:tabs>
          <w:tab w:val="num" w:pos="3240"/>
        </w:tabs>
        <w:ind w:left="3240" w:hanging="480"/>
      </w:pPr>
      <w:rPr>
        <w:rFonts w:ascii="Wingdings" w:hAnsi="Wingdings" w:hint="default"/>
      </w:rPr>
    </w:lvl>
    <w:lvl w:ilvl="6" w:tplc="04090001" w:tentative="1">
      <w:start w:val="1"/>
      <w:numFmt w:val="bullet"/>
      <w:lvlText w:val=""/>
      <w:lvlJc w:val="left"/>
      <w:pPr>
        <w:tabs>
          <w:tab w:val="num" w:pos="3720"/>
        </w:tabs>
        <w:ind w:left="3720" w:hanging="480"/>
      </w:pPr>
      <w:rPr>
        <w:rFonts w:ascii="Wingdings" w:hAnsi="Wingdings" w:hint="default"/>
      </w:rPr>
    </w:lvl>
    <w:lvl w:ilvl="7" w:tplc="04090003" w:tentative="1">
      <w:start w:val="1"/>
      <w:numFmt w:val="bullet"/>
      <w:lvlText w:val=""/>
      <w:lvlJc w:val="left"/>
      <w:pPr>
        <w:tabs>
          <w:tab w:val="num" w:pos="4200"/>
        </w:tabs>
        <w:ind w:left="4200" w:hanging="480"/>
      </w:pPr>
      <w:rPr>
        <w:rFonts w:ascii="Wingdings" w:hAnsi="Wingdings" w:hint="default"/>
      </w:rPr>
    </w:lvl>
    <w:lvl w:ilvl="8" w:tplc="04090005" w:tentative="1">
      <w:start w:val="1"/>
      <w:numFmt w:val="bullet"/>
      <w:lvlText w:val=""/>
      <w:lvlJc w:val="left"/>
      <w:pPr>
        <w:tabs>
          <w:tab w:val="num" w:pos="4680"/>
        </w:tabs>
        <w:ind w:left="4680" w:hanging="480"/>
      </w:pPr>
      <w:rPr>
        <w:rFonts w:ascii="Wingdings" w:hAnsi="Wingdings" w:hint="default"/>
      </w:rPr>
    </w:lvl>
  </w:abstractNum>
  <w:abstractNum w:abstractNumId="6" w15:restartNumberingAfterBreak="0">
    <w:nsid w:val="0A811B2E"/>
    <w:multiLevelType w:val="hybridMultilevel"/>
    <w:tmpl w:val="EB1EA0FE"/>
    <w:lvl w:ilvl="0" w:tplc="B302E6AC">
      <w:start w:val="1"/>
      <w:numFmt w:val="decimal"/>
      <w:lvlText w:val="%1."/>
      <w:lvlJc w:val="left"/>
      <w:pPr>
        <w:tabs>
          <w:tab w:val="num" w:pos="360"/>
        </w:tabs>
        <w:ind w:left="360" w:hanging="360"/>
      </w:pPr>
      <w:rPr>
        <w:rFonts w:hint="default"/>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7" w15:restartNumberingAfterBreak="0">
    <w:nsid w:val="0BA14076"/>
    <w:multiLevelType w:val="hybridMultilevel"/>
    <w:tmpl w:val="EE76B92A"/>
    <w:lvl w:ilvl="0" w:tplc="3646A734">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8" w15:restartNumberingAfterBreak="0">
    <w:nsid w:val="0DF81428"/>
    <w:multiLevelType w:val="hybridMultilevel"/>
    <w:tmpl w:val="AAE83384"/>
    <w:lvl w:ilvl="0" w:tplc="1F5EDBCC">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9" w15:restartNumberingAfterBreak="0">
    <w:nsid w:val="124B0ACC"/>
    <w:multiLevelType w:val="hybridMultilevel"/>
    <w:tmpl w:val="A2AAFCAE"/>
    <w:lvl w:ilvl="0" w:tplc="7FAE9CEC">
      <w:start w:val="1"/>
      <w:numFmt w:val="decimal"/>
      <w:lvlText w:val="%1."/>
      <w:lvlJc w:val="left"/>
      <w:pPr>
        <w:tabs>
          <w:tab w:val="num" w:pos="1210"/>
        </w:tabs>
        <w:ind w:left="1210" w:hanging="360"/>
      </w:pPr>
      <w:rPr>
        <w:rFonts w:hAnsi="標楷體" w:hint="default"/>
      </w:rPr>
    </w:lvl>
    <w:lvl w:ilvl="1" w:tplc="04090019" w:tentative="1">
      <w:start w:val="1"/>
      <w:numFmt w:val="ideographTraditional"/>
      <w:lvlText w:val="%2、"/>
      <w:lvlJc w:val="left"/>
      <w:pPr>
        <w:tabs>
          <w:tab w:val="num" w:pos="1810"/>
        </w:tabs>
        <w:ind w:left="1810" w:hanging="480"/>
      </w:pPr>
    </w:lvl>
    <w:lvl w:ilvl="2" w:tplc="0409001B" w:tentative="1">
      <w:start w:val="1"/>
      <w:numFmt w:val="lowerRoman"/>
      <w:lvlText w:val="%3."/>
      <w:lvlJc w:val="right"/>
      <w:pPr>
        <w:tabs>
          <w:tab w:val="num" w:pos="2290"/>
        </w:tabs>
        <w:ind w:left="2290" w:hanging="480"/>
      </w:pPr>
    </w:lvl>
    <w:lvl w:ilvl="3" w:tplc="0409000F" w:tentative="1">
      <w:start w:val="1"/>
      <w:numFmt w:val="decimal"/>
      <w:lvlText w:val="%4."/>
      <w:lvlJc w:val="left"/>
      <w:pPr>
        <w:tabs>
          <w:tab w:val="num" w:pos="2770"/>
        </w:tabs>
        <w:ind w:left="2770" w:hanging="480"/>
      </w:pPr>
    </w:lvl>
    <w:lvl w:ilvl="4" w:tplc="04090019" w:tentative="1">
      <w:start w:val="1"/>
      <w:numFmt w:val="ideographTraditional"/>
      <w:lvlText w:val="%5、"/>
      <w:lvlJc w:val="left"/>
      <w:pPr>
        <w:tabs>
          <w:tab w:val="num" w:pos="3250"/>
        </w:tabs>
        <w:ind w:left="3250" w:hanging="480"/>
      </w:pPr>
    </w:lvl>
    <w:lvl w:ilvl="5" w:tplc="0409001B" w:tentative="1">
      <w:start w:val="1"/>
      <w:numFmt w:val="lowerRoman"/>
      <w:lvlText w:val="%6."/>
      <w:lvlJc w:val="right"/>
      <w:pPr>
        <w:tabs>
          <w:tab w:val="num" w:pos="3730"/>
        </w:tabs>
        <w:ind w:left="3730" w:hanging="480"/>
      </w:pPr>
    </w:lvl>
    <w:lvl w:ilvl="6" w:tplc="0409000F" w:tentative="1">
      <w:start w:val="1"/>
      <w:numFmt w:val="decimal"/>
      <w:lvlText w:val="%7."/>
      <w:lvlJc w:val="left"/>
      <w:pPr>
        <w:tabs>
          <w:tab w:val="num" w:pos="4210"/>
        </w:tabs>
        <w:ind w:left="4210" w:hanging="480"/>
      </w:pPr>
    </w:lvl>
    <w:lvl w:ilvl="7" w:tplc="04090019" w:tentative="1">
      <w:start w:val="1"/>
      <w:numFmt w:val="ideographTraditional"/>
      <w:lvlText w:val="%8、"/>
      <w:lvlJc w:val="left"/>
      <w:pPr>
        <w:tabs>
          <w:tab w:val="num" w:pos="4690"/>
        </w:tabs>
        <w:ind w:left="4690" w:hanging="480"/>
      </w:pPr>
    </w:lvl>
    <w:lvl w:ilvl="8" w:tplc="0409001B" w:tentative="1">
      <w:start w:val="1"/>
      <w:numFmt w:val="lowerRoman"/>
      <w:lvlText w:val="%9."/>
      <w:lvlJc w:val="right"/>
      <w:pPr>
        <w:tabs>
          <w:tab w:val="num" w:pos="5170"/>
        </w:tabs>
        <w:ind w:left="5170" w:hanging="480"/>
      </w:pPr>
    </w:lvl>
  </w:abstractNum>
  <w:abstractNum w:abstractNumId="10" w15:restartNumberingAfterBreak="0">
    <w:nsid w:val="12D360B5"/>
    <w:multiLevelType w:val="hybridMultilevel"/>
    <w:tmpl w:val="9DAC3B96"/>
    <w:lvl w:ilvl="0" w:tplc="6AD85A0A">
      <w:start w:val="1"/>
      <w:numFmt w:val="decimal"/>
      <w:lvlText w:val="%1."/>
      <w:lvlJc w:val="left"/>
      <w:pPr>
        <w:ind w:left="1210" w:hanging="360"/>
      </w:pPr>
      <w:rPr>
        <w:rFonts w:hint="default"/>
        <w:b/>
      </w:rPr>
    </w:lvl>
    <w:lvl w:ilvl="1" w:tplc="04090019" w:tentative="1">
      <w:start w:val="1"/>
      <w:numFmt w:val="ideographTraditional"/>
      <w:lvlText w:val="%2、"/>
      <w:lvlJc w:val="left"/>
      <w:pPr>
        <w:ind w:left="1810" w:hanging="480"/>
      </w:pPr>
    </w:lvl>
    <w:lvl w:ilvl="2" w:tplc="0409001B" w:tentative="1">
      <w:start w:val="1"/>
      <w:numFmt w:val="lowerRoman"/>
      <w:lvlText w:val="%3."/>
      <w:lvlJc w:val="right"/>
      <w:pPr>
        <w:ind w:left="2290" w:hanging="480"/>
      </w:pPr>
    </w:lvl>
    <w:lvl w:ilvl="3" w:tplc="0409000F" w:tentative="1">
      <w:start w:val="1"/>
      <w:numFmt w:val="decimal"/>
      <w:lvlText w:val="%4."/>
      <w:lvlJc w:val="left"/>
      <w:pPr>
        <w:ind w:left="2770" w:hanging="480"/>
      </w:pPr>
    </w:lvl>
    <w:lvl w:ilvl="4" w:tplc="04090019" w:tentative="1">
      <w:start w:val="1"/>
      <w:numFmt w:val="ideographTraditional"/>
      <w:lvlText w:val="%5、"/>
      <w:lvlJc w:val="left"/>
      <w:pPr>
        <w:ind w:left="3250" w:hanging="480"/>
      </w:pPr>
    </w:lvl>
    <w:lvl w:ilvl="5" w:tplc="0409001B" w:tentative="1">
      <w:start w:val="1"/>
      <w:numFmt w:val="lowerRoman"/>
      <w:lvlText w:val="%6."/>
      <w:lvlJc w:val="right"/>
      <w:pPr>
        <w:ind w:left="3730" w:hanging="480"/>
      </w:pPr>
    </w:lvl>
    <w:lvl w:ilvl="6" w:tplc="0409000F" w:tentative="1">
      <w:start w:val="1"/>
      <w:numFmt w:val="decimal"/>
      <w:lvlText w:val="%7."/>
      <w:lvlJc w:val="left"/>
      <w:pPr>
        <w:ind w:left="4210" w:hanging="480"/>
      </w:pPr>
    </w:lvl>
    <w:lvl w:ilvl="7" w:tplc="04090019" w:tentative="1">
      <w:start w:val="1"/>
      <w:numFmt w:val="ideographTraditional"/>
      <w:lvlText w:val="%8、"/>
      <w:lvlJc w:val="left"/>
      <w:pPr>
        <w:ind w:left="4690" w:hanging="480"/>
      </w:pPr>
    </w:lvl>
    <w:lvl w:ilvl="8" w:tplc="0409001B" w:tentative="1">
      <w:start w:val="1"/>
      <w:numFmt w:val="lowerRoman"/>
      <w:lvlText w:val="%9."/>
      <w:lvlJc w:val="right"/>
      <w:pPr>
        <w:ind w:left="5170" w:hanging="480"/>
      </w:pPr>
    </w:lvl>
  </w:abstractNum>
  <w:abstractNum w:abstractNumId="11" w15:restartNumberingAfterBreak="0">
    <w:nsid w:val="13723D8B"/>
    <w:multiLevelType w:val="hybridMultilevel"/>
    <w:tmpl w:val="4E240B44"/>
    <w:lvl w:ilvl="0" w:tplc="22BCE12E">
      <w:start w:val="1"/>
      <w:numFmt w:val="decimal"/>
      <w:lvlText w:val="%1."/>
      <w:lvlJc w:val="left"/>
      <w:pPr>
        <w:tabs>
          <w:tab w:val="num" w:pos="1210"/>
        </w:tabs>
        <w:ind w:left="1210" w:hanging="360"/>
      </w:pPr>
      <w:rPr>
        <w:rFonts w:hint="default"/>
      </w:rPr>
    </w:lvl>
    <w:lvl w:ilvl="1" w:tplc="04090019" w:tentative="1">
      <w:start w:val="1"/>
      <w:numFmt w:val="ideographTraditional"/>
      <w:lvlText w:val="%2、"/>
      <w:lvlJc w:val="left"/>
      <w:pPr>
        <w:tabs>
          <w:tab w:val="num" w:pos="1810"/>
        </w:tabs>
        <w:ind w:left="1810" w:hanging="480"/>
      </w:pPr>
    </w:lvl>
    <w:lvl w:ilvl="2" w:tplc="0409001B" w:tentative="1">
      <w:start w:val="1"/>
      <w:numFmt w:val="lowerRoman"/>
      <w:lvlText w:val="%3."/>
      <w:lvlJc w:val="right"/>
      <w:pPr>
        <w:tabs>
          <w:tab w:val="num" w:pos="2290"/>
        </w:tabs>
        <w:ind w:left="2290" w:hanging="480"/>
      </w:pPr>
    </w:lvl>
    <w:lvl w:ilvl="3" w:tplc="0409000F" w:tentative="1">
      <w:start w:val="1"/>
      <w:numFmt w:val="decimal"/>
      <w:lvlText w:val="%4."/>
      <w:lvlJc w:val="left"/>
      <w:pPr>
        <w:tabs>
          <w:tab w:val="num" w:pos="2770"/>
        </w:tabs>
        <w:ind w:left="2770" w:hanging="480"/>
      </w:pPr>
    </w:lvl>
    <w:lvl w:ilvl="4" w:tplc="04090019" w:tentative="1">
      <w:start w:val="1"/>
      <w:numFmt w:val="ideographTraditional"/>
      <w:lvlText w:val="%5、"/>
      <w:lvlJc w:val="left"/>
      <w:pPr>
        <w:tabs>
          <w:tab w:val="num" w:pos="3250"/>
        </w:tabs>
        <w:ind w:left="3250" w:hanging="480"/>
      </w:pPr>
    </w:lvl>
    <w:lvl w:ilvl="5" w:tplc="0409001B" w:tentative="1">
      <w:start w:val="1"/>
      <w:numFmt w:val="lowerRoman"/>
      <w:lvlText w:val="%6."/>
      <w:lvlJc w:val="right"/>
      <w:pPr>
        <w:tabs>
          <w:tab w:val="num" w:pos="3730"/>
        </w:tabs>
        <w:ind w:left="3730" w:hanging="480"/>
      </w:pPr>
    </w:lvl>
    <w:lvl w:ilvl="6" w:tplc="0409000F" w:tentative="1">
      <w:start w:val="1"/>
      <w:numFmt w:val="decimal"/>
      <w:lvlText w:val="%7."/>
      <w:lvlJc w:val="left"/>
      <w:pPr>
        <w:tabs>
          <w:tab w:val="num" w:pos="4210"/>
        </w:tabs>
        <w:ind w:left="4210" w:hanging="480"/>
      </w:pPr>
    </w:lvl>
    <w:lvl w:ilvl="7" w:tplc="04090019" w:tentative="1">
      <w:start w:val="1"/>
      <w:numFmt w:val="ideographTraditional"/>
      <w:lvlText w:val="%8、"/>
      <w:lvlJc w:val="left"/>
      <w:pPr>
        <w:tabs>
          <w:tab w:val="num" w:pos="4690"/>
        </w:tabs>
        <w:ind w:left="4690" w:hanging="480"/>
      </w:pPr>
    </w:lvl>
    <w:lvl w:ilvl="8" w:tplc="0409001B" w:tentative="1">
      <w:start w:val="1"/>
      <w:numFmt w:val="lowerRoman"/>
      <w:lvlText w:val="%9."/>
      <w:lvlJc w:val="right"/>
      <w:pPr>
        <w:tabs>
          <w:tab w:val="num" w:pos="5170"/>
        </w:tabs>
        <w:ind w:left="5170" w:hanging="480"/>
      </w:pPr>
    </w:lvl>
  </w:abstractNum>
  <w:abstractNum w:abstractNumId="12" w15:restartNumberingAfterBreak="0">
    <w:nsid w:val="17D755FB"/>
    <w:multiLevelType w:val="hybridMultilevel"/>
    <w:tmpl w:val="0A2C9B78"/>
    <w:lvl w:ilvl="0" w:tplc="E7426144">
      <w:start w:val="22"/>
      <w:numFmt w:val="bullet"/>
      <w:lvlText w:val="※"/>
      <w:lvlJc w:val="left"/>
      <w:pPr>
        <w:tabs>
          <w:tab w:val="num" w:pos="360"/>
        </w:tabs>
        <w:ind w:left="360" w:hanging="360"/>
      </w:pPr>
      <w:rPr>
        <w:rFonts w:ascii="標楷體" w:eastAsia="標楷體" w:hAnsi="標楷體" w:cs="Times New Roman" w:hint="eastAsia"/>
      </w:rPr>
    </w:lvl>
    <w:lvl w:ilvl="1" w:tplc="04090003" w:tentative="1">
      <w:start w:val="1"/>
      <w:numFmt w:val="bullet"/>
      <w:lvlText w:val=""/>
      <w:lvlJc w:val="left"/>
      <w:pPr>
        <w:tabs>
          <w:tab w:val="num" w:pos="960"/>
        </w:tabs>
        <w:ind w:left="960" w:hanging="480"/>
      </w:pPr>
      <w:rPr>
        <w:rFonts w:ascii="Wingdings" w:hAnsi="Wingdings" w:hint="default"/>
      </w:rPr>
    </w:lvl>
    <w:lvl w:ilvl="2" w:tplc="04090005" w:tentative="1">
      <w:start w:val="1"/>
      <w:numFmt w:val="bullet"/>
      <w:lvlText w:val=""/>
      <w:lvlJc w:val="left"/>
      <w:pPr>
        <w:tabs>
          <w:tab w:val="num" w:pos="1440"/>
        </w:tabs>
        <w:ind w:left="1440" w:hanging="480"/>
      </w:pPr>
      <w:rPr>
        <w:rFonts w:ascii="Wingdings" w:hAnsi="Wingdings" w:hint="default"/>
      </w:rPr>
    </w:lvl>
    <w:lvl w:ilvl="3" w:tplc="04090001" w:tentative="1">
      <w:start w:val="1"/>
      <w:numFmt w:val="bullet"/>
      <w:lvlText w:val=""/>
      <w:lvlJc w:val="left"/>
      <w:pPr>
        <w:tabs>
          <w:tab w:val="num" w:pos="1920"/>
        </w:tabs>
        <w:ind w:left="1920" w:hanging="480"/>
      </w:pPr>
      <w:rPr>
        <w:rFonts w:ascii="Wingdings" w:hAnsi="Wingdings" w:hint="default"/>
      </w:rPr>
    </w:lvl>
    <w:lvl w:ilvl="4" w:tplc="04090003" w:tentative="1">
      <w:start w:val="1"/>
      <w:numFmt w:val="bullet"/>
      <w:lvlText w:val=""/>
      <w:lvlJc w:val="left"/>
      <w:pPr>
        <w:tabs>
          <w:tab w:val="num" w:pos="2400"/>
        </w:tabs>
        <w:ind w:left="2400" w:hanging="480"/>
      </w:pPr>
      <w:rPr>
        <w:rFonts w:ascii="Wingdings" w:hAnsi="Wingdings" w:hint="default"/>
      </w:rPr>
    </w:lvl>
    <w:lvl w:ilvl="5" w:tplc="04090005" w:tentative="1">
      <w:start w:val="1"/>
      <w:numFmt w:val="bullet"/>
      <w:lvlText w:val=""/>
      <w:lvlJc w:val="left"/>
      <w:pPr>
        <w:tabs>
          <w:tab w:val="num" w:pos="2880"/>
        </w:tabs>
        <w:ind w:left="2880" w:hanging="480"/>
      </w:pPr>
      <w:rPr>
        <w:rFonts w:ascii="Wingdings" w:hAnsi="Wingdings" w:hint="default"/>
      </w:rPr>
    </w:lvl>
    <w:lvl w:ilvl="6" w:tplc="04090001" w:tentative="1">
      <w:start w:val="1"/>
      <w:numFmt w:val="bullet"/>
      <w:lvlText w:val=""/>
      <w:lvlJc w:val="left"/>
      <w:pPr>
        <w:tabs>
          <w:tab w:val="num" w:pos="3360"/>
        </w:tabs>
        <w:ind w:left="3360" w:hanging="480"/>
      </w:pPr>
      <w:rPr>
        <w:rFonts w:ascii="Wingdings" w:hAnsi="Wingdings" w:hint="default"/>
      </w:rPr>
    </w:lvl>
    <w:lvl w:ilvl="7" w:tplc="04090003" w:tentative="1">
      <w:start w:val="1"/>
      <w:numFmt w:val="bullet"/>
      <w:lvlText w:val=""/>
      <w:lvlJc w:val="left"/>
      <w:pPr>
        <w:tabs>
          <w:tab w:val="num" w:pos="3840"/>
        </w:tabs>
        <w:ind w:left="3840" w:hanging="480"/>
      </w:pPr>
      <w:rPr>
        <w:rFonts w:ascii="Wingdings" w:hAnsi="Wingdings" w:hint="default"/>
      </w:rPr>
    </w:lvl>
    <w:lvl w:ilvl="8" w:tplc="04090005" w:tentative="1">
      <w:start w:val="1"/>
      <w:numFmt w:val="bullet"/>
      <w:lvlText w:val=""/>
      <w:lvlJc w:val="left"/>
      <w:pPr>
        <w:tabs>
          <w:tab w:val="num" w:pos="4320"/>
        </w:tabs>
        <w:ind w:left="4320" w:hanging="480"/>
      </w:pPr>
      <w:rPr>
        <w:rFonts w:ascii="Wingdings" w:hAnsi="Wingdings" w:hint="default"/>
      </w:rPr>
    </w:lvl>
  </w:abstractNum>
  <w:abstractNum w:abstractNumId="13" w15:restartNumberingAfterBreak="0">
    <w:nsid w:val="1E2A5A28"/>
    <w:multiLevelType w:val="hybridMultilevel"/>
    <w:tmpl w:val="1222E31C"/>
    <w:lvl w:ilvl="0" w:tplc="B074C138">
      <w:start w:val="1"/>
      <w:numFmt w:val="decimal"/>
      <w:lvlText w:val="%1."/>
      <w:lvlJc w:val="left"/>
      <w:pPr>
        <w:tabs>
          <w:tab w:val="num" w:pos="1210"/>
        </w:tabs>
        <w:ind w:left="1210" w:hanging="360"/>
      </w:pPr>
      <w:rPr>
        <w:rFonts w:hint="default"/>
      </w:rPr>
    </w:lvl>
    <w:lvl w:ilvl="1" w:tplc="04090019" w:tentative="1">
      <w:start w:val="1"/>
      <w:numFmt w:val="ideographTraditional"/>
      <w:lvlText w:val="%2、"/>
      <w:lvlJc w:val="left"/>
      <w:pPr>
        <w:tabs>
          <w:tab w:val="num" w:pos="1810"/>
        </w:tabs>
        <w:ind w:left="1810" w:hanging="480"/>
      </w:pPr>
    </w:lvl>
    <w:lvl w:ilvl="2" w:tplc="0409001B" w:tentative="1">
      <w:start w:val="1"/>
      <w:numFmt w:val="lowerRoman"/>
      <w:lvlText w:val="%3."/>
      <w:lvlJc w:val="right"/>
      <w:pPr>
        <w:tabs>
          <w:tab w:val="num" w:pos="2290"/>
        </w:tabs>
        <w:ind w:left="2290" w:hanging="480"/>
      </w:pPr>
    </w:lvl>
    <w:lvl w:ilvl="3" w:tplc="0409000F" w:tentative="1">
      <w:start w:val="1"/>
      <w:numFmt w:val="decimal"/>
      <w:lvlText w:val="%4."/>
      <w:lvlJc w:val="left"/>
      <w:pPr>
        <w:tabs>
          <w:tab w:val="num" w:pos="2770"/>
        </w:tabs>
        <w:ind w:left="2770" w:hanging="480"/>
      </w:pPr>
    </w:lvl>
    <w:lvl w:ilvl="4" w:tplc="04090019" w:tentative="1">
      <w:start w:val="1"/>
      <w:numFmt w:val="ideographTraditional"/>
      <w:lvlText w:val="%5、"/>
      <w:lvlJc w:val="left"/>
      <w:pPr>
        <w:tabs>
          <w:tab w:val="num" w:pos="3250"/>
        </w:tabs>
        <w:ind w:left="3250" w:hanging="480"/>
      </w:pPr>
    </w:lvl>
    <w:lvl w:ilvl="5" w:tplc="0409001B" w:tentative="1">
      <w:start w:val="1"/>
      <w:numFmt w:val="lowerRoman"/>
      <w:lvlText w:val="%6."/>
      <w:lvlJc w:val="right"/>
      <w:pPr>
        <w:tabs>
          <w:tab w:val="num" w:pos="3730"/>
        </w:tabs>
        <w:ind w:left="3730" w:hanging="480"/>
      </w:pPr>
    </w:lvl>
    <w:lvl w:ilvl="6" w:tplc="0409000F" w:tentative="1">
      <w:start w:val="1"/>
      <w:numFmt w:val="decimal"/>
      <w:lvlText w:val="%7."/>
      <w:lvlJc w:val="left"/>
      <w:pPr>
        <w:tabs>
          <w:tab w:val="num" w:pos="4210"/>
        </w:tabs>
        <w:ind w:left="4210" w:hanging="480"/>
      </w:pPr>
    </w:lvl>
    <w:lvl w:ilvl="7" w:tplc="04090019" w:tentative="1">
      <w:start w:val="1"/>
      <w:numFmt w:val="ideographTraditional"/>
      <w:lvlText w:val="%8、"/>
      <w:lvlJc w:val="left"/>
      <w:pPr>
        <w:tabs>
          <w:tab w:val="num" w:pos="4690"/>
        </w:tabs>
        <w:ind w:left="4690" w:hanging="480"/>
      </w:pPr>
    </w:lvl>
    <w:lvl w:ilvl="8" w:tplc="0409001B" w:tentative="1">
      <w:start w:val="1"/>
      <w:numFmt w:val="lowerRoman"/>
      <w:lvlText w:val="%9."/>
      <w:lvlJc w:val="right"/>
      <w:pPr>
        <w:tabs>
          <w:tab w:val="num" w:pos="5170"/>
        </w:tabs>
        <w:ind w:left="5170" w:hanging="480"/>
      </w:pPr>
    </w:lvl>
  </w:abstractNum>
  <w:abstractNum w:abstractNumId="14" w15:restartNumberingAfterBreak="0">
    <w:nsid w:val="21F32FEE"/>
    <w:multiLevelType w:val="hybridMultilevel"/>
    <w:tmpl w:val="F3A24BA8"/>
    <w:lvl w:ilvl="0" w:tplc="0409000F">
      <w:start w:val="1"/>
      <w:numFmt w:val="decimal"/>
      <w:lvlText w:val="%1."/>
      <w:lvlJc w:val="left"/>
      <w:pPr>
        <w:ind w:left="480" w:hanging="480"/>
      </w:pPr>
    </w:lvl>
    <w:lvl w:ilvl="1" w:tplc="04090019">
      <w:start w:val="1"/>
      <w:numFmt w:val="ideographTraditional"/>
      <w:lvlText w:val="%2、"/>
      <w:lvlJc w:val="left"/>
      <w:pPr>
        <w:ind w:left="960" w:hanging="480"/>
      </w:pPr>
    </w:lvl>
    <w:lvl w:ilvl="2" w:tplc="0409001B">
      <w:start w:val="1"/>
      <w:numFmt w:val="lowerRoman"/>
      <w:lvlText w:val="%3."/>
      <w:lvlJc w:val="right"/>
      <w:pPr>
        <w:ind w:left="1440" w:hanging="480"/>
      </w:pPr>
    </w:lvl>
    <w:lvl w:ilvl="3" w:tplc="0409000F">
      <w:start w:val="1"/>
      <w:numFmt w:val="decimal"/>
      <w:lvlText w:val="%4."/>
      <w:lvlJc w:val="left"/>
      <w:pPr>
        <w:ind w:left="1920" w:hanging="480"/>
      </w:pPr>
    </w:lvl>
    <w:lvl w:ilvl="4" w:tplc="04090019">
      <w:start w:val="1"/>
      <w:numFmt w:val="ideographTraditional"/>
      <w:lvlText w:val="%5、"/>
      <w:lvlJc w:val="left"/>
      <w:pPr>
        <w:ind w:left="2400" w:hanging="480"/>
      </w:pPr>
    </w:lvl>
    <w:lvl w:ilvl="5" w:tplc="0409001B">
      <w:start w:val="1"/>
      <w:numFmt w:val="lowerRoman"/>
      <w:lvlText w:val="%6."/>
      <w:lvlJc w:val="right"/>
      <w:pPr>
        <w:ind w:left="2880" w:hanging="480"/>
      </w:pPr>
    </w:lvl>
    <w:lvl w:ilvl="6" w:tplc="0409000F">
      <w:start w:val="1"/>
      <w:numFmt w:val="decimal"/>
      <w:lvlText w:val="%7."/>
      <w:lvlJc w:val="left"/>
      <w:pPr>
        <w:ind w:left="3360" w:hanging="480"/>
      </w:pPr>
    </w:lvl>
    <w:lvl w:ilvl="7" w:tplc="04090019">
      <w:start w:val="1"/>
      <w:numFmt w:val="ideographTraditional"/>
      <w:lvlText w:val="%8、"/>
      <w:lvlJc w:val="left"/>
      <w:pPr>
        <w:ind w:left="3840" w:hanging="480"/>
      </w:pPr>
    </w:lvl>
    <w:lvl w:ilvl="8" w:tplc="0409001B">
      <w:start w:val="1"/>
      <w:numFmt w:val="lowerRoman"/>
      <w:lvlText w:val="%9."/>
      <w:lvlJc w:val="right"/>
      <w:pPr>
        <w:ind w:left="4320" w:hanging="480"/>
      </w:pPr>
    </w:lvl>
  </w:abstractNum>
  <w:abstractNum w:abstractNumId="15" w15:restartNumberingAfterBreak="0">
    <w:nsid w:val="246F5CC7"/>
    <w:multiLevelType w:val="hybridMultilevel"/>
    <w:tmpl w:val="EFDED690"/>
    <w:lvl w:ilvl="0" w:tplc="EE640C1C">
      <w:start w:val="1"/>
      <w:numFmt w:val="decimal"/>
      <w:lvlText w:val="%1."/>
      <w:lvlJc w:val="left"/>
      <w:pPr>
        <w:tabs>
          <w:tab w:val="num" w:pos="1210"/>
        </w:tabs>
        <w:ind w:left="1210" w:hanging="360"/>
      </w:pPr>
      <w:rPr>
        <w:rFonts w:hint="default"/>
      </w:rPr>
    </w:lvl>
    <w:lvl w:ilvl="1" w:tplc="04090019" w:tentative="1">
      <w:start w:val="1"/>
      <w:numFmt w:val="ideographTraditional"/>
      <w:lvlText w:val="%2、"/>
      <w:lvlJc w:val="left"/>
      <w:pPr>
        <w:tabs>
          <w:tab w:val="num" w:pos="1810"/>
        </w:tabs>
        <w:ind w:left="1810" w:hanging="480"/>
      </w:pPr>
    </w:lvl>
    <w:lvl w:ilvl="2" w:tplc="0409001B" w:tentative="1">
      <w:start w:val="1"/>
      <w:numFmt w:val="lowerRoman"/>
      <w:lvlText w:val="%3."/>
      <w:lvlJc w:val="right"/>
      <w:pPr>
        <w:tabs>
          <w:tab w:val="num" w:pos="2290"/>
        </w:tabs>
        <w:ind w:left="2290" w:hanging="480"/>
      </w:pPr>
    </w:lvl>
    <w:lvl w:ilvl="3" w:tplc="0409000F" w:tentative="1">
      <w:start w:val="1"/>
      <w:numFmt w:val="decimal"/>
      <w:lvlText w:val="%4."/>
      <w:lvlJc w:val="left"/>
      <w:pPr>
        <w:tabs>
          <w:tab w:val="num" w:pos="2770"/>
        </w:tabs>
        <w:ind w:left="2770" w:hanging="480"/>
      </w:pPr>
    </w:lvl>
    <w:lvl w:ilvl="4" w:tplc="04090019" w:tentative="1">
      <w:start w:val="1"/>
      <w:numFmt w:val="ideographTraditional"/>
      <w:lvlText w:val="%5、"/>
      <w:lvlJc w:val="left"/>
      <w:pPr>
        <w:tabs>
          <w:tab w:val="num" w:pos="3250"/>
        </w:tabs>
        <w:ind w:left="3250" w:hanging="480"/>
      </w:pPr>
    </w:lvl>
    <w:lvl w:ilvl="5" w:tplc="0409001B" w:tentative="1">
      <w:start w:val="1"/>
      <w:numFmt w:val="lowerRoman"/>
      <w:lvlText w:val="%6."/>
      <w:lvlJc w:val="right"/>
      <w:pPr>
        <w:tabs>
          <w:tab w:val="num" w:pos="3730"/>
        </w:tabs>
        <w:ind w:left="3730" w:hanging="480"/>
      </w:pPr>
    </w:lvl>
    <w:lvl w:ilvl="6" w:tplc="0409000F" w:tentative="1">
      <w:start w:val="1"/>
      <w:numFmt w:val="decimal"/>
      <w:lvlText w:val="%7."/>
      <w:lvlJc w:val="left"/>
      <w:pPr>
        <w:tabs>
          <w:tab w:val="num" w:pos="4210"/>
        </w:tabs>
        <w:ind w:left="4210" w:hanging="480"/>
      </w:pPr>
    </w:lvl>
    <w:lvl w:ilvl="7" w:tplc="04090019" w:tentative="1">
      <w:start w:val="1"/>
      <w:numFmt w:val="ideographTraditional"/>
      <w:lvlText w:val="%8、"/>
      <w:lvlJc w:val="left"/>
      <w:pPr>
        <w:tabs>
          <w:tab w:val="num" w:pos="4690"/>
        </w:tabs>
        <w:ind w:left="4690" w:hanging="480"/>
      </w:pPr>
    </w:lvl>
    <w:lvl w:ilvl="8" w:tplc="0409001B" w:tentative="1">
      <w:start w:val="1"/>
      <w:numFmt w:val="lowerRoman"/>
      <w:lvlText w:val="%9."/>
      <w:lvlJc w:val="right"/>
      <w:pPr>
        <w:tabs>
          <w:tab w:val="num" w:pos="5170"/>
        </w:tabs>
        <w:ind w:left="5170" w:hanging="480"/>
      </w:pPr>
    </w:lvl>
  </w:abstractNum>
  <w:abstractNum w:abstractNumId="16" w15:restartNumberingAfterBreak="0">
    <w:nsid w:val="250275F6"/>
    <w:multiLevelType w:val="hybridMultilevel"/>
    <w:tmpl w:val="3062A068"/>
    <w:lvl w:ilvl="0" w:tplc="2560363E">
      <w:start w:val="1"/>
      <w:numFmt w:val="decimal"/>
      <w:lvlText w:val="%1."/>
      <w:lvlJc w:val="left"/>
      <w:pPr>
        <w:tabs>
          <w:tab w:val="num" w:pos="1210"/>
        </w:tabs>
        <w:ind w:left="1210" w:hanging="360"/>
      </w:pPr>
      <w:rPr>
        <w:rFonts w:hint="default"/>
      </w:rPr>
    </w:lvl>
    <w:lvl w:ilvl="1" w:tplc="04090019" w:tentative="1">
      <w:start w:val="1"/>
      <w:numFmt w:val="ideographTraditional"/>
      <w:lvlText w:val="%2、"/>
      <w:lvlJc w:val="left"/>
      <w:pPr>
        <w:tabs>
          <w:tab w:val="num" w:pos="1810"/>
        </w:tabs>
        <w:ind w:left="1810" w:hanging="480"/>
      </w:pPr>
    </w:lvl>
    <w:lvl w:ilvl="2" w:tplc="0409001B" w:tentative="1">
      <w:start w:val="1"/>
      <w:numFmt w:val="lowerRoman"/>
      <w:lvlText w:val="%3."/>
      <w:lvlJc w:val="right"/>
      <w:pPr>
        <w:tabs>
          <w:tab w:val="num" w:pos="2290"/>
        </w:tabs>
        <w:ind w:left="2290" w:hanging="480"/>
      </w:pPr>
    </w:lvl>
    <w:lvl w:ilvl="3" w:tplc="0409000F" w:tentative="1">
      <w:start w:val="1"/>
      <w:numFmt w:val="decimal"/>
      <w:lvlText w:val="%4."/>
      <w:lvlJc w:val="left"/>
      <w:pPr>
        <w:tabs>
          <w:tab w:val="num" w:pos="2770"/>
        </w:tabs>
        <w:ind w:left="2770" w:hanging="480"/>
      </w:pPr>
    </w:lvl>
    <w:lvl w:ilvl="4" w:tplc="04090019" w:tentative="1">
      <w:start w:val="1"/>
      <w:numFmt w:val="ideographTraditional"/>
      <w:lvlText w:val="%5、"/>
      <w:lvlJc w:val="left"/>
      <w:pPr>
        <w:tabs>
          <w:tab w:val="num" w:pos="3250"/>
        </w:tabs>
        <w:ind w:left="3250" w:hanging="480"/>
      </w:pPr>
    </w:lvl>
    <w:lvl w:ilvl="5" w:tplc="0409001B" w:tentative="1">
      <w:start w:val="1"/>
      <w:numFmt w:val="lowerRoman"/>
      <w:lvlText w:val="%6."/>
      <w:lvlJc w:val="right"/>
      <w:pPr>
        <w:tabs>
          <w:tab w:val="num" w:pos="3730"/>
        </w:tabs>
        <w:ind w:left="3730" w:hanging="480"/>
      </w:pPr>
    </w:lvl>
    <w:lvl w:ilvl="6" w:tplc="0409000F" w:tentative="1">
      <w:start w:val="1"/>
      <w:numFmt w:val="decimal"/>
      <w:lvlText w:val="%7."/>
      <w:lvlJc w:val="left"/>
      <w:pPr>
        <w:tabs>
          <w:tab w:val="num" w:pos="4210"/>
        </w:tabs>
        <w:ind w:left="4210" w:hanging="480"/>
      </w:pPr>
    </w:lvl>
    <w:lvl w:ilvl="7" w:tplc="04090019" w:tentative="1">
      <w:start w:val="1"/>
      <w:numFmt w:val="ideographTraditional"/>
      <w:lvlText w:val="%8、"/>
      <w:lvlJc w:val="left"/>
      <w:pPr>
        <w:tabs>
          <w:tab w:val="num" w:pos="4690"/>
        </w:tabs>
        <w:ind w:left="4690" w:hanging="480"/>
      </w:pPr>
    </w:lvl>
    <w:lvl w:ilvl="8" w:tplc="0409001B" w:tentative="1">
      <w:start w:val="1"/>
      <w:numFmt w:val="lowerRoman"/>
      <w:lvlText w:val="%9."/>
      <w:lvlJc w:val="right"/>
      <w:pPr>
        <w:tabs>
          <w:tab w:val="num" w:pos="5170"/>
        </w:tabs>
        <w:ind w:left="5170" w:hanging="480"/>
      </w:pPr>
    </w:lvl>
  </w:abstractNum>
  <w:abstractNum w:abstractNumId="17" w15:restartNumberingAfterBreak="0">
    <w:nsid w:val="272D1600"/>
    <w:multiLevelType w:val="hybridMultilevel"/>
    <w:tmpl w:val="CDF8260C"/>
    <w:lvl w:ilvl="0" w:tplc="311413B8">
      <w:start w:val="1"/>
      <w:numFmt w:val="decimal"/>
      <w:lvlText w:val="%1."/>
      <w:lvlJc w:val="left"/>
      <w:pPr>
        <w:ind w:left="360" w:hanging="360"/>
      </w:pPr>
    </w:lvl>
    <w:lvl w:ilvl="1" w:tplc="04090019">
      <w:start w:val="1"/>
      <w:numFmt w:val="ideographTraditional"/>
      <w:lvlText w:val="%2、"/>
      <w:lvlJc w:val="left"/>
      <w:pPr>
        <w:ind w:left="960" w:hanging="480"/>
      </w:pPr>
    </w:lvl>
    <w:lvl w:ilvl="2" w:tplc="0409001B">
      <w:start w:val="1"/>
      <w:numFmt w:val="lowerRoman"/>
      <w:lvlText w:val="%3."/>
      <w:lvlJc w:val="right"/>
      <w:pPr>
        <w:ind w:left="1440" w:hanging="480"/>
      </w:pPr>
    </w:lvl>
    <w:lvl w:ilvl="3" w:tplc="0409000F">
      <w:start w:val="1"/>
      <w:numFmt w:val="decimal"/>
      <w:lvlText w:val="%4."/>
      <w:lvlJc w:val="left"/>
      <w:pPr>
        <w:ind w:left="1920" w:hanging="480"/>
      </w:pPr>
    </w:lvl>
    <w:lvl w:ilvl="4" w:tplc="04090019">
      <w:start w:val="1"/>
      <w:numFmt w:val="ideographTraditional"/>
      <w:lvlText w:val="%5、"/>
      <w:lvlJc w:val="left"/>
      <w:pPr>
        <w:ind w:left="2400" w:hanging="480"/>
      </w:pPr>
    </w:lvl>
    <w:lvl w:ilvl="5" w:tplc="0409001B">
      <w:start w:val="1"/>
      <w:numFmt w:val="lowerRoman"/>
      <w:lvlText w:val="%6."/>
      <w:lvlJc w:val="right"/>
      <w:pPr>
        <w:ind w:left="2880" w:hanging="480"/>
      </w:pPr>
    </w:lvl>
    <w:lvl w:ilvl="6" w:tplc="0409000F">
      <w:start w:val="1"/>
      <w:numFmt w:val="decimal"/>
      <w:lvlText w:val="%7."/>
      <w:lvlJc w:val="left"/>
      <w:pPr>
        <w:ind w:left="3360" w:hanging="480"/>
      </w:pPr>
    </w:lvl>
    <w:lvl w:ilvl="7" w:tplc="04090019">
      <w:start w:val="1"/>
      <w:numFmt w:val="ideographTraditional"/>
      <w:lvlText w:val="%8、"/>
      <w:lvlJc w:val="left"/>
      <w:pPr>
        <w:ind w:left="3840" w:hanging="480"/>
      </w:pPr>
    </w:lvl>
    <w:lvl w:ilvl="8" w:tplc="0409001B">
      <w:start w:val="1"/>
      <w:numFmt w:val="lowerRoman"/>
      <w:lvlText w:val="%9."/>
      <w:lvlJc w:val="right"/>
      <w:pPr>
        <w:ind w:left="4320" w:hanging="480"/>
      </w:pPr>
    </w:lvl>
  </w:abstractNum>
  <w:abstractNum w:abstractNumId="18" w15:restartNumberingAfterBreak="0">
    <w:nsid w:val="29CE0F09"/>
    <w:multiLevelType w:val="hybridMultilevel"/>
    <w:tmpl w:val="BB02AD7A"/>
    <w:lvl w:ilvl="0" w:tplc="4C666EDE">
      <w:start w:val="1"/>
      <w:numFmt w:val="decimal"/>
      <w:lvlText w:val="%1."/>
      <w:lvlJc w:val="left"/>
      <w:pPr>
        <w:ind w:left="360" w:hanging="360"/>
      </w:pPr>
    </w:lvl>
    <w:lvl w:ilvl="1" w:tplc="04090019">
      <w:start w:val="1"/>
      <w:numFmt w:val="ideographTraditional"/>
      <w:lvlText w:val="%2、"/>
      <w:lvlJc w:val="left"/>
      <w:pPr>
        <w:ind w:left="960" w:hanging="480"/>
      </w:pPr>
    </w:lvl>
    <w:lvl w:ilvl="2" w:tplc="0409001B">
      <w:start w:val="1"/>
      <w:numFmt w:val="lowerRoman"/>
      <w:lvlText w:val="%3."/>
      <w:lvlJc w:val="right"/>
      <w:pPr>
        <w:ind w:left="1440" w:hanging="480"/>
      </w:pPr>
    </w:lvl>
    <w:lvl w:ilvl="3" w:tplc="0409000F">
      <w:start w:val="1"/>
      <w:numFmt w:val="decimal"/>
      <w:lvlText w:val="%4."/>
      <w:lvlJc w:val="left"/>
      <w:pPr>
        <w:ind w:left="1920" w:hanging="480"/>
      </w:pPr>
    </w:lvl>
    <w:lvl w:ilvl="4" w:tplc="04090019">
      <w:start w:val="1"/>
      <w:numFmt w:val="ideographTraditional"/>
      <w:lvlText w:val="%5、"/>
      <w:lvlJc w:val="left"/>
      <w:pPr>
        <w:ind w:left="2400" w:hanging="480"/>
      </w:pPr>
    </w:lvl>
    <w:lvl w:ilvl="5" w:tplc="0409001B">
      <w:start w:val="1"/>
      <w:numFmt w:val="lowerRoman"/>
      <w:lvlText w:val="%6."/>
      <w:lvlJc w:val="right"/>
      <w:pPr>
        <w:ind w:left="2880" w:hanging="480"/>
      </w:pPr>
    </w:lvl>
    <w:lvl w:ilvl="6" w:tplc="0409000F">
      <w:start w:val="1"/>
      <w:numFmt w:val="decimal"/>
      <w:lvlText w:val="%7."/>
      <w:lvlJc w:val="left"/>
      <w:pPr>
        <w:ind w:left="3360" w:hanging="480"/>
      </w:pPr>
    </w:lvl>
    <w:lvl w:ilvl="7" w:tplc="04090019">
      <w:start w:val="1"/>
      <w:numFmt w:val="ideographTraditional"/>
      <w:lvlText w:val="%8、"/>
      <w:lvlJc w:val="left"/>
      <w:pPr>
        <w:ind w:left="3840" w:hanging="480"/>
      </w:pPr>
    </w:lvl>
    <w:lvl w:ilvl="8" w:tplc="0409001B">
      <w:start w:val="1"/>
      <w:numFmt w:val="lowerRoman"/>
      <w:lvlText w:val="%9."/>
      <w:lvlJc w:val="right"/>
      <w:pPr>
        <w:ind w:left="4320" w:hanging="480"/>
      </w:pPr>
    </w:lvl>
  </w:abstractNum>
  <w:abstractNum w:abstractNumId="19" w15:restartNumberingAfterBreak="0">
    <w:nsid w:val="2D7E01FB"/>
    <w:multiLevelType w:val="hybridMultilevel"/>
    <w:tmpl w:val="BD723274"/>
    <w:lvl w:ilvl="0" w:tplc="01D0082C">
      <w:start w:val="1"/>
      <w:numFmt w:val="taiwaneseCountingThousand"/>
      <w:lvlText w:val="(%1)"/>
      <w:lvlJc w:val="left"/>
      <w:pPr>
        <w:ind w:left="1287" w:hanging="720"/>
      </w:pPr>
      <w:rPr>
        <w:rFonts w:hint="default"/>
      </w:rPr>
    </w:lvl>
    <w:lvl w:ilvl="1" w:tplc="04090019" w:tentative="1">
      <w:start w:val="1"/>
      <w:numFmt w:val="ideographTraditional"/>
      <w:lvlText w:val="%2、"/>
      <w:lvlJc w:val="left"/>
      <w:pPr>
        <w:ind w:left="1527" w:hanging="480"/>
      </w:pPr>
    </w:lvl>
    <w:lvl w:ilvl="2" w:tplc="0409001B" w:tentative="1">
      <w:start w:val="1"/>
      <w:numFmt w:val="lowerRoman"/>
      <w:lvlText w:val="%3."/>
      <w:lvlJc w:val="right"/>
      <w:pPr>
        <w:ind w:left="2007" w:hanging="480"/>
      </w:pPr>
    </w:lvl>
    <w:lvl w:ilvl="3" w:tplc="0409000F" w:tentative="1">
      <w:start w:val="1"/>
      <w:numFmt w:val="decimal"/>
      <w:lvlText w:val="%4."/>
      <w:lvlJc w:val="left"/>
      <w:pPr>
        <w:ind w:left="2487" w:hanging="480"/>
      </w:pPr>
    </w:lvl>
    <w:lvl w:ilvl="4" w:tplc="04090019" w:tentative="1">
      <w:start w:val="1"/>
      <w:numFmt w:val="ideographTraditional"/>
      <w:lvlText w:val="%5、"/>
      <w:lvlJc w:val="left"/>
      <w:pPr>
        <w:ind w:left="2967" w:hanging="480"/>
      </w:pPr>
    </w:lvl>
    <w:lvl w:ilvl="5" w:tplc="0409001B" w:tentative="1">
      <w:start w:val="1"/>
      <w:numFmt w:val="lowerRoman"/>
      <w:lvlText w:val="%6."/>
      <w:lvlJc w:val="right"/>
      <w:pPr>
        <w:ind w:left="3447" w:hanging="480"/>
      </w:pPr>
    </w:lvl>
    <w:lvl w:ilvl="6" w:tplc="0409000F" w:tentative="1">
      <w:start w:val="1"/>
      <w:numFmt w:val="decimal"/>
      <w:lvlText w:val="%7."/>
      <w:lvlJc w:val="left"/>
      <w:pPr>
        <w:ind w:left="3927" w:hanging="480"/>
      </w:pPr>
    </w:lvl>
    <w:lvl w:ilvl="7" w:tplc="04090019" w:tentative="1">
      <w:start w:val="1"/>
      <w:numFmt w:val="ideographTraditional"/>
      <w:lvlText w:val="%8、"/>
      <w:lvlJc w:val="left"/>
      <w:pPr>
        <w:ind w:left="4407" w:hanging="480"/>
      </w:pPr>
    </w:lvl>
    <w:lvl w:ilvl="8" w:tplc="0409001B" w:tentative="1">
      <w:start w:val="1"/>
      <w:numFmt w:val="lowerRoman"/>
      <w:lvlText w:val="%9."/>
      <w:lvlJc w:val="right"/>
      <w:pPr>
        <w:ind w:left="4887" w:hanging="480"/>
      </w:pPr>
    </w:lvl>
  </w:abstractNum>
  <w:abstractNum w:abstractNumId="20" w15:restartNumberingAfterBreak="0">
    <w:nsid w:val="2EB87637"/>
    <w:multiLevelType w:val="hybridMultilevel"/>
    <w:tmpl w:val="78AA831E"/>
    <w:lvl w:ilvl="0" w:tplc="9DBCBF90">
      <w:start w:val="1"/>
      <w:numFmt w:val="decimal"/>
      <w:lvlText w:val="%1."/>
      <w:lvlJc w:val="left"/>
      <w:pPr>
        <w:ind w:left="1210" w:hanging="360"/>
      </w:pPr>
      <w:rPr>
        <w:rFonts w:hint="default"/>
        <w:b/>
      </w:rPr>
    </w:lvl>
    <w:lvl w:ilvl="1" w:tplc="04090019" w:tentative="1">
      <w:start w:val="1"/>
      <w:numFmt w:val="ideographTraditional"/>
      <w:lvlText w:val="%2、"/>
      <w:lvlJc w:val="left"/>
      <w:pPr>
        <w:ind w:left="1810" w:hanging="480"/>
      </w:pPr>
    </w:lvl>
    <w:lvl w:ilvl="2" w:tplc="0409001B" w:tentative="1">
      <w:start w:val="1"/>
      <w:numFmt w:val="lowerRoman"/>
      <w:lvlText w:val="%3."/>
      <w:lvlJc w:val="right"/>
      <w:pPr>
        <w:ind w:left="2290" w:hanging="480"/>
      </w:pPr>
    </w:lvl>
    <w:lvl w:ilvl="3" w:tplc="0409000F" w:tentative="1">
      <w:start w:val="1"/>
      <w:numFmt w:val="decimal"/>
      <w:lvlText w:val="%4."/>
      <w:lvlJc w:val="left"/>
      <w:pPr>
        <w:ind w:left="2770" w:hanging="480"/>
      </w:pPr>
    </w:lvl>
    <w:lvl w:ilvl="4" w:tplc="04090019" w:tentative="1">
      <w:start w:val="1"/>
      <w:numFmt w:val="ideographTraditional"/>
      <w:lvlText w:val="%5、"/>
      <w:lvlJc w:val="left"/>
      <w:pPr>
        <w:ind w:left="3250" w:hanging="480"/>
      </w:pPr>
    </w:lvl>
    <w:lvl w:ilvl="5" w:tplc="0409001B" w:tentative="1">
      <w:start w:val="1"/>
      <w:numFmt w:val="lowerRoman"/>
      <w:lvlText w:val="%6."/>
      <w:lvlJc w:val="right"/>
      <w:pPr>
        <w:ind w:left="3730" w:hanging="480"/>
      </w:pPr>
    </w:lvl>
    <w:lvl w:ilvl="6" w:tplc="0409000F" w:tentative="1">
      <w:start w:val="1"/>
      <w:numFmt w:val="decimal"/>
      <w:lvlText w:val="%7."/>
      <w:lvlJc w:val="left"/>
      <w:pPr>
        <w:ind w:left="4210" w:hanging="480"/>
      </w:pPr>
    </w:lvl>
    <w:lvl w:ilvl="7" w:tplc="04090019" w:tentative="1">
      <w:start w:val="1"/>
      <w:numFmt w:val="ideographTraditional"/>
      <w:lvlText w:val="%8、"/>
      <w:lvlJc w:val="left"/>
      <w:pPr>
        <w:ind w:left="4690" w:hanging="480"/>
      </w:pPr>
    </w:lvl>
    <w:lvl w:ilvl="8" w:tplc="0409001B" w:tentative="1">
      <w:start w:val="1"/>
      <w:numFmt w:val="lowerRoman"/>
      <w:lvlText w:val="%9."/>
      <w:lvlJc w:val="right"/>
      <w:pPr>
        <w:ind w:left="5170" w:hanging="480"/>
      </w:pPr>
    </w:lvl>
  </w:abstractNum>
  <w:abstractNum w:abstractNumId="21" w15:restartNumberingAfterBreak="0">
    <w:nsid w:val="37D64B5D"/>
    <w:multiLevelType w:val="hybridMultilevel"/>
    <w:tmpl w:val="5AEC7D3A"/>
    <w:lvl w:ilvl="0" w:tplc="A3660918">
      <w:start w:val="1"/>
      <w:numFmt w:val="decimal"/>
      <w:lvlText w:val="%1."/>
      <w:lvlJc w:val="left"/>
      <w:pPr>
        <w:tabs>
          <w:tab w:val="num" w:pos="1210"/>
        </w:tabs>
        <w:ind w:left="1210" w:hanging="360"/>
      </w:pPr>
      <w:rPr>
        <w:rFonts w:hAnsi="標楷體" w:cs="細明體" w:hint="default"/>
      </w:rPr>
    </w:lvl>
    <w:lvl w:ilvl="1" w:tplc="04090019" w:tentative="1">
      <w:start w:val="1"/>
      <w:numFmt w:val="ideographTraditional"/>
      <w:lvlText w:val="%2、"/>
      <w:lvlJc w:val="left"/>
      <w:pPr>
        <w:tabs>
          <w:tab w:val="num" w:pos="1810"/>
        </w:tabs>
        <w:ind w:left="1810" w:hanging="480"/>
      </w:pPr>
    </w:lvl>
    <w:lvl w:ilvl="2" w:tplc="0409001B" w:tentative="1">
      <w:start w:val="1"/>
      <w:numFmt w:val="lowerRoman"/>
      <w:lvlText w:val="%3."/>
      <w:lvlJc w:val="right"/>
      <w:pPr>
        <w:tabs>
          <w:tab w:val="num" w:pos="2290"/>
        </w:tabs>
        <w:ind w:left="2290" w:hanging="480"/>
      </w:pPr>
    </w:lvl>
    <w:lvl w:ilvl="3" w:tplc="0409000F" w:tentative="1">
      <w:start w:val="1"/>
      <w:numFmt w:val="decimal"/>
      <w:lvlText w:val="%4."/>
      <w:lvlJc w:val="left"/>
      <w:pPr>
        <w:tabs>
          <w:tab w:val="num" w:pos="2770"/>
        </w:tabs>
        <w:ind w:left="2770" w:hanging="480"/>
      </w:pPr>
    </w:lvl>
    <w:lvl w:ilvl="4" w:tplc="04090019" w:tentative="1">
      <w:start w:val="1"/>
      <w:numFmt w:val="ideographTraditional"/>
      <w:lvlText w:val="%5、"/>
      <w:lvlJc w:val="left"/>
      <w:pPr>
        <w:tabs>
          <w:tab w:val="num" w:pos="3250"/>
        </w:tabs>
        <w:ind w:left="3250" w:hanging="480"/>
      </w:pPr>
    </w:lvl>
    <w:lvl w:ilvl="5" w:tplc="0409001B" w:tentative="1">
      <w:start w:val="1"/>
      <w:numFmt w:val="lowerRoman"/>
      <w:lvlText w:val="%6."/>
      <w:lvlJc w:val="right"/>
      <w:pPr>
        <w:tabs>
          <w:tab w:val="num" w:pos="3730"/>
        </w:tabs>
        <w:ind w:left="3730" w:hanging="480"/>
      </w:pPr>
    </w:lvl>
    <w:lvl w:ilvl="6" w:tplc="0409000F" w:tentative="1">
      <w:start w:val="1"/>
      <w:numFmt w:val="decimal"/>
      <w:lvlText w:val="%7."/>
      <w:lvlJc w:val="left"/>
      <w:pPr>
        <w:tabs>
          <w:tab w:val="num" w:pos="4210"/>
        </w:tabs>
        <w:ind w:left="4210" w:hanging="480"/>
      </w:pPr>
    </w:lvl>
    <w:lvl w:ilvl="7" w:tplc="04090019" w:tentative="1">
      <w:start w:val="1"/>
      <w:numFmt w:val="ideographTraditional"/>
      <w:lvlText w:val="%8、"/>
      <w:lvlJc w:val="left"/>
      <w:pPr>
        <w:tabs>
          <w:tab w:val="num" w:pos="4690"/>
        </w:tabs>
        <w:ind w:left="4690" w:hanging="480"/>
      </w:pPr>
    </w:lvl>
    <w:lvl w:ilvl="8" w:tplc="0409001B" w:tentative="1">
      <w:start w:val="1"/>
      <w:numFmt w:val="lowerRoman"/>
      <w:lvlText w:val="%9."/>
      <w:lvlJc w:val="right"/>
      <w:pPr>
        <w:tabs>
          <w:tab w:val="num" w:pos="5170"/>
        </w:tabs>
        <w:ind w:left="5170" w:hanging="480"/>
      </w:pPr>
    </w:lvl>
  </w:abstractNum>
  <w:abstractNum w:abstractNumId="22" w15:restartNumberingAfterBreak="0">
    <w:nsid w:val="3B2836F9"/>
    <w:multiLevelType w:val="hybridMultilevel"/>
    <w:tmpl w:val="7848FE04"/>
    <w:lvl w:ilvl="0" w:tplc="DE2008F2">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3" w15:restartNumberingAfterBreak="0">
    <w:nsid w:val="3BFA28FA"/>
    <w:multiLevelType w:val="hybridMultilevel"/>
    <w:tmpl w:val="C0122950"/>
    <w:lvl w:ilvl="0" w:tplc="33FCA4D2">
      <w:start w:val="1"/>
      <w:numFmt w:val="taiwaneseCountingThousand"/>
      <w:lvlText w:val="(%1)"/>
      <w:lvlJc w:val="left"/>
      <w:pPr>
        <w:ind w:left="1287" w:hanging="720"/>
      </w:pPr>
      <w:rPr>
        <w:rFonts w:hint="default"/>
      </w:rPr>
    </w:lvl>
    <w:lvl w:ilvl="1" w:tplc="04090019" w:tentative="1">
      <w:start w:val="1"/>
      <w:numFmt w:val="ideographTraditional"/>
      <w:lvlText w:val="%2、"/>
      <w:lvlJc w:val="left"/>
      <w:pPr>
        <w:ind w:left="1527" w:hanging="480"/>
      </w:pPr>
    </w:lvl>
    <w:lvl w:ilvl="2" w:tplc="0409001B" w:tentative="1">
      <w:start w:val="1"/>
      <w:numFmt w:val="lowerRoman"/>
      <w:lvlText w:val="%3."/>
      <w:lvlJc w:val="right"/>
      <w:pPr>
        <w:ind w:left="2007" w:hanging="480"/>
      </w:pPr>
    </w:lvl>
    <w:lvl w:ilvl="3" w:tplc="0409000F" w:tentative="1">
      <w:start w:val="1"/>
      <w:numFmt w:val="decimal"/>
      <w:lvlText w:val="%4."/>
      <w:lvlJc w:val="left"/>
      <w:pPr>
        <w:ind w:left="2487" w:hanging="480"/>
      </w:pPr>
    </w:lvl>
    <w:lvl w:ilvl="4" w:tplc="04090019" w:tentative="1">
      <w:start w:val="1"/>
      <w:numFmt w:val="ideographTraditional"/>
      <w:lvlText w:val="%5、"/>
      <w:lvlJc w:val="left"/>
      <w:pPr>
        <w:ind w:left="2967" w:hanging="480"/>
      </w:pPr>
    </w:lvl>
    <w:lvl w:ilvl="5" w:tplc="0409001B" w:tentative="1">
      <w:start w:val="1"/>
      <w:numFmt w:val="lowerRoman"/>
      <w:lvlText w:val="%6."/>
      <w:lvlJc w:val="right"/>
      <w:pPr>
        <w:ind w:left="3447" w:hanging="480"/>
      </w:pPr>
    </w:lvl>
    <w:lvl w:ilvl="6" w:tplc="0409000F" w:tentative="1">
      <w:start w:val="1"/>
      <w:numFmt w:val="decimal"/>
      <w:lvlText w:val="%7."/>
      <w:lvlJc w:val="left"/>
      <w:pPr>
        <w:ind w:left="3927" w:hanging="480"/>
      </w:pPr>
    </w:lvl>
    <w:lvl w:ilvl="7" w:tplc="04090019" w:tentative="1">
      <w:start w:val="1"/>
      <w:numFmt w:val="ideographTraditional"/>
      <w:lvlText w:val="%8、"/>
      <w:lvlJc w:val="left"/>
      <w:pPr>
        <w:ind w:left="4407" w:hanging="480"/>
      </w:pPr>
    </w:lvl>
    <w:lvl w:ilvl="8" w:tplc="0409001B" w:tentative="1">
      <w:start w:val="1"/>
      <w:numFmt w:val="lowerRoman"/>
      <w:lvlText w:val="%9."/>
      <w:lvlJc w:val="right"/>
      <w:pPr>
        <w:ind w:left="4887" w:hanging="480"/>
      </w:pPr>
    </w:lvl>
  </w:abstractNum>
  <w:abstractNum w:abstractNumId="24" w15:restartNumberingAfterBreak="0">
    <w:nsid w:val="43AA05B4"/>
    <w:multiLevelType w:val="hybridMultilevel"/>
    <w:tmpl w:val="60369698"/>
    <w:lvl w:ilvl="0" w:tplc="764EF9E4">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5" w15:restartNumberingAfterBreak="0">
    <w:nsid w:val="440E22AF"/>
    <w:multiLevelType w:val="hybridMultilevel"/>
    <w:tmpl w:val="4E86D5F0"/>
    <w:lvl w:ilvl="0" w:tplc="F4D2A494">
      <w:start w:val="1"/>
      <w:numFmt w:val="decimal"/>
      <w:lvlText w:val="%1."/>
      <w:lvlJc w:val="left"/>
      <w:pPr>
        <w:tabs>
          <w:tab w:val="num" w:pos="1210"/>
        </w:tabs>
        <w:ind w:left="1210" w:hanging="360"/>
      </w:pPr>
      <w:rPr>
        <w:rFonts w:hint="default"/>
      </w:rPr>
    </w:lvl>
    <w:lvl w:ilvl="1" w:tplc="04090019" w:tentative="1">
      <w:start w:val="1"/>
      <w:numFmt w:val="ideographTraditional"/>
      <w:lvlText w:val="%2、"/>
      <w:lvlJc w:val="left"/>
      <w:pPr>
        <w:tabs>
          <w:tab w:val="num" w:pos="1810"/>
        </w:tabs>
        <w:ind w:left="1810" w:hanging="480"/>
      </w:pPr>
    </w:lvl>
    <w:lvl w:ilvl="2" w:tplc="0409001B" w:tentative="1">
      <w:start w:val="1"/>
      <w:numFmt w:val="lowerRoman"/>
      <w:lvlText w:val="%3."/>
      <w:lvlJc w:val="right"/>
      <w:pPr>
        <w:tabs>
          <w:tab w:val="num" w:pos="2290"/>
        </w:tabs>
        <w:ind w:left="2290" w:hanging="480"/>
      </w:pPr>
    </w:lvl>
    <w:lvl w:ilvl="3" w:tplc="0409000F" w:tentative="1">
      <w:start w:val="1"/>
      <w:numFmt w:val="decimal"/>
      <w:lvlText w:val="%4."/>
      <w:lvlJc w:val="left"/>
      <w:pPr>
        <w:tabs>
          <w:tab w:val="num" w:pos="2770"/>
        </w:tabs>
        <w:ind w:left="2770" w:hanging="480"/>
      </w:pPr>
    </w:lvl>
    <w:lvl w:ilvl="4" w:tplc="04090019" w:tentative="1">
      <w:start w:val="1"/>
      <w:numFmt w:val="ideographTraditional"/>
      <w:lvlText w:val="%5、"/>
      <w:lvlJc w:val="left"/>
      <w:pPr>
        <w:tabs>
          <w:tab w:val="num" w:pos="3250"/>
        </w:tabs>
        <w:ind w:left="3250" w:hanging="480"/>
      </w:pPr>
    </w:lvl>
    <w:lvl w:ilvl="5" w:tplc="0409001B" w:tentative="1">
      <w:start w:val="1"/>
      <w:numFmt w:val="lowerRoman"/>
      <w:lvlText w:val="%6."/>
      <w:lvlJc w:val="right"/>
      <w:pPr>
        <w:tabs>
          <w:tab w:val="num" w:pos="3730"/>
        </w:tabs>
        <w:ind w:left="3730" w:hanging="480"/>
      </w:pPr>
    </w:lvl>
    <w:lvl w:ilvl="6" w:tplc="0409000F" w:tentative="1">
      <w:start w:val="1"/>
      <w:numFmt w:val="decimal"/>
      <w:lvlText w:val="%7."/>
      <w:lvlJc w:val="left"/>
      <w:pPr>
        <w:tabs>
          <w:tab w:val="num" w:pos="4210"/>
        </w:tabs>
        <w:ind w:left="4210" w:hanging="480"/>
      </w:pPr>
    </w:lvl>
    <w:lvl w:ilvl="7" w:tplc="04090019" w:tentative="1">
      <w:start w:val="1"/>
      <w:numFmt w:val="ideographTraditional"/>
      <w:lvlText w:val="%8、"/>
      <w:lvlJc w:val="left"/>
      <w:pPr>
        <w:tabs>
          <w:tab w:val="num" w:pos="4690"/>
        </w:tabs>
        <w:ind w:left="4690" w:hanging="480"/>
      </w:pPr>
    </w:lvl>
    <w:lvl w:ilvl="8" w:tplc="0409001B" w:tentative="1">
      <w:start w:val="1"/>
      <w:numFmt w:val="lowerRoman"/>
      <w:lvlText w:val="%9."/>
      <w:lvlJc w:val="right"/>
      <w:pPr>
        <w:tabs>
          <w:tab w:val="num" w:pos="5170"/>
        </w:tabs>
        <w:ind w:left="5170" w:hanging="480"/>
      </w:pPr>
    </w:lvl>
  </w:abstractNum>
  <w:abstractNum w:abstractNumId="26" w15:restartNumberingAfterBreak="0">
    <w:nsid w:val="4BDA31ED"/>
    <w:multiLevelType w:val="hybridMultilevel"/>
    <w:tmpl w:val="D1D0CA9C"/>
    <w:lvl w:ilvl="0" w:tplc="5CF22E0C">
      <w:start w:val="1"/>
      <w:numFmt w:val="decimal"/>
      <w:lvlText w:val="%1."/>
      <w:lvlJc w:val="left"/>
      <w:pPr>
        <w:ind w:left="1210" w:hanging="360"/>
      </w:pPr>
      <w:rPr>
        <w:rFonts w:hint="default"/>
      </w:rPr>
    </w:lvl>
    <w:lvl w:ilvl="1" w:tplc="04090019" w:tentative="1">
      <w:start w:val="1"/>
      <w:numFmt w:val="ideographTraditional"/>
      <w:lvlText w:val="%2、"/>
      <w:lvlJc w:val="left"/>
      <w:pPr>
        <w:ind w:left="1810" w:hanging="480"/>
      </w:pPr>
    </w:lvl>
    <w:lvl w:ilvl="2" w:tplc="0409001B" w:tentative="1">
      <w:start w:val="1"/>
      <w:numFmt w:val="lowerRoman"/>
      <w:lvlText w:val="%3."/>
      <w:lvlJc w:val="right"/>
      <w:pPr>
        <w:ind w:left="2290" w:hanging="480"/>
      </w:pPr>
    </w:lvl>
    <w:lvl w:ilvl="3" w:tplc="0409000F" w:tentative="1">
      <w:start w:val="1"/>
      <w:numFmt w:val="decimal"/>
      <w:lvlText w:val="%4."/>
      <w:lvlJc w:val="left"/>
      <w:pPr>
        <w:ind w:left="2770" w:hanging="480"/>
      </w:pPr>
    </w:lvl>
    <w:lvl w:ilvl="4" w:tplc="04090019" w:tentative="1">
      <w:start w:val="1"/>
      <w:numFmt w:val="ideographTraditional"/>
      <w:lvlText w:val="%5、"/>
      <w:lvlJc w:val="left"/>
      <w:pPr>
        <w:ind w:left="3250" w:hanging="480"/>
      </w:pPr>
    </w:lvl>
    <w:lvl w:ilvl="5" w:tplc="0409001B" w:tentative="1">
      <w:start w:val="1"/>
      <w:numFmt w:val="lowerRoman"/>
      <w:lvlText w:val="%6."/>
      <w:lvlJc w:val="right"/>
      <w:pPr>
        <w:ind w:left="3730" w:hanging="480"/>
      </w:pPr>
    </w:lvl>
    <w:lvl w:ilvl="6" w:tplc="0409000F" w:tentative="1">
      <w:start w:val="1"/>
      <w:numFmt w:val="decimal"/>
      <w:lvlText w:val="%7."/>
      <w:lvlJc w:val="left"/>
      <w:pPr>
        <w:ind w:left="4210" w:hanging="480"/>
      </w:pPr>
    </w:lvl>
    <w:lvl w:ilvl="7" w:tplc="04090019" w:tentative="1">
      <w:start w:val="1"/>
      <w:numFmt w:val="ideographTraditional"/>
      <w:lvlText w:val="%8、"/>
      <w:lvlJc w:val="left"/>
      <w:pPr>
        <w:ind w:left="4690" w:hanging="480"/>
      </w:pPr>
    </w:lvl>
    <w:lvl w:ilvl="8" w:tplc="0409001B" w:tentative="1">
      <w:start w:val="1"/>
      <w:numFmt w:val="lowerRoman"/>
      <w:lvlText w:val="%9."/>
      <w:lvlJc w:val="right"/>
      <w:pPr>
        <w:ind w:left="5170" w:hanging="480"/>
      </w:pPr>
    </w:lvl>
  </w:abstractNum>
  <w:abstractNum w:abstractNumId="27" w15:restartNumberingAfterBreak="0">
    <w:nsid w:val="508968E0"/>
    <w:multiLevelType w:val="hybridMultilevel"/>
    <w:tmpl w:val="06F89FC6"/>
    <w:lvl w:ilvl="0" w:tplc="0756E88C">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8" w15:restartNumberingAfterBreak="0">
    <w:nsid w:val="56385A98"/>
    <w:multiLevelType w:val="hybridMultilevel"/>
    <w:tmpl w:val="6A90AEDE"/>
    <w:lvl w:ilvl="0" w:tplc="F5CAE44A">
      <w:start w:val="1"/>
      <w:numFmt w:val="decimal"/>
      <w:lvlText w:val="%1."/>
      <w:lvlJc w:val="left"/>
      <w:pPr>
        <w:tabs>
          <w:tab w:val="num" w:pos="1210"/>
        </w:tabs>
        <w:ind w:left="1210" w:hanging="360"/>
      </w:pPr>
      <w:rPr>
        <w:rFonts w:hint="default"/>
      </w:rPr>
    </w:lvl>
    <w:lvl w:ilvl="1" w:tplc="04090019" w:tentative="1">
      <w:start w:val="1"/>
      <w:numFmt w:val="ideographTraditional"/>
      <w:lvlText w:val="%2、"/>
      <w:lvlJc w:val="left"/>
      <w:pPr>
        <w:tabs>
          <w:tab w:val="num" w:pos="1810"/>
        </w:tabs>
        <w:ind w:left="1810" w:hanging="480"/>
      </w:pPr>
    </w:lvl>
    <w:lvl w:ilvl="2" w:tplc="0409001B" w:tentative="1">
      <w:start w:val="1"/>
      <w:numFmt w:val="lowerRoman"/>
      <w:lvlText w:val="%3."/>
      <w:lvlJc w:val="right"/>
      <w:pPr>
        <w:tabs>
          <w:tab w:val="num" w:pos="2290"/>
        </w:tabs>
        <w:ind w:left="2290" w:hanging="480"/>
      </w:pPr>
    </w:lvl>
    <w:lvl w:ilvl="3" w:tplc="0409000F" w:tentative="1">
      <w:start w:val="1"/>
      <w:numFmt w:val="decimal"/>
      <w:lvlText w:val="%4."/>
      <w:lvlJc w:val="left"/>
      <w:pPr>
        <w:tabs>
          <w:tab w:val="num" w:pos="2770"/>
        </w:tabs>
        <w:ind w:left="2770" w:hanging="480"/>
      </w:pPr>
    </w:lvl>
    <w:lvl w:ilvl="4" w:tplc="04090019" w:tentative="1">
      <w:start w:val="1"/>
      <w:numFmt w:val="ideographTraditional"/>
      <w:lvlText w:val="%5、"/>
      <w:lvlJc w:val="left"/>
      <w:pPr>
        <w:tabs>
          <w:tab w:val="num" w:pos="3250"/>
        </w:tabs>
        <w:ind w:left="3250" w:hanging="480"/>
      </w:pPr>
    </w:lvl>
    <w:lvl w:ilvl="5" w:tplc="0409001B" w:tentative="1">
      <w:start w:val="1"/>
      <w:numFmt w:val="lowerRoman"/>
      <w:lvlText w:val="%6."/>
      <w:lvlJc w:val="right"/>
      <w:pPr>
        <w:tabs>
          <w:tab w:val="num" w:pos="3730"/>
        </w:tabs>
        <w:ind w:left="3730" w:hanging="480"/>
      </w:pPr>
    </w:lvl>
    <w:lvl w:ilvl="6" w:tplc="0409000F" w:tentative="1">
      <w:start w:val="1"/>
      <w:numFmt w:val="decimal"/>
      <w:lvlText w:val="%7."/>
      <w:lvlJc w:val="left"/>
      <w:pPr>
        <w:tabs>
          <w:tab w:val="num" w:pos="4210"/>
        </w:tabs>
        <w:ind w:left="4210" w:hanging="480"/>
      </w:pPr>
    </w:lvl>
    <w:lvl w:ilvl="7" w:tplc="04090019" w:tentative="1">
      <w:start w:val="1"/>
      <w:numFmt w:val="ideographTraditional"/>
      <w:lvlText w:val="%8、"/>
      <w:lvlJc w:val="left"/>
      <w:pPr>
        <w:tabs>
          <w:tab w:val="num" w:pos="4690"/>
        </w:tabs>
        <w:ind w:left="4690" w:hanging="480"/>
      </w:pPr>
    </w:lvl>
    <w:lvl w:ilvl="8" w:tplc="0409001B" w:tentative="1">
      <w:start w:val="1"/>
      <w:numFmt w:val="lowerRoman"/>
      <w:lvlText w:val="%9."/>
      <w:lvlJc w:val="right"/>
      <w:pPr>
        <w:tabs>
          <w:tab w:val="num" w:pos="5170"/>
        </w:tabs>
        <w:ind w:left="5170" w:hanging="480"/>
      </w:pPr>
    </w:lvl>
  </w:abstractNum>
  <w:abstractNum w:abstractNumId="29" w15:restartNumberingAfterBreak="0">
    <w:nsid w:val="5912511B"/>
    <w:multiLevelType w:val="hybridMultilevel"/>
    <w:tmpl w:val="BDCE05FA"/>
    <w:lvl w:ilvl="0" w:tplc="582051AC">
      <w:start w:val="1"/>
      <w:numFmt w:val="decimal"/>
      <w:lvlText w:val="%1."/>
      <w:lvlJc w:val="left"/>
      <w:pPr>
        <w:tabs>
          <w:tab w:val="num" w:pos="1210"/>
        </w:tabs>
        <w:ind w:left="1210" w:hanging="360"/>
      </w:pPr>
      <w:rPr>
        <w:rFonts w:cs="細明體" w:hint="default"/>
      </w:rPr>
    </w:lvl>
    <w:lvl w:ilvl="1" w:tplc="04090019" w:tentative="1">
      <w:start w:val="1"/>
      <w:numFmt w:val="ideographTraditional"/>
      <w:lvlText w:val="%2、"/>
      <w:lvlJc w:val="left"/>
      <w:pPr>
        <w:tabs>
          <w:tab w:val="num" w:pos="1810"/>
        </w:tabs>
        <w:ind w:left="1810" w:hanging="480"/>
      </w:pPr>
    </w:lvl>
    <w:lvl w:ilvl="2" w:tplc="0409001B" w:tentative="1">
      <w:start w:val="1"/>
      <w:numFmt w:val="lowerRoman"/>
      <w:lvlText w:val="%3."/>
      <w:lvlJc w:val="right"/>
      <w:pPr>
        <w:tabs>
          <w:tab w:val="num" w:pos="2290"/>
        </w:tabs>
        <w:ind w:left="2290" w:hanging="480"/>
      </w:pPr>
    </w:lvl>
    <w:lvl w:ilvl="3" w:tplc="0409000F" w:tentative="1">
      <w:start w:val="1"/>
      <w:numFmt w:val="decimal"/>
      <w:lvlText w:val="%4."/>
      <w:lvlJc w:val="left"/>
      <w:pPr>
        <w:tabs>
          <w:tab w:val="num" w:pos="2770"/>
        </w:tabs>
        <w:ind w:left="2770" w:hanging="480"/>
      </w:pPr>
    </w:lvl>
    <w:lvl w:ilvl="4" w:tplc="04090019" w:tentative="1">
      <w:start w:val="1"/>
      <w:numFmt w:val="ideographTraditional"/>
      <w:lvlText w:val="%5、"/>
      <w:lvlJc w:val="left"/>
      <w:pPr>
        <w:tabs>
          <w:tab w:val="num" w:pos="3250"/>
        </w:tabs>
        <w:ind w:left="3250" w:hanging="480"/>
      </w:pPr>
    </w:lvl>
    <w:lvl w:ilvl="5" w:tplc="0409001B" w:tentative="1">
      <w:start w:val="1"/>
      <w:numFmt w:val="lowerRoman"/>
      <w:lvlText w:val="%6."/>
      <w:lvlJc w:val="right"/>
      <w:pPr>
        <w:tabs>
          <w:tab w:val="num" w:pos="3730"/>
        </w:tabs>
        <w:ind w:left="3730" w:hanging="480"/>
      </w:pPr>
    </w:lvl>
    <w:lvl w:ilvl="6" w:tplc="0409000F" w:tentative="1">
      <w:start w:val="1"/>
      <w:numFmt w:val="decimal"/>
      <w:lvlText w:val="%7."/>
      <w:lvlJc w:val="left"/>
      <w:pPr>
        <w:tabs>
          <w:tab w:val="num" w:pos="4210"/>
        </w:tabs>
        <w:ind w:left="4210" w:hanging="480"/>
      </w:pPr>
    </w:lvl>
    <w:lvl w:ilvl="7" w:tplc="04090019" w:tentative="1">
      <w:start w:val="1"/>
      <w:numFmt w:val="ideographTraditional"/>
      <w:lvlText w:val="%8、"/>
      <w:lvlJc w:val="left"/>
      <w:pPr>
        <w:tabs>
          <w:tab w:val="num" w:pos="4690"/>
        </w:tabs>
        <w:ind w:left="4690" w:hanging="480"/>
      </w:pPr>
    </w:lvl>
    <w:lvl w:ilvl="8" w:tplc="0409001B" w:tentative="1">
      <w:start w:val="1"/>
      <w:numFmt w:val="lowerRoman"/>
      <w:lvlText w:val="%9."/>
      <w:lvlJc w:val="right"/>
      <w:pPr>
        <w:tabs>
          <w:tab w:val="num" w:pos="5170"/>
        </w:tabs>
        <w:ind w:left="5170" w:hanging="480"/>
      </w:pPr>
    </w:lvl>
  </w:abstractNum>
  <w:abstractNum w:abstractNumId="30" w15:restartNumberingAfterBreak="0">
    <w:nsid w:val="618C7EEA"/>
    <w:multiLevelType w:val="hybridMultilevel"/>
    <w:tmpl w:val="D536FE8C"/>
    <w:lvl w:ilvl="0" w:tplc="1C7285BA">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1" w15:restartNumberingAfterBreak="0">
    <w:nsid w:val="6A190850"/>
    <w:multiLevelType w:val="hybridMultilevel"/>
    <w:tmpl w:val="2BAAA706"/>
    <w:lvl w:ilvl="0" w:tplc="C6FA0A66">
      <w:start w:val="1"/>
      <w:numFmt w:val="decimal"/>
      <w:lvlText w:val="%1."/>
      <w:lvlJc w:val="left"/>
      <w:pPr>
        <w:tabs>
          <w:tab w:val="num" w:pos="1210"/>
        </w:tabs>
        <w:ind w:left="1210" w:hanging="360"/>
      </w:pPr>
      <w:rPr>
        <w:rFonts w:hint="default"/>
      </w:rPr>
    </w:lvl>
    <w:lvl w:ilvl="1" w:tplc="04090019" w:tentative="1">
      <w:start w:val="1"/>
      <w:numFmt w:val="ideographTraditional"/>
      <w:lvlText w:val="%2、"/>
      <w:lvlJc w:val="left"/>
      <w:pPr>
        <w:tabs>
          <w:tab w:val="num" w:pos="1810"/>
        </w:tabs>
        <w:ind w:left="1810" w:hanging="480"/>
      </w:pPr>
    </w:lvl>
    <w:lvl w:ilvl="2" w:tplc="0409001B" w:tentative="1">
      <w:start w:val="1"/>
      <w:numFmt w:val="lowerRoman"/>
      <w:lvlText w:val="%3."/>
      <w:lvlJc w:val="right"/>
      <w:pPr>
        <w:tabs>
          <w:tab w:val="num" w:pos="2290"/>
        </w:tabs>
        <w:ind w:left="2290" w:hanging="480"/>
      </w:pPr>
    </w:lvl>
    <w:lvl w:ilvl="3" w:tplc="0409000F" w:tentative="1">
      <w:start w:val="1"/>
      <w:numFmt w:val="decimal"/>
      <w:lvlText w:val="%4."/>
      <w:lvlJc w:val="left"/>
      <w:pPr>
        <w:tabs>
          <w:tab w:val="num" w:pos="2770"/>
        </w:tabs>
        <w:ind w:left="2770" w:hanging="480"/>
      </w:pPr>
    </w:lvl>
    <w:lvl w:ilvl="4" w:tplc="04090019" w:tentative="1">
      <w:start w:val="1"/>
      <w:numFmt w:val="ideographTraditional"/>
      <w:lvlText w:val="%5、"/>
      <w:lvlJc w:val="left"/>
      <w:pPr>
        <w:tabs>
          <w:tab w:val="num" w:pos="3250"/>
        </w:tabs>
        <w:ind w:left="3250" w:hanging="480"/>
      </w:pPr>
    </w:lvl>
    <w:lvl w:ilvl="5" w:tplc="0409001B" w:tentative="1">
      <w:start w:val="1"/>
      <w:numFmt w:val="lowerRoman"/>
      <w:lvlText w:val="%6."/>
      <w:lvlJc w:val="right"/>
      <w:pPr>
        <w:tabs>
          <w:tab w:val="num" w:pos="3730"/>
        </w:tabs>
        <w:ind w:left="3730" w:hanging="480"/>
      </w:pPr>
    </w:lvl>
    <w:lvl w:ilvl="6" w:tplc="0409000F" w:tentative="1">
      <w:start w:val="1"/>
      <w:numFmt w:val="decimal"/>
      <w:lvlText w:val="%7."/>
      <w:lvlJc w:val="left"/>
      <w:pPr>
        <w:tabs>
          <w:tab w:val="num" w:pos="4210"/>
        </w:tabs>
        <w:ind w:left="4210" w:hanging="480"/>
      </w:pPr>
    </w:lvl>
    <w:lvl w:ilvl="7" w:tplc="04090019" w:tentative="1">
      <w:start w:val="1"/>
      <w:numFmt w:val="ideographTraditional"/>
      <w:lvlText w:val="%8、"/>
      <w:lvlJc w:val="left"/>
      <w:pPr>
        <w:tabs>
          <w:tab w:val="num" w:pos="4690"/>
        </w:tabs>
        <w:ind w:left="4690" w:hanging="480"/>
      </w:pPr>
    </w:lvl>
    <w:lvl w:ilvl="8" w:tplc="0409001B" w:tentative="1">
      <w:start w:val="1"/>
      <w:numFmt w:val="lowerRoman"/>
      <w:lvlText w:val="%9."/>
      <w:lvlJc w:val="right"/>
      <w:pPr>
        <w:tabs>
          <w:tab w:val="num" w:pos="5170"/>
        </w:tabs>
        <w:ind w:left="5170" w:hanging="480"/>
      </w:pPr>
    </w:lvl>
  </w:abstractNum>
  <w:abstractNum w:abstractNumId="32" w15:restartNumberingAfterBreak="0">
    <w:nsid w:val="6BE738D2"/>
    <w:multiLevelType w:val="hybridMultilevel"/>
    <w:tmpl w:val="FAFAE256"/>
    <w:lvl w:ilvl="0" w:tplc="E43A393C">
      <w:start w:val="1"/>
      <w:numFmt w:val="decimal"/>
      <w:lvlText w:val="%1."/>
      <w:lvlJc w:val="left"/>
      <w:pPr>
        <w:tabs>
          <w:tab w:val="num" w:pos="360"/>
        </w:tabs>
        <w:ind w:left="360" w:hanging="360"/>
      </w:pPr>
      <w:rPr>
        <w:rFonts w:hint="default"/>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33" w15:restartNumberingAfterBreak="0">
    <w:nsid w:val="700E1FE6"/>
    <w:multiLevelType w:val="hybridMultilevel"/>
    <w:tmpl w:val="B3240D50"/>
    <w:lvl w:ilvl="0" w:tplc="C2666CBA">
      <w:start w:val="1"/>
      <w:numFmt w:val="decimal"/>
      <w:lvlText w:val="%1."/>
      <w:lvlJc w:val="left"/>
      <w:pPr>
        <w:ind w:left="1200" w:hanging="360"/>
      </w:pPr>
      <w:rPr>
        <w:rFonts w:hint="default"/>
      </w:rPr>
    </w:lvl>
    <w:lvl w:ilvl="1" w:tplc="04090019" w:tentative="1">
      <w:start w:val="1"/>
      <w:numFmt w:val="ideographTraditional"/>
      <w:lvlText w:val="%2、"/>
      <w:lvlJc w:val="left"/>
      <w:pPr>
        <w:ind w:left="1800" w:hanging="480"/>
      </w:pPr>
    </w:lvl>
    <w:lvl w:ilvl="2" w:tplc="0409001B" w:tentative="1">
      <w:start w:val="1"/>
      <w:numFmt w:val="lowerRoman"/>
      <w:lvlText w:val="%3."/>
      <w:lvlJc w:val="right"/>
      <w:pPr>
        <w:ind w:left="2280" w:hanging="480"/>
      </w:pPr>
    </w:lvl>
    <w:lvl w:ilvl="3" w:tplc="0409000F" w:tentative="1">
      <w:start w:val="1"/>
      <w:numFmt w:val="decimal"/>
      <w:lvlText w:val="%4."/>
      <w:lvlJc w:val="left"/>
      <w:pPr>
        <w:ind w:left="2760" w:hanging="480"/>
      </w:pPr>
    </w:lvl>
    <w:lvl w:ilvl="4" w:tplc="04090019" w:tentative="1">
      <w:start w:val="1"/>
      <w:numFmt w:val="ideographTraditional"/>
      <w:lvlText w:val="%5、"/>
      <w:lvlJc w:val="left"/>
      <w:pPr>
        <w:ind w:left="3240" w:hanging="480"/>
      </w:pPr>
    </w:lvl>
    <w:lvl w:ilvl="5" w:tplc="0409001B" w:tentative="1">
      <w:start w:val="1"/>
      <w:numFmt w:val="lowerRoman"/>
      <w:lvlText w:val="%6."/>
      <w:lvlJc w:val="right"/>
      <w:pPr>
        <w:ind w:left="3720" w:hanging="480"/>
      </w:pPr>
    </w:lvl>
    <w:lvl w:ilvl="6" w:tplc="0409000F" w:tentative="1">
      <w:start w:val="1"/>
      <w:numFmt w:val="decimal"/>
      <w:lvlText w:val="%7."/>
      <w:lvlJc w:val="left"/>
      <w:pPr>
        <w:ind w:left="4200" w:hanging="480"/>
      </w:pPr>
    </w:lvl>
    <w:lvl w:ilvl="7" w:tplc="04090019" w:tentative="1">
      <w:start w:val="1"/>
      <w:numFmt w:val="ideographTraditional"/>
      <w:lvlText w:val="%8、"/>
      <w:lvlJc w:val="left"/>
      <w:pPr>
        <w:ind w:left="4680" w:hanging="480"/>
      </w:pPr>
    </w:lvl>
    <w:lvl w:ilvl="8" w:tplc="0409001B" w:tentative="1">
      <w:start w:val="1"/>
      <w:numFmt w:val="lowerRoman"/>
      <w:lvlText w:val="%9."/>
      <w:lvlJc w:val="right"/>
      <w:pPr>
        <w:ind w:left="5160" w:hanging="480"/>
      </w:pPr>
    </w:lvl>
  </w:abstractNum>
  <w:abstractNum w:abstractNumId="34" w15:restartNumberingAfterBreak="0">
    <w:nsid w:val="76FF75E0"/>
    <w:multiLevelType w:val="hybridMultilevel"/>
    <w:tmpl w:val="910C0848"/>
    <w:lvl w:ilvl="0" w:tplc="B15A481A">
      <w:start w:val="90"/>
      <w:numFmt w:val="bullet"/>
      <w:lvlText w:val="※"/>
      <w:lvlJc w:val="left"/>
      <w:pPr>
        <w:tabs>
          <w:tab w:val="num" w:pos="360"/>
        </w:tabs>
        <w:ind w:left="360" w:hanging="360"/>
      </w:pPr>
      <w:rPr>
        <w:rFonts w:ascii="標楷體" w:eastAsia="標楷體" w:hAnsi="標楷體" w:cs="Times New Roman" w:hint="eastAsia"/>
      </w:rPr>
    </w:lvl>
    <w:lvl w:ilvl="1" w:tplc="04090003" w:tentative="1">
      <w:start w:val="1"/>
      <w:numFmt w:val="bullet"/>
      <w:lvlText w:val=""/>
      <w:lvlJc w:val="left"/>
      <w:pPr>
        <w:tabs>
          <w:tab w:val="num" w:pos="960"/>
        </w:tabs>
        <w:ind w:left="960" w:hanging="480"/>
      </w:pPr>
      <w:rPr>
        <w:rFonts w:ascii="Wingdings" w:hAnsi="Wingdings" w:hint="default"/>
      </w:rPr>
    </w:lvl>
    <w:lvl w:ilvl="2" w:tplc="04090005" w:tentative="1">
      <w:start w:val="1"/>
      <w:numFmt w:val="bullet"/>
      <w:lvlText w:val=""/>
      <w:lvlJc w:val="left"/>
      <w:pPr>
        <w:tabs>
          <w:tab w:val="num" w:pos="1440"/>
        </w:tabs>
        <w:ind w:left="1440" w:hanging="480"/>
      </w:pPr>
      <w:rPr>
        <w:rFonts w:ascii="Wingdings" w:hAnsi="Wingdings" w:hint="default"/>
      </w:rPr>
    </w:lvl>
    <w:lvl w:ilvl="3" w:tplc="04090001" w:tentative="1">
      <w:start w:val="1"/>
      <w:numFmt w:val="bullet"/>
      <w:lvlText w:val=""/>
      <w:lvlJc w:val="left"/>
      <w:pPr>
        <w:tabs>
          <w:tab w:val="num" w:pos="1920"/>
        </w:tabs>
        <w:ind w:left="1920" w:hanging="480"/>
      </w:pPr>
      <w:rPr>
        <w:rFonts w:ascii="Wingdings" w:hAnsi="Wingdings" w:hint="default"/>
      </w:rPr>
    </w:lvl>
    <w:lvl w:ilvl="4" w:tplc="04090003" w:tentative="1">
      <w:start w:val="1"/>
      <w:numFmt w:val="bullet"/>
      <w:lvlText w:val=""/>
      <w:lvlJc w:val="left"/>
      <w:pPr>
        <w:tabs>
          <w:tab w:val="num" w:pos="2400"/>
        </w:tabs>
        <w:ind w:left="2400" w:hanging="480"/>
      </w:pPr>
      <w:rPr>
        <w:rFonts w:ascii="Wingdings" w:hAnsi="Wingdings" w:hint="default"/>
      </w:rPr>
    </w:lvl>
    <w:lvl w:ilvl="5" w:tplc="04090005" w:tentative="1">
      <w:start w:val="1"/>
      <w:numFmt w:val="bullet"/>
      <w:lvlText w:val=""/>
      <w:lvlJc w:val="left"/>
      <w:pPr>
        <w:tabs>
          <w:tab w:val="num" w:pos="2880"/>
        </w:tabs>
        <w:ind w:left="2880" w:hanging="480"/>
      </w:pPr>
      <w:rPr>
        <w:rFonts w:ascii="Wingdings" w:hAnsi="Wingdings" w:hint="default"/>
      </w:rPr>
    </w:lvl>
    <w:lvl w:ilvl="6" w:tplc="04090001" w:tentative="1">
      <w:start w:val="1"/>
      <w:numFmt w:val="bullet"/>
      <w:lvlText w:val=""/>
      <w:lvlJc w:val="left"/>
      <w:pPr>
        <w:tabs>
          <w:tab w:val="num" w:pos="3360"/>
        </w:tabs>
        <w:ind w:left="3360" w:hanging="480"/>
      </w:pPr>
      <w:rPr>
        <w:rFonts w:ascii="Wingdings" w:hAnsi="Wingdings" w:hint="default"/>
      </w:rPr>
    </w:lvl>
    <w:lvl w:ilvl="7" w:tplc="04090003" w:tentative="1">
      <w:start w:val="1"/>
      <w:numFmt w:val="bullet"/>
      <w:lvlText w:val=""/>
      <w:lvlJc w:val="left"/>
      <w:pPr>
        <w:tabs>
          <w:tab w:val="num" w:pos="3840"/>
        </w:tabs>
        <w:ind w:left="3840" w:hanging="480"/>
      </w:pPr>
      <w:rPr>
        <w:rFonts w:ascii="Wingdings" w:hAnsi="Wingdings" w:hint="default"/>
      </w:rPr>
    </w:lvl>
    <w:lvl w:ilvl="8" w:tplc="04090005" w:tentative="1">
      <w:start w:val="1"/>
      <w:numFmt w:val="bullet"/>
      <w:lvlText w:val=""/>
      <w:lvlJc w:val="left"/>
      <w:pPr>
        <w:tabs>
          <w:tab w:val="num" w:pos="4320"/>
        </w:tabs>
        <w:ind w:left="4320" w:hanging="480"/>
      </w:pPr>
      <w:rPr>
        <w:rFonts w:ascii="Wingdings" w:hAnsi="Wingdings" w:hint="default"/>
      </w:rPr>
    </w:lvl>
  </w:abstractNum>
  <w:abstractNum w:abstractNumId="35" w15:restartNumberingAfterBreak="0">
    <w:nsid w:val="779C7D6C"/>
    <w:multiLevelType w:val="hybridMultilevel"/>
    <w:tmpl w:val="FFD40FBC"/>
    <w:lvl w:ilvl="0" w:tplc="536E1856">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6" w15:restartNumberingAfterBreak="0">
    <w:nsid w:val="785C4083"/>
    <w:multiLevelType w:val="multilevel"/>
    <w:tmpl w:val="5874DDE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7" w15:restartNumberingAfterBreak="0">
    <w:nsid w:val="7984058A"/>
    <w:multiLevelType w:val="hybridMultilevel"/>
    <w:tmpl w:val="2910929C"/>
    <w:lvl w:ilvl="0" w:tplc="0736E1B2">
      <w:start w:val="1"/>
      <w:numFmt w:val="decimal"/>
      <w:lvlText w:val="%1."/>
      <w:lvlJc w:val="left"/>
      <w:pPr>
        <w:tabs>
          <w:tab w:val="num" w:pos="1210"/>
        </w:tabs>
        <w:ind w:left="1210" w:hanging="360"/>
      </w:pPr>
      <w:rPr>
        <w:rFonts w:ascii="New Gulim" w:hAnsi="New Gulim" w:cs="New Gulim" w:hint="default"/>
      </w:rPr>
    </w:lvl>
    <w:lvl w:ilvl="1" w:tplc="04090019" w:tentative="1">
      <w:start w:val="1"/>
      <w:numFmt w:val="ideographTraditional"/>
      <w:lvlText w:val="%2、"/>
      <w:lvlJc w:val="left"/>
      <w:pPr>
        <w:tabs>
          <w:tab w:val="num" w:pos="1810"/>
        </w:tabs>
        <w:ind w:left="1810" w:hanging="480"/>
      </w:pPr>
    </w:lvl>
    <w:lvl w:ilvl="2" w:tplc="0409001B" w:tentative="1">
      <w:start w:val="1"/>
      <w:numFmt w:val="lowerRoman"/>
      <w:lvlText w:val="%3."/>
      <w:lvlJc w:val="right"/>
      <w:pPr>
        <w:tabs>
          <w:tab w:val="num" w:pos="2290"/>
        </w:tabs>
        <w:ind w:left="2290" w:hanging="480"/>
      </w:pPr>
    </w:lvl>
    <w:lvl w:ilvl="3" w:tplc="0409000F" w:tentative="1">
      <w:start w:val="1"/>
      <w:numFmt w:val="decimal"/>
      <w:lvlText w:val="%4."/>
      <w:lvlJc w:val="left"/>
      <w:pPr>
        <w:tabs>
          <w:tab w:val="num" w:pos="2770"/>
        </w:tabs>
        <w:ind w:left="2770" w:hanging="480"/>
      </w:pPr>
    </w:lvl>
    <w:lvl w:ilvl="4" w:tplc="04090019" w:tentative="1">
      <w:start w:val="1"/>
      <w:numFmt w:val="ideographTraditional"/>
      <w:lvlText w:val="%5、"/>
      <w:lvlJc w:val="left"/>
      <w:pPr>
        <w:tabs>
          <w:tab w:val="num" w:pos="3250"/>
        </w:tabs>
        <w:ind w:left="3250" w:hanging="480"/>
      </w:pPr>
    </w:lvl>
    <w:lvl w:ilvl="5" w:tplc="0409001B" w:tentative="1">
      <w:start w:val="1"/>
      <w:numFmt w:val="lowerRoman"/>
      <w:lvlText w:val="%6."/>
      <w:lvlJc w:val="right"/>
      <w:pPr>
        <w:tabs>
          <w:tab w:val="num" w:pos="3730"/>
        </w:tabs>
        <w:ind w:left="3730" w:hanging="480"/>
      </w:pPr>
    </w:lvl>
    <w:lvl w:ilvl="6" w:tplc="0409000F" w:tentative="1">
      <w:start w:val="1"/>
      <w:numFmt w:val="decimal"/>
      <w:lvlText w:val="%7."/>
      <w:lvlJc w:val="left"/>
      <w:pPr>
        <w:tabs>
          <w:tab w:val="num" w:pos="4210"/>
        </w:tabs>
        <w:ind w:left="4210" w:hanging="480"/>
      </w:pPr>
    </w:lvl>
    <w:lvl w:ilvl="7" w:tplc="04090019" w:tentative="1">
      <w:start w:val="1"/>
      <w:numFmt w:val="ideographTraditional"/>
      <w:lvlText w:val="%8、"/>
      <w:lvlJc w:val="left"/>
      <w:pPr>
        <w:tabs>
          <w:tab w:val="num" w:pos="4690"/>
        </w:tabs>
        <w:ind w:left="4690" w:hanging="480"/>
      </w:pPr>
    </w:lvl>
    <w:lvl w:ilvl="8" w:tplc="0409001B" w:tentative="1">
      <w:start w:val="1"/>
      <w:numFmt w:val="lowerRoman"/>
      <w:lvlText w:val="%9."/>
      <w:lvlJc w:val="right"/>
      <w:pPr>
        <w:tabs>
          <w:tab w:val="num" w:pos="5170"/>
        </w:tabs>
        <w:ind w:left="5170" w:hanging="480"/>
      </w:pPr>
    </w:lvl>
  </w:abstractNum>
  <w:abstractNum w:abstractNumId="38" w15:restartNumberingAfterBreak="0">
    <w:nsid w:val="7C42558F"/>
    <w:multiLevelType w:val="multilevel"/>
    <w:tmpl w:val="103ADEE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5"/>
  </w:num>
  <w:num w:numId="2">
    <w:abstractNumId w:val="36"/>
  </w:num>
  <w:num w:numId="3">
    <w:abstractNumId w:val="34"/>
  </w:num>
  <w:num w:numId="4">
    <w:abstractNumId w:val="13"/>
  </w:num>
  <w:num w:numId="5">
    <w:abstractNumId w:val="28"/>
  </w:num>
  <w:num w:numId="6">
    <w:abstractNumId w:val="31"/>
  </w:num>
  <w:num w:numId="7">
    <w:abstractNumId w:val="21"/>
  </w:num>
  <w:num w:numId="8">
    <w:abstractNumId w:val="12"/>
  </w:num>
  <w:num w:numId="9">
    <w:abstractNumId w:val="4"/>
  </w:num>
  <w:num w:numId="10">
    <w:abstractNumId w:val="37"/>
  </w:num>
  <w:num w:numId="11">
    <w:abstractNumId w:val="16"/>
  </w:num>
  <w:num w:numId="12">
    <w:abstractNumId w:val="15"/>
  </w:num>
  <w:num w:numId="13">
    <w:abstractNumId w:val="11"/>
  </w:num>
  <w:num w:numId="14">
    <w:abstractNumId w:val="29"/>
  </w:num>
  <w:num w:numId="15">
    <w:abstractNumId w:val="25"/>
  </w:num>
  <w:num w:numId="16">
    <w:abstractNumId w:val="1"/>
  </w:num>
  <w:num w:numId="17">
    <w:abstractNumId w:val="32"/>
  </w:num>
  <w:num w:numId="18">
    <w:abstractNumId w:val="6"/>
  </w:num>
  <w:num w:numId="19">
    <w:abstractNumId w:val="9"/>
  </w:num>
  <w:num w:numId="20">
    <w:abstractNumId w:val="38"/>
  </w:num>
  <w:num w:numId="21">
    <w:abstractNumId w:val="2"/>
  </w:num>
  <w:num w:numId="22">
    <w:abstractNumId w:val="3"/>
  </w:num>
  <w:num w:numId="23">
    <w:abstractNumId w:val="26"/>
  </w:num>
  <w:num w:numId="24">
    <w:abstractNumId w:val="0"/>
  </w:num>
  <w:num w:numId="25">
    <w:abstractNumId w:val="10"/>
  </w:num>
  <w:num w:numId="26">
    <w:abstractNumId w:val="7"/>
  </w:num>
  <w:num w:numId="27">
    <w:abstractNumId w:val="24"/>
  </w:num>
  <w:num w:numId="28">
    <w:abstractNumId w:val="35"/>
  </w:num>
  <w:num w:numId="29">
    <w:abstractNumId w:val="22"/>
  </w:num>
  <w:num w:numId="30">
    <w:abstractNumId w:val="27"/>
  </w:num>
  <w:num w:numId="31">
    <w:abstractNumId w:val="3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2">
    <w:abstractNumId w:val="1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3">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4">
    <w:abstractNumId w:val="8"/>
  </w:num>
  <w:num w:numId="35">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6">
    <w:abstractNumId w:val="20"/>
  </w:num>
  <w:num w:numId="37">
    <w:abstractNumId w:val="33"/>
  </w:num>
  <w:num w:numId="38">
    <w:abstractNumId w:val="19"/>
  </w:num>
  <w:num w:numId="39">
    <w:abstractNumId w:val="2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bordersDoNotSurroundHeader/>
  <w:bordersDoNotSurroundFooter/>
  <w:hideSpellingErrors/>
  <w:defaultTabStop w:val="480"/>
  <w:drawingGridHorizontalSpacing w:val="283"/>
  <w:drawingGridVerticalSpacing w:val="255"/>
  <w:displayHorizontalDrawingGridEvery w:val="0"/>
  <w:displayVerticalDrawingGridEvery w:val="2"/>
  <w:characterSpacingControl w:val="compressPunctuation"/>
  <w:hdrShapeDefaults>
    <o:shapedefaults v:ext="edit" spidmax="20481"/>
  </w:hdrShapeDefaults>
  <w:footnotePr>
    <w:numRestart w:val="eachSect"/>
    <w:footnote w:id="-1"/>
    <w:footnote w:id="0"/>
  </w:footnotePr>
  <w:endnotePr>
    <w:endnote w:id="-1"/>
    <w:endnote w:id="0"/>
  </w:endnotePr>
  <w:compat>
    <w:spaceForUL/>
    <w:balanceSingleByteDoubleByteWidth/>
    <w:doNotLeaveBackslashAlone/>
    <w:ulTrailSpace/>
    <w:doNotExpandShiftReturn/>
    <w:adjustLineHeightInTable/>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2"/>
  </w:compat>
  <w:rsids>
    <w:rsidRoot w:val="00E75A6A"/>
    <w:rsid w:val="0006643B"/>
    <w:rsid w:val="001A6490"/>
    <w:rsid w:val="00273E24"/>
    <w:rsid w:val="00356002"/>
    <w:rsid w:val="004E5480"/>
    <w:rsid w:val="004F7083"/>
    <w:rsid w:val="006557B6"/>
    <w:rsid w:val="00734FDE"/>
    <w:rsid w:val="007D1D00"/>
    <w:rsid w:val="00812151"/>
    <w:rsid w:val="00882986"/>
    <w:rsid w:val="00890BA2"/>
    <w:rsid w:val="00893E2E"/>
    <w:rsid w:val="008D2423"/>
    <w:rsid w:val="009065A5"/>
    <w:rsid w:val="00955266"/>
    <w:rsid w:val="00965E46"/>
    <w:rsid w:val="00983CF1"/>
    <w:rsid w:val="009B69A3"/>
    <w:rsid w:val="00AB56B4"/>
    <w:rsid w:val="00BB384F"/>
    <w:rsid w:val="00C26424"/>
    <w:rsid w:val="00C72F32"/>
    <w:rsid w:val="00E12431"/>
    <w:rsid w:val="00E30B3B"/>
    <w:rsid w:val="00E75A6A"/>
    <w:rsid w:val="00F37813"/>
    <w:rsid w:val="00F60DD2"/>
    <w:rsid w:val="00F90D1F"/>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81"/>
    <o:shapelayout v:ext="edit">
      <o:idmap v:ext="edit" data="1"/>
    </o:shapelayout>
  </w:shapeDefaults>
  <w:decimalSymbol w:val="."/>
  <w:listSeparator w:val=","/>
  <w14:docId w14:val="6DFF2BE6"/>
  <w15:chartTrackingRefBased/>
  <w15:docId w15:val="{097B41DE-9374-4E04-9B70-482FC83E375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新細明體" w:hAnsi="Times New Roman" w:cs="Times New Roman"/>
        <w:lang w:val="en-US" w:eastAsia="zh-TW"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qFormat="1"/>
    <w:lsdException w:name="toc 2" w:semiHidden="1" w:uiPriority="39" w:unhideWhenUsed="1" w:qFormat="1"/>
    <w:lsdException w:name="toc 3" w:semiHidden="1" w:uiPriority="39" w:unhideWhenUsed="1" w:qFormat="1"/>
    <w:lsdException w:name="toc 4" w:semiHidden="1" w:uiPriority="0" w:unhideWhenUsed="1"/>
    <w:lsdException w:name="toc 5" w:semiHidden="1" w:uiPriority="0" w:unhideWhenUsed="1"/>
    <w:lsdException w:name="toc 6" w:semiHidden="1" w:uiPriority="0" w:unhideWhenUsed="1"/>
    <w:lsdException w:name="toc 7" w:semiHidden="1" w:uiPriority="0" w:unhideWhenUsed="1"/>
    <w:lsdException w:name="toc 8" w:semiHidden="1" w:uiPriority="0" w:unhideWhenUsed="1"/>
    <w:lsdException w:name="toc 9" w:semiHidden="1" w:uiPriority="0" w:unhideWhenUsed="1"/>
    <w:lsdException w:name="Normal Indent" w:semiHidden="1" w:unhideWhenUsed="1"/>
    <w:lsdException w:name="footnote text" w:semiHidden="1" w:uiPriority="0" w:unhideWhenUsed="1"/>
    <w:lsdException w:name="annotation text" w:semiHidden="1" w:uiPriority="0"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iPriority="0" w:unhideWhenUsed="1"/>
    <w:lsdException w:name="line number" w:semiHidden="1" w:uiPriority="0"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iPriority="0"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iPriority="0"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0">
    <w:name w:val="Normal"/>
    <w:aliases w:val="報告內文"/>
    <w:qFormat/>
    <w:pPr>
      <w:widowControl w:val="0"/>
      <w:spacing w:line="500" w:lineRule="exact"/>
      <w:ind w:leftChars="200" w:left="200" w:firstLineChars="200" w:firstLine="200"/>
      <w:jc w:val="both"/>
    </w:pPr>
    <w:rPr>
      <w:rFonts w:ascii="標楷體" w:eastAsia="標楷體"/>
      <w:snapToGrid w:val="0"/>
      <w:kern w:val="2"/>
      <w:sz w:val="28"/>
      <w:szCs w:val="28"/>
    </w:rPr>
  </w:style>
  <w:style w:type="paragraph" w:styleId="1">
    <w:name w:val="heading 1"/>
    <w:basedOn w:val="a0"/>
    <w:next w:val="a0"/>
    <w:link w:val="10"/>
    <w:uiPriority w:val="9"/>
    <w:qFormat/>
    <w:rsid w:val="001A6490"/>
    <w:pPr>
      <w:keepNext/>
      <w:spacing w:before="180" w:after="180" w:line="720" w:lineRule="atLeast"/>
      <w:outlineLvl w:val="0"/>
    </w:pPr>
    <w:rPr>
      <w:rFonts w:ascii="Arial" w:eastAsia="新細明體" w:hAnsi="Arial"/>
      <w:b/>
      <w:bCs/>
      <w:kern w:val="52"/>
      <w:sz w:val="52"/>
      <w:szCs w:val="52"/>
    </w:rPr>
  </w:style>
  <w:style w:type="paragraph" w:styleId="2">
    <w:name w:val="heading 2"/>
    <w:basedOn w:val="a0"/>
    <w:next w:val="a0"/>
    <w:link w:val="20"/>
    <w:uiPriority w:val="9"/>
    <w:qFormat/>
    <w:rsid w:val="001A6490"/>
    <w:pPr>
      <w:keepNext/>
      <w:spacing w:line="720" w:lineRule="atLeast"/>
      <w:outlineLvl w:val="1"/>
    </w:pPr>
    <w:rPr>
      <w:rFonts w:ascii="Arial" w:eastAsia="新細明體" w:hAnsi="Arial"/>
      <w:b/>
      <w:bCs/>
      <w:sz w:val="48"/>
      <w:szCs w:val="48"/>
    </w:rPr>
  </w:style>
  <w:style w:type="paragraph" w:styleId="3">
    <w:name w:val="heading 3"/>
    <w:basedOn w:val="a0"/>
    <w:next w:val="a0"/>
    <w:link w:val="30"/>
    <w:uiPriority w:val="9"/>
    <w:unhideWhenUsed/>
    <w:qFormat/>
    <w:rsid w:val="00273E24"/>
    <w:pPr>
      <w:keepNext/>
      <w:spacing w:line="720" w:lineRule="atLeast"/>
      <w:outlineLvl w:val="2"/>
    </w:pPr>
    <w:rPr>
      <w:rFonts w:ascii="Calibri Light" w:eastAsia="新細明體" w:hAnsi="Calibri Light"/>
      <w:b/>
      <w:bCs/>
      <w:sz w:val="36"/>
      <w:szCs w:val="36"/>
    </w:rPr>
  </w:style>
  <w:style w:type="paragraph" w:styleId="4">
    <w:name w:val="heading 4"/>
    <w:basedOn w:val="a0"/>
    <w:next w:val="a0"/>
    <w:link w:val="40"/>
    <w:qFormat/>
    <w:rsid w:val="00812151"/>
    <w:pPr>
      <w:keepNext/>
      <w:widowControl/>
      <w:spacing w:line="720" w:lineRule="atLeast"/>
      <w:jc w:val="left"/>
      <w:outlineLvl w:val="3"/>
    </w:pPr>
    <w:rPr>
      <w:rFonts w:ascii="Arial" w:eastAsia="新細明體" w:hAnsi="Arial" w:cs="新細明體"/>
      <w:snapToGrid/>
      <w:kern w:val="0"/>
      <w:sz w:val="36"/>
      <w:szCs w:val="36"/>
    </w:rPr>
  </w:style>
  <w:style w:type="paragraph" w:styleId="5">
    <w:name w:val="heading 5"/>
    <w:basedOn w:val="a0"/>
    <w:link w:val="50"/>
    <w:qFormat/>
    <w:rsid w:val="00812151"/>
    <w:pPr>
      <w:widowControl/>
      <w:kinsoku w:val="0"/>
      <w:spacing w:line="240" w:lineRule="auto"/>
      <w:ind w:leftChars="0" w:left="2095" w:firstLineChars="0" w:hanging="700"/>
      <w:jc w:val="left"/>
      <w:outlineLvl w:val="4"/>
    </w:pPr>
    <w:rPr>
      <w:rFonts w:hAnsi="Arial" w:cs="新細明體"/>
      <w:bCs/>
      <w:snapToGrid/>
      <w:kern w:val="0"/>
      <w:sz w:val="32"/>
      <w:szCs w:val="36"/>
    </w:rPr>
  </w:style>
  <w:style w:type="paragraph" w:styleId="6">
    <w:name w:val="heading 6"/>
    <w:basedOn w:val="a0"/>
    <w:link w:val="60"/>
    <w:qFormat/>
    <w:rsid w:val="00812151"/>
    <w:pPr>
      <w:widowControl/>
      <w:tabs>
        <w:tab w:val="left" w:pos="2094"/>
      </w:tabs>
      <w:kinsoku w:val="0"/>
      <w:spacing w:line="240" w:lineRule="auto"/>
      <w:ind w:leftChars="0" w:left="2444" w:firstLineChars="0" w:hanging="715"/>
      <w:jc w:val="left"/>
      <w:outlineLvl w:val="5"/>
    </w:pPr>
    <w:rPr>
      <w:rFonts w:hAnsi="Arial" w:cs="新細明體"/>
      <w:snapToGrid/>
      <w:kern w:val="0"/>
      <w:sz w:val="32"/>
      <w:szCs w:val="36"/>
    </w:rPr>
  </w:style>
  <w:style w:type="paragraph" w:styleId="7">
    <w:name w:val="heading 7"/>
    <w:basedOn w:val="a0"/>
    <w:link w:val="70"/>
    <w:qFormat/>
    <w:rsid w:val="00812151"/>
    <w:pPr>
      <w:widowControl/>
      <w:kinsoku w:val="0"/>
      <w:spacing w:line="240" w:lineRule="auto"/>
      <w:ind w:leftChars="0" w:left="2444" w:firstLineChars="0" w:hanging="352"/>
      <w:jc w:val="left"/>
      <w:outlineLvl w:val="6"/>
    </w:pPr>
    <w:rPr>
      <w:rFonts w:hAnsi="Arial" w:cs="新細明體"/>
      <w:bCs/>
      <w:snapToGrid/>
      <w:kern w:val="0"/>
      <w:sz w:val="32"/>
      <w:szCs w:val="36"/>
    </w:rPr>
  </w:style>
  <w:style w:type="paragraph" w:styleId="8">
    <w:name w:val="heading 8"/>
    <w:basedOn w:val="a0"/>
    <w:link w:val="80"/>
    <w:qFormat/>
    <w:rsid w:val="00812151"/>
    <w:pPr>
      <w:widowControl/>
      <w:kinsoku w:val="0"/>
      <w:spacing w:line="240" w:lineRule="auto"/>
      <w:ind w:leftChars="0" w:left="2790" w:firstLineChars="0" w:hanging="349"/>
      <w:jc w:val="left"/>
      <w:outlineLvl w:val="7"/>
    </w:pPr>
    <w:rPr>
      <w:rFonts w:hAnsi="Arial" w:cs="新細明體"/>
      <w:snapToGrid/>
      <w:kern w:val="0"/>
      <w:sz w:val="32"/>
      <w:szCs w:val="36"/>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paragraph" w:customStyle="1" w:styleId="16">
    <w:name w:val="第一層(16號字)"/>
    <w:link w:val="160"/>
    <w:pPr>
      <w:spacing w:line="500" w:lineRule="exact"/>
      <w:ind w:left="200" w:hangingChars="200" w:hanging="200"/>
      <w:jc w:val="both"/>
    </w:pPr>
    <w:rPr>
      <w:rFonts w:ascii="標楷體" w:eastAsia="標楷體"/>
      <w:b/>
      <w:snapToGrid w:val="0"/>
      <w:kern w:val="2"/>
      <w:sz w:val="32"/>
    </w:rPr>
  </w:style>
  <w:style w:type="paragraph" w:customStyle="1" w:styleId="14">
    <w:name w:val="第二層(14號字)"/>
    <w:link w:val="141"/>
    <w:qFormat/>
    <w:pPr>
      <w:spacing w:line="500" w:lineRule="exact"/>
      <w:ind w:left="200" w:hangingChars="200" w:hanging="200"/>
      <w:jc w:val="both"/>
    </w:pPr>
    <w:rPr>
      <w:rFonts w:ascii="標楷體" w:eastAsia="標楷體"/>
      <w:b/>
      <w:snapToGrid w:val="0"/>
      <w:kern w:val="2"/>
      <w:sz w:val="28"/>
    </w:rPr>
  </w:style>
  <w:style w:type="paragraph" w:customStyle="1" w:styleId="140">
    <w:name w:val="第三層(14號字)"/>
    <w:pPr>
      <w:spacing w:line="500" w:lineRule="exact"/>
      <w:ind w:left="200" w:hangingChars="200" w:hanging="200"/>
    </w:pPr>
    <w:rPr>
      <w:rFonts w:ascii="標楷體" w:eastAsia="標楷體"/>
      <w:b/>
      <w:snapToGrid w:val="0"/>
      <w:kern w:val="2"/>
      <w:sz w:val="28"/>
    </w:rPr>
  </w:style>
  <w:style w:type="paragraph" w:customStyle="1" w:styleId="a4">
    <w:name w:val="預備金及追加預算標題"/>
    <w:link w:val="a5"/>
    <w:pPr>
      <w:spacing w:line="500" w:lineRule="exact"/>
      <w:ind w:left="200" w:hangingChars="200" w:hanging="200"/>
      <w:jc w:val="both"/>
    </w:pPr>
    <w:rPr>
      <w:rFonts w:ascii="標楷體" w:eastAsia="標楷體"/>
      <w:b/>
      <w:snapToGrid w:val="0"/>
      <w:kern w:val="2"/>
      <w:sz w:val="28"/>
    </w:rPr>
  </w:style>
  <w:style w:type="paragraph" w:customStyle="1" w:styleId="a6">
    <w:name w:val="(一)(二)(三)"/>
    <w:basedOn w:val="a0"/>
    <w:link w:val="a7"/>
    <w:qFormat/>
    <w:pPr>
      <w:ind w:left="300" w:hangingChars="100" w:hanging="100"/>
    </w:pPr>
  </w:style>
  <w:style w:type="paragraph" w:customStyle="1" w:styleId="a8">
    <w:name w:val="(一)下內文"/>
    <w:basedOn w:val="a6"/>
    <w:link w:val="a9"/>
    <w:pPr>
      <w:adjustRightInd w:val="0"/>
      <w:ind w:leftChars="300" w:firstLineChars="0" w:firstLine="0"/>
    </w:pPr>
  </w:style>
  <w:style w:type="paragraph" w:customStyle="1" w:styleId="123">
    <w:name w:val="1.2.3."/>
    <w:basedOn w:val="a8"/>
    <w:link w:val="1230"/>
    <w:qFormat/>
    <w:pPr>
      <w:adjustRightInd/>
      <w:ind w:left="400" w:hangingChars="100" w:hanging="100"/>
    </w:pPr>
  </w:style>
  <w:style w:type="paragraph" w:customStyle="1" w:styleId="aa">
    <w:name w:val="結論"/>
    <w:basedOn w:val="a8"/>
    <w:link w:val="ab"/>
    <w:pPr>
      <w:adjustRightInd/>
      <w:ind w:leftChars="200" w:left="200"/>
    </w:pPr>
  </w:style>
  <w:style w:type="paragraph" w:customStyle="1" w:styleId="ac">
    <w:name w:val="前言內文"/>
    <w:basedOn w:val="a0"/>
    <w:link w:val="ad"/>
    <w:pPr>
      <w:adjustRightInd w:val="0"/>
      <w:ind w:leftChars="0" w:left="0"/>
    </w:pPr>
  </w:style>
  <w:style w:type="paragraph" w:customStyle="1" w:styleId="142">
    <w:name w:val="表格內文(14行高)"/>
    <w:basedOn w:val="ae"/>
    <w:link w:val="143"/>
    <w:qFormat/>
    <w:pPr>
      <w:spacing w:line="280" w:lineRule="exact"/>
      <w:ind w:leftChars="0" w:left="0" w:firstLineChars="0" w:firstLine="0"/>
      <w:jc w:val="left"/>
    </w:pPr>
    <w:rPr>
      <w:sz w:val="24"/>
    </w:rPr>
  </w:style>
  <w:style w:type="paragraph" w:customStyle="1" w:styleId="af">
    <w:name w:val="報告名稱"/>
    <w:basedOn w:val="a0"/>
    <w:pPr>
      <w:adjustRightInd w:val="0"/>
      <w:ind w:leftChars="0" w:left="0" w:firstLineChars="0" w:firstLine="0"/>
    </w:pPr>
    <w:rPr>
      <w:b/>
      <w:sz w:val="36"/>
    </w:rPr>
  </w:style>
  <w:style w:type="paragraph" w:customStyle="1" w:styleId="144">
    <w:name w:val="第一層(14號字)"/>
    <w:basedOn w:val="16"/>
    <w:link w:val="145"/>
    <w:rPr>
      <w:sz w:val="28"/>
    </w:rPr>
  </w:style>
  <w:style w:type="paragraph" w:customStyle="1" w:styleId="af0">
    <w:name w:val="姓名及分機"/>
    <w:basedOn w:val="a0"/>
    <w:link w:val="af1"/>
    <w:pPr>
      <w:ind w:leftChars="0" w:left="0" w:firstLineChars="0" w:firstLine="0"/>
      <w:jc w:val="right"/>
    </w:pPr>
    <w:rPr>
      <w:sz w:val="24"/>
    </w:rPr>
  </w:style>
  <w:style w:type="paragraph" w:customStyle="1" w:styleId="af2">
    <w:name w:val="前言(一)(二)(三)"/>
    <w:basedOn w:val="a0"/>
    <w:link w:val="af3"/>
    <w:pPr>
      <w:ind w:leftChars="0" w:left="100" w:hangingChars="100" w:hanging="100"/>
    </w:pPr>
  </w:style>
  <w:style w:type="paragraph" w:customStyle="1" w:styleId="1231">
    <w:name w:val="(1)(2)(3)"/>
    <w:basedOn w:val="a0"/>
    <w:link w:val="1232"/>
    <w:pPr>
      <w:ind w:leftChars="400" w:left="500" w:hangingChars="100" w:hanging="100"/>
    </w:pPr>
  </w:style>
  <w:style w:type="paragraph" w:customStyle="1" w:styleId="200">
    <w:name w:val="表格內文(20行高)"/>
    <w:basedOn w:val="142"/>
    <w:link w:val="201"/>
    <w:pPr>
      <w:spacing w:line="400" w:lineRule="exact"/>
    </w:pPr>
  </w:style>
  <w:style w:type="paragraph" w:styleId="af4">
    <w:name w:val="header"/>
    <w:basedOn w:val="a0"/>
    <w:link w:val="af5"/>
    <w:uiPriority w:val="99"/>
    <w:unhideWhenUsed/>
    <w:rsid w:val="006557B6"/>
    <w:pPr>
      <w:tabs>
        <w:tab w:val="center" w:pos="4153"/>
        <w:tab w:val="right" w:pos="8306"/>
      </w:tabs>
      <w:snapToGrid w:val="0"/>
    </w:pPr>
    <w:rPr>
      <w:sz w:val="20"/>
      <w:szCs w:val="20"/>
    </w:rPr>
  </w:style>
  <w:style w:type="paragraph" w:styleId="ae">
    <w:name w:val="table of figures"/>
    <w:basedOn w:val="a0"/>
    <w:next w:val="a0"/>
    <w:link w:val="af6"/>
    <w:semiHidden/>
    <w:pPr>
      <w:ind w:leftChars="400" w:left="960" w:hangingChars="200" w:hanging="480"/>
    </w:pPr>
  </w:style>
  <w:style w:type="paragraph" w:customStyle="1" w:styleId="21">
    <w:name w:val="(一)下內文縮2"/>
    <w:basedOn w:val="a0"/>
    <w:link w:val="22"/>
    <w:qFormat/>
    <w:pPr>
      <w:adjustRightInd w:val="0"/>
      <w:ind w:leftChars="300" w:left="300"/>
    </w:pPr>
  </w:style>
  <w:style w:type="paragraph" w:styleId="11">
    <w:name w:val="toc 1"/>
    <w:basedOn w:val="a0"/>
    <w:next w:val="a0"/>
    <w:autoRedefine/>
    <w:uiPriority w:val="39"/>
    <w:qFormat/>
    <w:pPr>
      <w:tabs>
        <w:tab w:val="right" w:leader="hyphen" w:pos="8490"/>
      </w:tabs>
      <w:ind w:leftChars="0" w:left="0" w:hangingChars="200" w:hanging="200"/>
    </w:pPr>
  </w:style>
  <w:style w:type="paragraph" w:styleId="23">
    <w:name w:val="toc 2"/>
    <w:basedOn w:val="a0"/>
    <w:next w:val="a0"/>
    <w:autoRedefine/>
    <w:uiPriority w:val="39"/>
    <w:qFormat/>
    <w:pPr>
      <w:tabs>
        <w:tab w:val="right" w:leader="hyphen" w:pos="8490"/>
      </w:tabs>
      <w:ind w:leftChars="0" w:left="566" w:hangingChars="200" w:hanging="566"/>
    </w:pPr>
  </w:style>
  <w:style w:type="character" w:customStyle="1" w:styleId="af5">
    <w:name w:val="頁首 字元"/>
    <w:basedOn w:val="a1"/>
    <w:link w:val="af4"/>
    <w:uiPriority w:val="99"/>
    <w:rsid w:val="006557B6"/>
    <w:rPr>
      <w:rFonts w:ascii="標楷體" w:eastAsia="標楷體"/>
      <w:snapToGrid w:val="0"/>
      <w:kern w:val="2"/>
    </w:rPr>
  </w:style>
  <w:style w:type="paragraph" w:styleId="af7">
    <w:name w:val="footer"/>
    <w:basedOn w:val="a0"/>
    <w:link w:val="af8"/>
    <w:uiPriority w:val="99"/>
    <w:unhideWhenUsed/>
    <w:rsid w:val="006557B6"/>
    <w:pPr>
      <w:tabs>
        <w:tab w:val="center" w:pos="4153"/>
        <w:tab w:val="right" w:pos="8306"/>
      </w:tabs>
      <w:snapToGrid w:val="0"/>
    </w:pPr>
    <w:rPr>
      <w:sz w:val="20"/>
      <w:szCs w:val="20"/>
    </w:rPr>
  </w:style>
  <w:style w:type="character" w:customStyle="1" w:styleId="af8">
    <w:name w:val="頁尾 字元"/>
    <w:basedOn w:val="a1"/>
    <w:link w:val="af7"/>
    <w:uiPriority w:val="99"/>
    <w:rsid w:val="006557B6"/>
    <w:rPr>
      <w:rFonts w:ascii="標楷體" w:eastAsia="標楷體"/>
      <w:snapToGrid w:val="0"/>
      <w:kern w:val="2"/>
    </w:rPr>
  </w:style>
  <w:style w:type="character" w:customStyle="1" w:styleId="141">
    <w:name w:val="第二層(14號字) 字元1"/>
    <w:link w:val="14"/>
    <w:rsid w:val="001A6490"/>
    <w:rPr>
      <w:rFonts w:ascii="標楷體" w:eastAsia="標楷體"/>
      <w:b/>
      <w:snapToGrid w:val="0"/>
      <w:kern w:val="2"/>
      <w:sz w:val="28"/>
    </w:rPr>
  </w:style>
  <w:style w:type="character" w:customStyle="1" w:styleId="143">
    <w:name w:val="表格內文(14行高) 字元"/>
    <w:link w:val="142"/>
    <w:qFormat/>
    <w:rsid w:val="001A6490"/>
    <w:rPr>
      <w:rFonts w:ascii="標楷體" w:eastAsia="標楷體"/>
      <w:snapToGrid w:val="0"/>
      <w:kern w:val="2"/>
      <w:sz w:val="24"/>
      <w:szCs w:val="28"/>
    </w:rPr>
  </w:style>
  <w:style w:type="character" w:customStyle="1" w:styleId="a7">
    <w:name w:val="(一)(二)(三) 字元"/>
    <w:link w:val="a6"/>
    <w:rsid w:val="001A6490"/>
    <w:rPr>
      <w:rFonts w:ascii="標楷體" w:eastAsia="標楷體"/>
      <w:snapToGrid w:val="0"/>
      <w:kern w:val="2"/>
      <w:sz w:val="28"/>
      <w:szCs w:val="28"/>
    </w:rPr>
  </w:style>
  <w:style w:type="character" w:customStyle="1" w:styleId="1230">
    <w:name w:val="1.2.3. 字元"/>
    <w:link w:val="123"/>
    <w:rsid w:val="001A6490"/>
    <w:rPr>
      <w:rFonts w:ascii="標楷體" w:eastAsia="標楷體"/>
      <w:snapToGrid w:val="0"/>
      <w:kern w:val="2"/>
      <w:sz w:val="28"/>
      <w:szCs w:val="28"/>
    </w:rPr>
  </w:style>
  <w:style w:type="character" w:customStyle="1" w:styleId="145">
    <w:name w:val="第一層(14號字) 字元"/>
    <w:link w:val="144"/>
    <w:rsid w:val="001A6490"/>
    <w:rPr>
      <w:rFonts w:ascii="標楷體" w:eastAsia="標楷體"/>
      <w:b/>
      <w:snapToGrid w:val="0"/>
      <w:kern w:val="2"/>
      <w:sz w:val="28"/>
    </w:rPr>
  </w:style>
  <w:style w:type="paragraph" w:styleId="af9">
    <w:name w:val="footnote text"/>
    <w:aliases w:val="ftx,註100以後字元,註腳文字 字元 字元 字元 字元 字元 字元,註腳文字 字元 字元 字元 字元 字元,註腳文字 字元 字元,ftx 字元 字元,ftx 字元 字元 字元,ftx 字元 字元 字元 字元 字元 字元 字元 字元,ftx 字元 字元 字元 字元 字元 字元,ftx 字元 字元 字元 字元 字元 字元 字元,ftx 字元 字元 字元 字元 字元 字元 字元 字元 字元 字元,footnote text,字元"/>
    <w:basedOn w:val="a0"/>
    <w:link w:val="afa"/>
    <w:unhideWhenUsed/>
    <w:rsid w:val="001A6490"/>
    <w:pPr>
      <w:snapToGrid w:val="0"/>
      <w:jc w:val="left"/>
    </w:pPr>
    <w:rPr>
      <w:sz w:val="20"/>
      <w:szCs w:val="20"/>
    </w:rPr>
  </w:style>
  <w:style w:type="character" w:customStyle="1" w:styleId="afa">
    <w:name w:val="註腳文字 字元"/>
    <w:aliases w:val="ftx 字元,註100以後字元 字元,註腳文字 字元 字元 字元 字元 字元 字元 字元,註腳文字 字元 字元 字元 字元 字元 字元1,註腳文字 字元 字元 字元,ftx 字元 字元 字元1,ftx 字元 字元 字元 字元,ftx 字元 字元 字元 字元 字元 字元 字元 字元 字元,ftx 字元 字元 字元 字元 字元 字元 字元1,ftx 字元 字元 字元 字元 字元 字元 字元 字元1,ftx 字元 字元 字元 字元 字元 字元 字元 字元 字元 字元 字元,字元 字元1"/>
    <w:basedOn w:val="a1"/>
    <w:link w:val="af9"/>
    <w:rsid w:val="001A6490"/>
    <w:rPr>
      <w:rFonts w:ascii="標楷體" w:eastAsia="標楷體"/>
      <w:snapToGrid w:val="0"/>
      <w:kern w:val="2"/>
    </w:rPr>
  </w:style>
  <w:style w:type="character" w:styleId="afb">
    <w:name w:val="footnote reference"/>
    <w:aliases w:val="FR,Ref,de nota al pie,註腳內容,Error-Fußnotenzeichen5,Error-Fußnotenzeichen6,Error-Fußnotenzeichen3,Error-Fusnotßnotenzeichen5,Error-Fußnotenzeic"/>
    <w:uiPriority w:val="99"/>
    <w:unhideWhenUsed/>
    <w:qFormat/>
    <w:rsid w:val="001A6490"/>
    <w:rPr>
      <w:vertAlign w:val="superscript"/>
    </w:rPr>
  </w:style>
  <w:style w:type="character" w:customStyle="1" w:styleId="10">
    <w:name w:val="標題 1 字元"/>
    <w:basedOn w:val="a1"/>
    <w:link w:val="1"/>
    <w:uiPriority w:val="9"/>
    <w:rsid w:val="001A6490"/>
    <w:rPr>
      <w:rFonts w:ascii="Arial" w:hAnsi="Arial"/>
      <w:b/>
      <w:bCs/>
      <w:snapToGrid w:val="0"/>
      <w:kern w:val="52"/>
      <w:sz w:val="52"/>
      <w:szCs w:val="52"/>
    </w:rPr>
  </w:style>
  <w:style w:type="character" w:customStyle="1" w:styleId="20">
    <w:name w:val="標題 2 字元"/>
    <w:basedOn w:val="a1"/>
    <w:link w:val="2"/>
    <w:uiPriority w:val="9"/>
    <w:rsid w:val="001A6490"/>
    <w:rPr>
      <w:rFonts w:ascii="Arial" w:hAnsi="Arial"/>
      <w:b/>
      <w:bCs/>
      <w:snapToGrid w:val="0"/>
      <w:kern w:val="2"/>
      <w:sz w:val="48"/>
      <w:szCs w:val="48"/>
    </w:rPr>
  </w:style>
  <w:style w:type="paragraph" w:customStyle="1" w:styleId="24">
    <w:name w:val="字元2 字元 字元 字元 字元 字元 字元 字元 字元 字元 字元 字元 字元 字元 字元 字元 字元 字元 字元 字元 字元 字元 字元 字元 字元 字元 字元 字元 字元 字元 字元"/>
    <w:basedOn w:val="a0"/>
    <w:semiHidden/>
    <w:rsid w:val="001A6490"/>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character" w:customStyle="1" w:styleId="160">
    <w:name w:val="第一層(16號字) 字元"/>
    <w:link w:val="16"/>
    <w:rsid w:val="001A6490"/>
    <w:rPr>
      <w:rFonts w:ascii="標楷體" w:eastAsia="標楷體"/>
      <w:b/>
      <w:snapToGrid w:val="0"/>
      <w:kern w:val="2"/>
      <w:sz w:val="32"/>
    </w:rPr>
  </w:style>
  <w:style w:type="character" w:customStyle="1" w:styleId="146">
    <w:name w:val="第二層(14號字) 字元"/>
    <w:rsid w:val="001A6490"/>
    <w:rPr>
      <w:rFonts w:ascii="標楷體" w:eastAsia="標楷體"/>
      <w:b/>
      <w:snapToGrid w:val="0"/>
      <w:kern w:val="2"/>
      <w:sz w:val="28"/>
    </w:rPr>
  </w:style>
  <w:style w:type="character" w:customStyle="1" w:styleId="a9">
    <w:name w:val="(一)下內文 字元"/>
    <w:link w:val="a8"/>
    <w:rsid w:val="001A6490"/>
    <w:rPr>
      <w:rFonts w:ascii="標楷體" w:eastAsia="標楷體"/>
      <w:snapToGrid w:val="0"/>
      <w:kern w:val="2"/>
      <w:sz w:val="28"/>
      <w:szCs w:val="28"/>
    </w:rPr>
  </w:style>
  <w:style w:type="character" w:customStyle="1" w:styleId="af6">
    <w:name w:val="圖表目錄 字元"/>
    <w:link w:val="ae"/>
    <w:semiHidden/>
    <w:rsid w:val="001A6490"/>
    <w:rPr>
      <w:rFonts w:ascii="標楷體" w:eastAsia="標楷體"/>
      <w:snapToGrid w:val="0"/>
      <w:kern w:val="2"/>
      <w:sz w:val="28"/>
      <w:szCs w:val="28"/>
    </w:rPr>
  </w:style>
  <w:style w:type="character" w:customStyle="1" w:styleId="af1">
    <w:name w:val="姓名及分機 字元"/>
    <w:link w:val="af0"/>
    <w:rsid w:val="001A6490"/>
    <w:rPr>
      <w:rFonts w:ascii="標楷體" w:eastAsia="標楷體"/>
      <w:snapToGrid w:val="0"/>
      <w:kern w:val="2"/>
      <w:sz w:val="24"/>
      <w:szCs w:val="28"/>
    </w:rPr>
  </w:style>
  <w:style w:type="character" w:customStyle="1" w:styleId="22">
    <w:name w:val="(一)下內文縮2 字元"/>
    <w:link w:val="21"/>
    <w:qFormat/>
    <w:rsid w:val="001A6490"/>
    <w:rPr>
      <w:rFonts w:ascii="標楷體" w:eastAsia="標楷體"/>
      <w:snapToGrid w:val="0"/>
      <w:kern w:val="2"/>
      <w:sz w:val="28"/>
      <w:szCs w:val="28"/>
    </w:rPr>
  </w:style>
  <w:style w:type="paragraph" w:styleId="afc">
    <w:name w:val="Balloon Text"/>
    <w:basedOn w:val="a0"/>
    <w:link w:val="afd"/>
    <w:uiPriority w:val="99"/>
    <w:rsid w:val="001A6490"/>
    <w:rPr>
      <w:rFonts w:ascii="Arial" w:eastAsia="新細明體" w:hAnsi="Arial"/>
      <w:sz w:val="18"/>
      <w:szCs w:val="18"/>
    </w:rPr>
  </w:style>
  <w:style w:type="character" w:customStyle="1" w:styleId="afd">
    <w:name w:val="註解方塊文字 字元"/>
    <w:basedOn w:val="a1"/>
    <w:link w:val="afc"/>
    <w:uiPriority w:val="99"/>
    <w:rsid w:val="001A6490"/>
    <w:rPr>
      <w:rFonts w:ascii="Arial" w:hAnsi="Arial"/>
      <w:snapToGrid w:val="0"/>
      <w:kern w:val="2"/>
      <w:sz w:val="18"/>
      <w:szCs w:val="18"/>
    </w:rPr>
  </w:style>
  <w:style w:type="character" w:styleId="afe">
    <w:name w:val="annotation reference"/>
    <w:semiHidden/>
    <w:rsid w:val="001A6490"/>
    <w:rPr>
      <w:sz w:val="18"/>
      <w:szCs w:val="18"/>
    </w:rPr>
  </w:style>
  <w:style w:type="paragraph" w:styleId="aff">
    <w:name w:val="annotation text"/>
    <w:basedOn w:val="a0"/>
    <w:link w:val="aff0"/>
    <w:semiHidden/>
    <w:rsid w:val="001A6490"/>
    <w:pPr>
      <w:jc w:val="left"/>
    </w:pPr>
  </w:style>
  <w:style w:type="character" w:customStyle="1" w:styleId="aff0">
    <w:name w:val="註解文字 字元"/>
    <w:basedOn w:val="a1"/>
    <w:link w:val="aff"/>
    <w:semiHidden/>
    <w:rsid w:val="001A6490"/>
    <w:rPr>
      <w:rFonts w:ascii="標楷體" w:eastAsia="標楷體"/>
      <w:snapToGrid w:val="0"/>
      <w:kern w:val="2"/>
      <w:sz w:val="28"/>
      <w:szCs w:val="28"/>
    </w:rPr>
  </w:style>
  <w:style w:type="paragraph" w:styleId="aff1">
    <w:name w:val="annotation subject"/>
    <w:basedOn w:val="aff"/>
    <w:next w:val="aff"/>
    <w:link w:val="aff2"/>
    <w:semiHidden/>
    <w:rsid w:val="001A6490"/>
    <w:rPr>
      <w:b/>
      <w:bCs/>
    </w:rPr>
  </w:style>
  <w:style w:type="character" w:customStyle="1" w:styleId="aff2">
    <w:name w:val="註解主旨 字元"/>
    <w:basedOn w:val="aff0"/>
    <w:link w:val="aff1"/>
    <w:semiHidden/>
    <w:rsid w:val="001A6490"/>
    <w:rPr>
      <w:rFonts w:ascii="標楷體" w:eastAsia="標楷體"/>
      <w:b/>
      <w:bCs/>
      <w:snapToGrid w:val="0"/>
      <w:kern w:val="2"/>
      <w:sz w:val="28"/>
      <w:szCs w:val="28"/>
    </w:rPr>
  </w:style>
  <w:style w:type="paragraph" w:customStyle="1" w:styleId="aff3">
    <w:name w:val="字元 字元 字元 字元 字元 字元 字元 字元 字元 字元 字元 字元 字元 字元"/>
    <w:basedOn w:val="a0"/>
    <w:semiHidden/>
    <w:rsid w:val="001A6490"/>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paragraph" w:customStyle="1" w:styleId="aff4">
    <w:name w:val="字元 字元 字元 字元 字元 字元 字元 字元 字元 字元 字元 字元 字元 字元 字元 字元 字元"/>
    <w:basedOn w:val="a0"/>
    <w:semiHidden/>
    <w:rsid w:val="001A6490"/>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paragraph" w:customStyle="1" w:styleId="aff5">
    <w:name w:val="字元 字元 字元 字元 字元 字元 字元 字元 字元 字元 字元 字元 字元 字元 字元 字元 字元 字元 字元 字元"/>
    <w:basedOn w:val="a0"/>
    <w:semiHidden/>
    <w:rsid w:val="001A6490"/>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paragraph" w:customStyle="1" w:styleId="aff6">
    <w:name w:val="字元 字元 字元 字元 字元 字元 字元 字元 字元 字元 字元 字元 字元 字元 字元 字元 字元 字元 字元 字元 字元 字元 字元"/>
    <w:basedOn w:val="a0"/>
    <w:semiHidden/>
    <w:rsid w:val="001A6490"/>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paragraph" w:customStyle="1" w:styleId="aff7">
    <w:name w:val="字元 字元"/>
    <w:basedOn w:val="a0"/>
    <w:semiHidden/>
    <w:rsid w:val="001A6490"/>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paragraph" w:customStyle="1" w:styleId="12">
    <w:name w:val="字元 字元 字元 字元 字元1 字元 字元 字元"/>
    <w:basedOn w:val="a0"/>
    <w:semiHidden/>
    <w:rsid w:val="001A6490"/>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paragraph" w:customStyle="1" w:styleId="25">
    <w:name w:val="字元2 字元 字元 字元 字元 字元 字元 字元 字元 字元 字元 字元 字元 字元 字元 字元 字元 字元 字元 字元 字元 字元 字元 字元 字元 字元 字元"/>
    <w:basedOn w:val="a0"/>
    <w:semiHidden/>
    <w:rsid w:val="001A6490"/>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paragraph" w:customStyle="1" w:styleId="26">
    <w:name w:val="字元2 字元 字元 字元 字元 字元 字元 字元 字元 字元 字元 字元 字元 字元 字元 字元 字元 字元 字元 字元 字元 字元 字元 字元 字元 字元 字元 字元"/>
    <w:basedOn w:val="a0"/>
    <w:semiHidden/>
    <w:rsid w:val="001A6490"/>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character" w:customStyle="1" w:styleId="13">
    <w:name w:val="(一)(二)(三) 字元1"/>
    <w:rsid w:val="001A6490"/>
    <w:rPr>
      <w:rFonts w:ascii="標楷體" w:eastAsia="標楷體"/>
      <w:snapToGrid w:val="0"/>
      <w:kern w:val="2"/>
      <w:sz w:val="28"/>
      <w:szCs w:val="28"/>
    </w:rPr>
  </w:style>
  <w:style w:type="paragraph" w:customStyle="1" w:styleId="aff8">
    <w:name w:val="章戳"/>
    <w:basedOn w:val="a0"/>
    <w:qFormat/>
    <w:rsid w:val="001A6490"/>
    <w:pPr>
      <w:adjustRightInd w:val="0"/>
      <w:spacing w:line="360" w:lineRule="auto"/>
      <w:ind w:leftChars="0" w:left="7938" w:firstLineChars="0" w:firstLine="0"/>
      <w:jc w:val="left"/>
      <w:textAlignment w:val="baseline"/>
    </w:pPr>
    <w:rPr>
      <w:rFonts w:ascii="華康楷書體W5" w:eastAsia="華康楷書體W5"/>
      <w:b/>
      <w:snapToGrid/>
      <w:spacing w:val="30"/>
      <w:kern w:val="0"/>
      <w:sz w:val="40"/>
      <w:szCs w:val="20"/>
    </w:rPr>
  </w:style>
  <w:style w:type="character" w:styleId="aff9">
    <w:name w:val="FollowedHyperlink"/>
    <w:uiPriority w:val="99"/>
    <w:unhideWhenUsed/>
    <w:rsid w:val="001A6490"/>
    <w:rPr>
      <w:color w:val="800080"/>
      <w:u w:val="single"/>
    </w:rPr>
  </w:style>
  <w:style w:type="table" w:styleId="affa">
    <w:name w:val="Table Grid"/>
    <w:basedOn w:val="a2"/>
    <w:uiPriority w:val="59"/>
    <w:rsid w:val="001A6490"/>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
    <w:name w:val="List Bullet"/>
    <w:basedOn w:val="a0"/>
    <w:uiPriority w:val="99"/>
    <w:unhideWhenUsed/>
    <w:rsid w:val="001A6490"/>
    <w:pPr>
      <w:numPr>
        <w:numId w:val="24"/>
      </w:numPr>
      <w:tabs>
        <w:tab w:val="clear" w:pos="361"/>
        <w:tab w:val="num" w:pos="360"/>
      </w:tabs>
      <w:ind w:left="200" w:firstLineChars="200" w:firstLine="200"/>
      <w:contextualSpacing/>
    </w:pPr>
  </w:style>
  <w:style w:type="character" w:customStyle="1" w:styleId="201">
    <w:name w:val="表格內文(20行高) 字元"/>
    <w:link w:val="200"/>
    <w:rsid w:val="001A6490"/>
    <w:rPr>
      <w:rFonts w:ascii="標楷體" w:eastAsia="標楷體"/>
      <w:snapToGrid w:val="0"/>
      <w:kern w:val="2"/>
      <w:sz w:val="24"/>
      <w:szCs w:val="28"/>
    </w:rPr>
  </w:style>
  <w:style w:type="paragraph" w:customStyle="1" w:styleId="27">
    <w:name w:val="字元 字元2 字元 字元 字元"/>
    <w:basedOn w:val="a0"/>
    <w:semiHidden/>
    <w:rsid w:val="001A6490"/>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character" w:styleId="affb">
    <w:name w:val="page number"/>
    <w:unhideWhenUsed/>
    <w:rsid w:val="001A6490"/>
  </w:style>
  <w:style w:type="character" w:customStyle="1" w:styleId="28">
    <w:name w:val="(一)(二)(三) 字元2"/>
    <w:rsid w:val="00893E2E"/>
    <w:rPr>
      <w:rFonts w:ascii="標楷體" w:eastAsia="標楷體"/>
      <w:snapToGrid w:val="0"/>
      <w:kern w:val="2"/>
      <w:sz w:val="28"/>
      <w:szCs w:val="28"/>
    </w:rPr>
  </w:style>
  <w:style w:type="character" w:customStyle="1" w:styleId="15">
    <w:name w:val="(一)下內文 字元1"/>
    <w:rsid w:val="00893E2E"/>
    <w:rPr>
      <w:rFonts w:ascii="標楷體" w:eastAsia="標楷體"/>
      <w:snapToGrid w:val="0"/>
      <w:kern w:val="2"/>
      <w:sz w:val="28"/>
      <w:szCs w:val="28"/>
    </w:rPr>
  </w:style>
  <w:style w:type="character" w:customStyle="1" w:styleId="ad">
    <w:name w:val="前言內文 字元"/>
    <w:link w:val="ac"/>
    <w:locked/>
    <w:rsid w:val="00893E2E"/>
    <w:rPr>
      <w:rFonts w:ascii="標楷體" w:eastAsia="標楷體"/>
      <w:snapToGrid w:val="0"/>
      <w:kern w:val="2"/>
      <w:sz w:val="28"/>
      <w:szCs w:val="28"/>
    </w:rPr>
  </w:style>
  <w:style w:type="character" w:customStyle="1" w:styleId="a5">
    <w:name w:val="預備金及追加預算標題 字元"/>
    <w:link w:val="a4"/>
    <w:rsid w:val="00893E2E"/>
    <w:rPr>
      <w:rFonts w:ascii="標楷體" w:eastAsia="標楷體"/>
      <w:b/>
      <w:snapToGrid w:val="0"/>
      <w:kern w:val="2"/>
      <w:sz w:val="28"/>
    </w:rPr>
  </w:style>
  <w:style w:type="paragraph" w:customStyle="1" w:styleId="29">
    <w:name w:val="字元 字元2 字元 字元 字元"/>
    <w:basedOn w:val="a0"/>
    <w:semiHidden/>
    <w:rsid w:val="00893E2E"/>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character" w:customStyle="1" w:styleId="af3">
    <w:name w:val="前言(一)(二)(三) 字元"/>
    <w:link w:val="af2"/>
    <w:rsid w:val="00893E2E"/>
    <w:rPr>
      <w:rFonts w:ascii="標楷體" w:eastAsia="標楷體"/>
      <w:snapToGrid w:val="0"/>
      <w:kern w:val="2"/>
      <w:sz w:val="28"/>
      <w:szCs w:val="28"/>
    </w:rPr>
  </w:style>
  <w:style w:type="character" w:styleId="affc">
    <w:name w:val="Hyperlink"/>
    <w:uiPriority w:val="99"/>
    <w:unhideWhenUsed/>
    <w:rsid w:val="00893E2E"/>
    <w:rPr>
      <w:rFonts w:eastAsia="標楷體"/>
      <w:color w:val="0000FF"/>
      <w:sz w:val="24"/>
      <w:u w:val="single"/>
    </w:rPr>
  </w:style>
  <w:style w:type="paragraph" w:customStyle="1" w:styleId="17">
    <w:name w:val="字元 字元1 字元 字元 字元"/>
    <w:basedOn w:val="a0"/>
    <w:semiHidden/>
    <w:rsid w:val="00893E2E"/>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paragraph" w:customStyle="1" w:styleId="affd">
    <w:name w:val="字元"/>
    <w:basedOn w:val="a0"/>
    <w:semiHidden/>
    <w:rsid w:val="00893E2E"/>
    <w:pPr>
      <w:widowControl/>
      <w:spacing w:after="160" w:line="240" w:lineRule="exact"/>
      <w:ind w:leftChars="0" w:left="0" w:firstLineChars="0" w:firstLine="0"/>
      <w:jc w:val="left"/>
    </w:pPr>
    <w:rPr>
      <w:rFonts w:ascii="Verdana" w:eastAsia="Times New Roman" w:hAnsi="Verdana" w:cs="Mangal"/>
      <w:snapToGrid/>
      <w:sz w:val="20"/>
      <w:szCs w:val="24"/>
      <w:lang w:eastAsia="en-US" w:bidi="hi-IN"/>
    </w:rPr>
  </w:style>
  <w:style w:type="paragraph" w:styleId="affe">
    <w:name w:val="Subtitle"/>
    <w:basedOn w:val="a0"/>
    <w:next w:val="a0"/>
    <w:link w:val="afff"/>
    <w:uiPriority w:val="11"/>
    <w:qFormat/>
    <w:rsid w:val="00893E2E"/>
    <w:pPr>
      <w:spacing w:after="60"/>
      <w:jc w:val="center"/>
      <w:outlineLvl w:val="1"/>
    </w:pPr>
    <w:rPr>
      <w:rFonts w:ascii="Cambria" w:eastAsia="新細明體" w:hAnsi="Cambria"/>
      <w:i/>
      <w:iCs/>
      <w:sz w:val="24"/>
      <w:szCs w:val="24"/>
    </w:rPr>
  </w:style>
  <w:style w:type="character" w:customStyle="1" w:styleId="afff">
    <w:name w:val="副標題 字元"/>
    <w:basedOn w:val="a1"/>
    <w:link w:val="affe"/>
    <w:uiPriority w:val="11"/>
    <w:rsid w:val="00893E2E"/>
    <w:rPr>
      <w:rFonts w:ascii="Cambria" w:hAnsi="Cambria"/>
      <w:i/>
      <w:iCs/>
      <w:snapToGrid w:val="0"/>
      <w:kern w:val="2"/>
      <w:sz w:val="24"/>
      <w:szCs w:val="24"/>
    </w:rPr>
  </w:style>
  <w:style w:type="paragraph" w:styleId="HTML">
    <w:name w:val="HTML Preformatted"/>
    <w:basedOn w:val="a0"/>
    <w:link w:val="HTML0"/>
    <w:uiPriority w:val="99"/>
    <w:unhideWhenUsed/>
    <w:rsid w:val="00893E2E"/>
    <w:rPr>
      <w:rFonts w:ascii="Courier New" w:hAnsi="Courier New" w:cs="Courier New"/>
      <w:sz w:val="20"/>
      <w:szCs w:val="20"/>
    </w:rPr>
  </w:style>
  <w:style w:type="character" w:customStyle="1" w:styleId="HTML0">
    <w:name w:val="HTML 預設格式 字元"/>
    <w:basedOn w:val="a1"/>
    <w:link w:val="HTML"/>
    <w:uiPriority w:val="99"/>
    <w:rsid w:val="00893E2E"/>
    <w:rPr>
      <w:rFonts w:ascii="Courier New" w:eastAsia="標楷體" w:hAnsi="Courier New" w:cs="Courier New"/>
      <w:snapToGrid w:val="0"/>
      <w:kern w:val="2"/>
    </w:rPr>
  </w:style>
  <w:style w:type="paragraph" w:styleId="Web">
    <w:name w:val="Normal (Web)"/>
    <w:basedOn w:val="a0"/>
    <w:uiPriority w:val="99"/>
    <w:unhideWhenUsed/>
    <w:rsid w:val="00893E2E"/>
    <w:rPr>
      <w:rFonts w:ascii="Times New Roman"/>
      <w:sz w:val="24"/>
      <w:szCs w:val="24"/>
    </w:rPr>
  </w:style>
  <w:style w:type="paragraph" w:customStyle="1" w:styleId="afff0">
    <w:name w:val="一"/>
    <w:basedOn w:val="a0"/>
    <w:rsid w:val="00893E2E"/>
    <w:pPr>
      <w:spacing w:line="240" w:lineRule="auto"/>
      <w:ind w:leftChars="0" w:left="0" w:firstLineChars="0" w:firstLine="0"/>
      <w:jc w:val="left"/>
    </w:pPr>
    <w:rPr>
      <w:rFonts w:hAnsi="標楷體"/>
      <w:snapToGrid/>
      <w:sz w:val="32"/>
      <w:szCs w:val="32"/>
    </w:rPr>
  </w:style>
  <w:style w:type="character" w:customStyle="1" w:styleId="UnresolvedMention">
    <w:name w:val="Unresolved Mention"/>
    <w:uiPriority w:val="99"/>
    <w:semiHidden/>
    <w:unhideWhenUsed/>
    <w:rsid w:val="00893E2E"/>
    <w:rPr>
      <w:color w:val="605E5C"/>
      <w:shd w:val="clear" w:color="auto" w:fill="E1DFDD"/>
    </w:rPr>
  </w:style>
  <w:style w:type="paragraph" w:styleId="afff1">
    <w:name w:val="Body Text"/>
    <w:basedOn w:val="a0"/>
    <w:link w:val="afff2"/>
    <w:rsid w:val="00893E2E"/>
    <w:pPr>
      <w:widowControl/>
      <w:spacing w:after="220" w:line="180" w:lineRule="atLeast"/>
      <w:ind w:leftChars="0" w:left="0" w:firstLineChars="0" w:firstLine="0"/>
    </w:pPr>
    <w:rPr>
      <w:rFonts w:hAnsi="標楷體"/>
      <w:snapToGrid/>
      <w:spacing w:val="-5"/>
      <w:kern w:val="0"/>
    </w:rPr>
  </w:style>
  <w:style w:type="character" w:customStyle="1" w:styleId="afff2">
    <w:name w:val="本文 字元"/>
    <w:basedOn w:val="a1"/>
    <w:link w:val="afff1"/>
    <w:rsid w:val="00893E2E"/>
    <w:rPr>
      <w:rFonts w:ascii="標楷體" w:eastAsia="標楷體" w:hAnsi="標楷體"/>
      <w:spacing w:val="-5"/>
      <w:sz w:val="28"/>
      <w:szCs w:val="28"/>
    </w:rPr>
  </w:style>
  <w:style w:type="paragraph" w:customStyle="1" w:styleId="afff3">
    <w:name w:val="註腳"/>
    <w:basedOn w:val="af9"/>
    <w:qFormat/>
    <w:rsid w:val="00F37813"/>
    <w:pPr>
      <w:spacing w:line="260" w:lineRule="exact"/>
      <w:ind w:leftChars="0" w:left="251" w:hangingChars="103" w:hanging="251"/>
      <w:jc w:val="both"/>
    </w:pPr>
    <w:rPr>
      <w:sz w:val="24"/>
      <w:szCs w:val="24"/>
    </w:rPr>
  </w:style>
  <w:style w:type="paragraph" w:customStyle="1" w:styleId="147">
    <w:name w:val="註腳(表格內文14行高左右齊)"/>
    <w:basedOn w:val="142"/>
    <w:qFormat/>
    <w:rsid w:val="00F37813"/>
    <w:pPr>
      <w:wordWrap w:val="0"/>
      <w:ind w:leftChars="-15" w:left="153" w:hangingChars="80" w:hanging="195"/>
      <w:jc w:val="both"/>
    </w:pPr>
  </w:style>
  <w:style w:type="paragraph" w:styleId="afff4">
    <w:name w:val="TOC Heading"/>
    <w:basedOn w:val="1"/>
    <w:next w:val="a0"/>
    <w:uiPriority w:val="39"/>
    <w:unhideWhenUsed/>
    <w:qFormat/>
    <w:rsid w:val="00F37813"/>
    <w:pPr>
      <w:keepLines/>
      <w:widowControl/>
      <w:spacing w:before="240" w:after="0" w:line="259" w:lineRule="auto"/>
      <w:ind w:leftChars="0" w:left="0" w:firstLineChars="0" w:firstLine="0"/>
      <w:jc w:val="left"/>
      <w:outlineLvl w:val="9"/>
    </w:pPr>
    <w:rPr>
      <w:rFonts w:ascii="Calibri Light" w:hAnsi="Calibri Light"/>
      <w:b w:val="0"/>
      <w:bCs w:val="0"/>
      <w:snapToGrid/>
      <w:color w:val="2E74B5"/>
      <w:kern w:val="0"/>
      <w:sz w:val="32"/>
      <w:szCs w:val="32"/>
    </w:rPr>
  </w:style>
  <w:style w:type="paragraph" w:styleId="31">
    <w:name w:val="toc 3"/>
    <w:basedOn w:val="a0"/>
    <w:next w:val="a0"/>
    <w:autoRedefine/>
    <w:uiPriority w:val="39"/>
    <w:unhideWhenUsed/>
    <w:qFormat/>
    <w:rsid w:val="00F37813"/>
    <w:pPr>
      <w:widowControl/>
      <w:spacing w:after="100" w:line="259" w:lineRule="auto"/>
      <w:ind w:leftChars="0" w:left="440" w:firstLineChars="0" w:firstLine="0"/>
      <w:jc w:val="left"/>
    </w:pPr>
    <w:rPr>
      <w:rFonts w:ascii="Calibri" w:eastAsia="新細明體" w:hAnsi="Calibri"/>
      <w:snapToGrid/>
      <w:kern w:val="0"/>
      <w:sz w:val="22"/>
      <w:szCs w:val="22"/>
    </w:rPr>
  </w:style>
  <w:style w:type="character" w:customStyle="1" w:styleId="30">
    <w:name w:val="標題 3 字元"/>
    <w:basedOn w:val="a1"/>
    <w:link w:val="3"/>
    <w:uiPriority w:val="9"/>
    <w:rsid w:val="00273E24"/>
    <w:rPr>
      <w:rFonts w:ascii="Calibri Light" w:hAnsi="Calibri Light"/>
      <w:b/>
      <w:bCs/>
      <w:snapToGrid w:val="0"/>
      <w:kern w:val="2"/>
      <w:sz w:val="36"/>
      <w:szCs w:val="36"/>
    </w:rPr>
  </w:style>
  <w:style w:type="paragraph" w:customStyle="1" w:styleId="2a">
    <w:name w:val="字元 字元2 字元 字元 字元"/>
    <w:basedOn w:val="a0"/>
    <w:semiHidden/>
    <w:rsid w:val="00273E24"/>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paragraph" w:customStyle="1" w:styleId="afff5">
    <w:name w:val="字元 字元"/>
    <w:basedOn w:val="a0"/>
    <w:rsid w:val="00273E24"/>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character" w:customStyle="1" w:styleId="40">
    <w:name w:val="標題 4 字元"/>
    <w:basedOn w:val="a1"/>
    <w:link w:val="4"/>
    <w:rsid w:val="00812151"/>
    <w:rPr>
      <w:rFonts w:ascii="Arial" w:hAnsi="Arial" w:cs="新細明體"/>
      <w:sz w:val="36"/>
      <w:szCs w:val="36"/>
    </w:rPr>
  </w:style>
  <w:style w:type="character" w:customStyle="1" w:styleId="50">
    <w:name w:val="標題 5 字元"/>
    <w:basedOn w:val="a1"/>
    <w:link w:val="5"/>
    <w:rsid w:val="00812151"/>
    <w:rPr>
      <w:rFonts w:ascii="標楷體" w:eastAsia="標楷體" w:hAnsi="Arial" w:cs="新細明體"/>
      <w:bCs/>
      <w:sz w:val="32"/>
      <w:szCs w:val="36"/>
    </w:rPr>
  </w:style>
  <w:style w:type="character" w:customStyle="1" w:styleId="60">
    <w:name w:val="標題 6 字元"/>
    <w:basedOn w:val="a1"/>
    <w:link w:val="6"/>
    <w:rsid w:val="00812151"/>
    <w:rPr>
      <w:rFonts w:ascii="標楷體" w:eastAsia="標楷體" w:hAnsi="Arial" w:cs="新細明體"/>
      <w:sz w:val="32"/>
      <w:szCs w:val="36"/>
    </w:rPr>
  </w:style>
  <w:style w:type="character" w:customStyle="1" w:styleId="70">
    <w:name w:val="標題 7 字元"/>
    <w:basedOn w:val="a1"/>
    <w:link w:val="7"/>
    <w:rsid w:val="00812151"/>
    <w:rPr>
      <w:rFonts w:ascii="標楷體" w:eastAsia="標楷體" w:hAnsi="Arial" w:cs="新細明體"/>
      <w:bCs/>
      <w:sz w:val="32"/>
      <w:szCs w:val="36"/>
    </w:rPr>
  </w:style>
  <w:style w:type="character" w:customStyle="1" w:styleId="80">
    <w:name w:val="標題 8 字元"/>
    <w:basedOn w:val="a1"/>
    <w:link w:val="8"/>
    <w:rsid w:val="00812151"/>
    <w:rPr>
      <w:rFonts w:ascii="標楷體" w:eastAsia="標楷體" w:hAnsi="Arial" w:cs="新細明體"/>
      <w:sz w:val="32"/>
      <w:szCs w:val="36"/>
    </w:rPr>
  </w:style>
  <w:style w:type="paragraph" w:customStyle="1" w:styleId="18">
    <w:name w:val="字元 字元 字元 字元 字元 字元 字元 字元 字元1 字元 字元 字元 字元 字元"/>
    <w:basedOn w:val="a0"/>
    <w:semiHidden/>
    <w:rsid w:val="00812151"/>
    <w:pPr>
      <w:widowControl/>
      <w:spacing w:after="160" w:line="240" w:lineRule="exact"/>
      <w:ind w:leftChars="0" w:left="0" w:firstLineChars="0" w:firstLine="0"/>
      <w:jc w:val="left"/>
    </w:pPr>
    <w:rPr>
      <w:rFonts w:ascii="Tahoma" w:eastAsia="新細明體" w:hAnsi="Tahoma"/>
      <w:snapToGrid/>
      <w:kern w:val="0"/>
      <w:sz w:val="20"/>
      <w:szCs w:val="20"/>
      <w:lang w:eastAsia="en-US"/>
    </w:rPr>
  </w:style>
  <w:style w:type="table" w:customStyle="1" w:styleId="19">
    <w:name w:val="表格格線1"/>
    <w:basedOn w:val="a2"/>
    <w:next w:val="affa"/>
    <w:uiPriority w:val="59"/>
    <w:rsid w:val="00812151"/>
    <w:rPr>
      <w:rFonts w:ascii="Calibri" w:hAnsi="Calibri"/>
      <w:kern w:val="2"/>
      <w:sz w:val="24"/>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1410">
    <w:name w:val="表格內文(14行高) 字元1"/>
    <w:rsid w:val="00812151"/>
    <w:rPr>
      <w:rFonts w:ascii="標楷體" w:eastAsia="標楷體"/>
      <w:snapToGrid w:val="0"/>
      <w:kern w:val="2"/>
      <w:sz w:val="24"/>
      <w:szCs w:val="28"/>
    </w:rPr>
  </w:style>
  <w:style w:type="character" w:styleId="afff6">
    <w:name w:val="Emphasis"/>
    <w:uiPriority w:val="20"/>
    <w:qFormat/>
    <w:rsid w:val="00812151"/>
    <w:rPr>
      <w:i/>
      <w:iCs/>
    </w:rPr>
  </w:style>
  <w:style w:type="numbering" w:customStyle="1" w:styleId="1a">
    <w:name w:val="無清單1"/>
    <w:next w:val="a3"/>
    <w:semiHidden/>
    <w:unhideWhenUsed/>
    <w:rsid w:val="00812151"/>
  </w:style>
  <w:style w:type="table" w:customStyle="1" w:styleId="110">
    <w:name w:val="表格格線11"/>
    <w:basedOn w:val="a2"/>
    <w:next w:val="affa"/>
    <w:rsid w:val="00812151"/>
    <w:rPr>
      <w:rFonts w:ascii="Calibri" w:hAnsi="Calibr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afff7">
    <w:name w:val="(一)(二)(三) 字元 字元 字元 字元"/>
    <w:link w:val="afff8"/>
    <w:locked/>
    <w:rsid w:val="00812151"/>
    <w:rPr>
      <w:rFonts w:ascii="標楷體" w:eastAsia="標楷體" w:hAnsi="標楷體"/>
      <w:kern w:val="2"/>
      <w:sz w:val="28"/>
      <w:szCs w:val="28"/>
    </w:rPr>
  </w:style>
  <w:style w:type="paragraph" w:customStyle="1" w:styleId="afff8">
    <w:name w:val="(一)(二)(三) 字元 字元 字元"/>
    <w:basedOn w:val="a0"/>
    <w:link w:val="afff7"/>
    <w:rsid w:val="00812151"/>
    <w:pPr>
      <w:snapToGrid w:val="0"/>
      <w:ind w:left="300" w:hangingChars="100" w:hanging="100"/>
    </w:pPr>
    <w:rPr>
      <w:rFonts w:hAnsi="標楷體"/>
      <w:snapToGrid/>
    </w:rPr>
  </w:style>
  <w:style w:type="character" w:customStyle="1" w:styleId="148">
    <w:name w:val="表格內文(14行高) 字元 字元 字元"/>
    <w:link w:val="149"/>
    <w:locked/>
    <w:rsid w:val="00812151"/>
    <w:rPr>
      <w:rFonts w:ascii="標楷體" w:eastAsia="標楷體" w:hAnsi="標楷體"/>
      <w:kern w:val="2"/>
      <w:sz w:val="24"/>
      <w:szCs w:val="28"/>
    </w:rPr>
  </w:style>
  <w:style w:type="paragraph" w:customStyle="1" w:styleId="149">
    <w:name w:val="表格內文(14行高) 字元 字元"/>
    <w:basedOn w:val="ae"/>
    <w:link w:val="148"/>
    <w:rsid w:val="00812151"/>
    <w:pPr>
      <w:snapToGrid w:val="0"/>
      <w:spacing w:line="280" w:lineRule="exact"/>
      <w:ind w:leftChars="0" w:left="0" w:firstLineChars="0" w:firstLine="0"/>
      <w:jc w:val="left"/>
    </w:pPr>
    <w:rPr>
      <w:rFonts w:hAnsi="標楷體"/>
      <w:snapToGrid/>
      <w:sz w:val="24"/>
    </w:rPr>
  </w:style>
  <w:style w:type="character" w:customStyle="1" w:styleId="ab">
    <w:name w:val="結論 字元"/>
    <w:link w:val="aa"/>
    <w:rsid w:val="00812151"/>
    <w:rPr>
      <w:rFonts w:ascii="標楷體" w:eastAsia="標楷體"/>
      <w:snapToGrid w:val="0"/>
      <w:kern w:val="2"/>
      <w:sz w:val="28"/>
      <w:szCs w:val="28"/>
    </w:rPr>
  </w:style>
  <w:style w:type="character" w:styleId="afff9">
    <w:name w:val="Strong"/>
    <w:uiPriority w:val="22"/>
    <w:qFormat/>
    <w:rsid w:val="00812151"/>
    <w:rPr>
      <w:b/>
      <w:bCs/>
    </w:rPr>
  </w:style>
  <w:style w:type="paragraph" w:styleId="afffa">
    <w:name w:val="Signature"/>
    <w:basedOn w:val="a0"/>
    <w:link w:val="afffb"/>
    <w:rsid w:val="00812151"/>
    <w:pPr>
      <w:widowControl/>
      <w:spacing w:line="240" w:lineRule="auto"/>
      <w:ind w:leftChars="0" w:left="4320" w:firstLineChars="0" w:firstLine="0"/>
      <w:jc w:val="left"/>
    </w:pPr>
    <w:rPr>
      <w:rFonts w:eastAsia="新細明體" w:hAnsi="標楷體" w:cs="新細明體"/>
      <w:snapToGrid/>
      <w:spacing w:val="-5"/>
      <w:kern w:val="0"/>
      <w:sz w:val="18"/>
      <w:szCs w:val="20"/>
    </w:rPr>
  </w:style>
  <w:style w:type="character" w:customStyle="1" w:styleId="afffb">
    <w:name w:val="簽名 字元"/>
    <w:basedOn w:val="a1"/>
    <w:link w:val="afffa"/>
    <w:rsid w:val="00812151"/>
    <w:rPr>
      <w:rFonts w:ascii="標楷體" w:hAnsi="標楷體" w:cs="新細明體"/>
      <w:spacing w:val="-5"/>
      <w:sz w:val="18"/>
    </w:rPr>
  </w:style>
  <w:style w:type="paragraph" w:customStyle="1" w:styleId="afffc">
    <w:name w:val="(一)內文"/>
    <w:autoRedefine/>
    <w:rsid w:val="00812151"/>
    <w:pPr>
      <w:autoSpaceDN w:val="0"/>
      <w:snapToGrid w:val="0"/>
      <w:spacing w:line="360" w:lineRule="auto"/>
      <w:ind w:leftChars="200" w:left="850" w:hangingChars="100" w:hanging="283"/>
      <w:jc w:val="both"/>
    </w:pPr>
    <w:rPr>
      <w:rFonts w:ascii="標楷體" w:eastAsia="標楷體" w:hAnsi="標楷體" w:cs="新細明體"/>
      <w:sz w:val="28"/>
      <w:szCs w:val="28"/>
    </w:rPr>
  </w:style>
  <w:style w:type="character" w:customStyle="1" w:styleId="NDL">
    <w:name w:val="NDL"/>
    <w:semiHidden/>
    <w:rsid w:val="00812151"/>
    <w:rPr>
      <w:rFonts w:ascii="Arial" w:eastAsia="新細明體" w:hAnsi="Arial" w:cs="Arial"/>
      <w:color w:val="auto"/>
      <w:sz w:val="18"/>
      <w:szCs w:val="20"/>
    </w:rPr>
  </w:style>
  <w:style w:type="character" w:styleId="afffd">
    <w:name w:val="line number"/>
    <w:rsid w:val="00812151"/>
  </w:style>
  <w:style w:type="paragraph" w:customStyle="1" w:styleId="51">
    <w:name w:val="字元 字元5"/>
    <w:basedOn w:val="a0"/>
    <w:semiHidden/>
    <w:rsid w:val="00812151"/>
    <w:pPr>
      <w:widowControl/>
      <w:spacing w:after="160" w:line="240" w:lineRule="exact"/>
      <w:ind w:leftChars="0" w:left="0" w:firstLineChars="0" w:firstLine="0"/>
      <w:jc w:val="left"/>
    </w:pPr>
    <w:rPr>
      <w:rFonts w:ascii="Verdana" w:eastAsia="Times New Roman" w:hAnsi="Verdana" w:cs="新細明體"/>
      <w:snapToGrid/>
      <w:kern w:val="0"/>
      <w:sz w:val="20"/>
      <w:szCs w:val="20"/>
      <w:lang w:eastAsia="en-US"/>
    </w:rPr>
  </w:style>
  <w:style w:type="paragraph" w:styleId="afffe">
    <w:name w:val="Body Text Indent"/>
    <w:basedOn w:val="a0"/>
    <w:link w:val="affff"/>
    <w:uiPriority w:val="99"/>
    <w:semiHidden/>
    <w:unhideWhenUsed/>
    <w:rsid w:val="00812151"/>
    <w:pPr>
      <w:widowControl/>
      <w:spacing w:after="120" w:line="240" w:lineRule="auto"/>
      <w:ind w:left="480" w:firstLineChars="0" w:firstLine="0"/>
      <w:jc w:val="left"/>
    </w:pPr>
    <w:rPr>
      <w:rFonts w:eastAsia="新細明體" w:hAnsi="標楷體" w:cs="新細明體"/>
      <w:snapToGrid/>
      <w:spacing w:val="-5"/>
      <w:kern w:val="0"/>
      <w:sz w:val="18"/>
      <w:szCs w:val="20"/>
    </w:rPr>
  </w:style>
  <w:style w:type="character" w:customStyle="1" w:styleId="affff">
    <w:name w:val="本文縮排 字元"/>
    <w:basedOn w:val="a1"/>
    <w:link w:val="afffe"/>
    <w:uiPriority w:val="99"/>
    <w:semiHidden/>
    <w:rsid w:val="00812151"/>
    <w:rPr>
      <w:rFonts w:ascii="標楷體" w:hAnsi="標楷體" w:cs="新細明體"/>
      <w:spacing w:val="-5"/>
      <w:sz w:val="18"/>
    </w:rPr>
  </w:style>
  <w:style w:type="paragraph" w:styleId="52">
    <w:name w:val="toc 5"/>
    <w:rsid w:val="00812151"/>
    <w:pPr>
      <w:tabs>
        <w:tab w:val="num" w:pos="2160"/>
      </w:tabs>
      <w:snapToGrid w:val="0"/>
      <w:spacing w:line="360" w:lineRule="auto"/>
      <w:ind w:left="2160" w:hanging="720"/>
      <w:jc w:val="both"/>
    </w:pPr>
    <w:rPr>
      <w:rFonts w:ascii="標楷體" w:eastAsia="標楷體" w:hAnsi="標楷體" w:cs="新細明體"/>
      <w:sz w:val="32"/>
      <w:szCs w:val="21"/>
    </w:rPr>
  </w:style>
  <w:style w:type="character" w:customStyle="1" w:styleId="1232">
    <w:name w:val="(1)(2)(3) 字元"/>
    <w:link w:val="1231"/>
    <w:rsid w:val="00812151"/>
    <w:rPr>
      <w:rFonts w:ascii="標楷體" w:eastAsia="標楷體"/>
      <w:snapToGrid w:val="0"/>
      <w:kern w:val="2"/>
      <w:sz w:val="28"/>
      <w:szCs w:val="28"/>
    </w:rPr>
  </w:style>
  <w:style w:type="paragraph" w:customStyle="1" w:styleId="affff0">
    <w:name w:val="(一)"/>
    <w:basedOn w:val="a0"/>
    <w:link w:val="affff1"/>
    <w:rsid w:val="00812151"/>
    <w:pPr>
      <w:widowControl/>
      <w:spacing w:line="340" w:lineRule="exact"/>
      <w:ind w:leftChars="0" w:left="100" w:hangingChars="100" w:hanging="100"/>
      <w:jc w:val="left"/>
    </w:pPr>
    <w:rPr>
      <w:rFonts w:hAnsi="標楷體" w:cs="新細明體"/>
      <w:snapToGrid/>
      <w:kern w:val="0"/>
      <w:sz w:val="22"/>
      <w:szCs w:val="22"/>
      <w:lang w:val="x-none" w:eastAsia="x-none"/>
    </w:rPr>
  </w:style>
  <w:style w:type="character" w:customStyle="1" w:styleId="affff1">
    <w:name w:val="(一) 字元"/>
    <w:link w:val="affff0"/>
    <w:rsid w:val="00812151"/>
    <w:rPr>
      <w:rFonts w:ascii="標楷體" w:eastAsia="標楷體" w:hAnsi="標楷體" w:cs="新細明體"/>
      <w:sz w:val="22"/>
      <w:szCs w:val="22"/>
      <w:lang w:val="x-none" w:eastAsia="x-none"/>
    </w:rPr>
  </w:style>
  <w:style w:type="paragraph" w:customStyle="1" w:styleId="Affff2">
    <w:name w:val="A"/>
    <w:basedOn w:val="123"/>
    <w:qFormat/>
    <w:rsid w:val="00812151"/>
    <w:pPr>
      <w:widowControl/>
      <w:spacing w:line="480" w:lineRule="exact"/>
      <w:ind w:leftChars="400" w:firstLineChars="200" w:firstLine="200"/>
      <w:jc w:val="left"/>
    </w:pPr>
    <w:rPr>
      <w:rFonts w:hAnsi="標楷體" w:cs="新細明體"/>
      <w:snapToGrid/>
      <w:kern w:val="0"/>
      <w:szCs w:val="24"/>
      <w:lang w:val="x-none" w:eastAsia="x-none"/>
    </w:rPr>
  </w:style>
  <w:style w:type="paragraph" w:customStyle="1" w:styleId="B">
    <w:name w:val="B"/>
    <w:basedOn w:val="1231"/>
    <w:qFormat/>
    <w:rsid w:val="00812151"/>
    <w:pPr>
      <w:widowControl/>
      <w:spacing w:line="480" w:lineRule="exact"/>
      <w:ind w:leftChars="500" w:firstLineChars="200" w:firstLine="200"/>
      <w:jc w:val="left"/>
    </w:pPr>
    <w:rPr>
      <w:rFonts w:hAnsi="標楷體" w:cs="新細明體"/>
      <w:snapToGrid/>
      <w:color w:val="4F81BD"/>
      <w:kern w:val="0"/>
      <w:szCs w:val="24"/>
      <w:lang w:val="x-none" w:eastAsia="x-none"/>
    </w:rPr>
  </w:style>
  <w:style w:type="character" w:customStyle="1" w:styleId="1b">
    <w:name w:val="結論 字元1"/>
    <w:rsid w:val="00812151"/>
    <w:rPr>
      <w:rFonts w:ascii="標楷體" w:eastAsia="標楷體"/>
      <w:snapToGrid w:val="0"/>
      <w:kern w:val="2"/>
      <w:sz w:val="28"/>
      <w:szCs w:val="28"/>
    </w:rPr>
  </w:style>
  <w:style w:type="paragraph" w:customStyle="1" w:styleId="2b">
    <w:name w:val="字元 字元2 字元 字元 字元 字元 字元 字元"/>
    <w:basedOn w:val="a0"/>
    <w:semiHidden/>
    <w:rsid w:val="00812151"/>
    <w:pPr>
      <w:widowControl/>
      <w:spacing w:after="160" w:line="240" w:lineRule="exact"/>
      <w:ind w:leftChars="0" w:left="0" w:firstLineChars="0" w:firstLine="0"/>
      <w:jc w:val="left"/>
    </w:pPr>
    <w:rPr>
      <w:rFonts w:ascii="Verdana" w:eastAsia="Times New Roman" w:hAnsi="Verdana" w:cs="新細明體"/>
      <w:snapToGrid/>
      <w:kern w:val="0"/>
      <w:sz w:val="20"/>
      <w:szCs w:val="20"/>
      <w:lang w:eastAsia="en-US"/>
    </w:rPr>
  </w:style>
  <w:style w:type="paragraph" w:customStyle="1" w:styleId="affff3">
    <w:name w:val="標題目錄"/>
    <w:basedOn w:val="a0"/>
    <w:rsid w:val="00812151"/>
    <w:pPr>
      <w:widowControl/>
      <w:spacing w:line="240" w:lineRule="auto"/>
      <w:ind w:leftChars="1" w:left="608" w:hangingChars="210" w:hanging="605"/>
      <w:jc w:val="left"/>
    </w:pPr>
    <w:rPr>
      <w:rFonts w:ascii="新細明體" w:eastAsia="新細明體" w:hAnsi="標楷體" w:cs="新細明體"/>
      <w:b/>
      <w:bCs/>
      <w:snapToGrid/>
      <w:kern w:val="0"/>
      <w:szCs w:val="24"/>
    </w:rPr>
  </w:style>
  <w:style w:type="paragraph" w:styleId="41">
    <w:name w:val="toc 4"/>
    <w:basedOn w:val="a0"/>
    <w:next w:val="a0"/>
    <w:autoRedefine/>
    <w:rsid w:val="00812151"/>
    <w:pPr>
      <w:widowControl/>
      <w:spacing w:line="480" w:lineRule="exact"/>
      <w:ind w:leftChars="600" w:left="1440"/>
      <w:jc w:val="left"/>
    </w:pPr>
    <w:rPr>
      <w:rFonts w:hAnsi="標楷體" w:cs="新細明體"/>
      <w:snapToGrid/>
      <w:kern w:val="0"/>
      <w:szCs w:val="24"/>
    </w:rPr>
  </w:style>
  <w:style w:type="paragraph" w:customStyle="1" w:styleId="affff4">
    <w:name w:val="字元 字元 字元"/>
    <w:basedOn w:val="a0"/>
    <w:semiHidden/>
    <w:rsid w:val="00812151"/>
    <w:pPr>
      <w:widowControl/>
      <w:spacing w:after="160" w:line="240" w:lineRule="exact"/>
      <w:ind w:leftChars="0" w:left="0" w:firstLineChars="0" w:firstLine="0"/>
      <w:jc w:val="left"/>
    </w:pPr>
    <w:rPr>
      <w:rFonts w:ascii="Tahoma" w:eastAsia="新細明體" w:hAnsi="Tahoma" w:cs="Tahoma"/>
      <w:snapToGrid/>
      <w:kern w:val="0"/>
      <w:sz w:val="20"/>
      <w:szCs w:val="24"/>
      <w:lang w:eastAsia="en-US"/>
    </w:rPr>
  </w:style>
  <w:style w:type="paragraph" w:customStyle="1" w:styleId="1c">
    <w:name w:val="字元 字元 字元 字元 字元1"/>
    <w:basedOn w:val="a0"/>
    <w:semiHidden/>
    <w:rsid w:val="00812151"/>
    <w:pPr>
      <w:widowControl/>
      <w:spacing w:after="160" w:line="240" w:lineRule="exact"/>
      <w:ind w:leftChars="0" w:left="0" w:firstLineChars="0" w:firstLine="0"/>
      <w:jc w:val="left"/>
    </w:pPr>
    <w:rPr>
      <w:rFonts w:ascii="Verdana" w:eastAsia="Times New Roman" w:hAnsi="Verdana" w:cs="新細明體"/>
      <w:snapToGrid/>
      <w:kern w:val="0"/>
      <w:sz w:val="20"/>
      <w:szCs w:val="24"/>
      <w:lang w:eastAsia="en-US"/>
    </w:rPr>
  </w:style>
  <w:style w:type="paragraph" w:customStyle="1" w:styleId="affff5">
    <w:name w:val="字元 字元 字元 字元"/>
    <w:basedOn w:val="a0"/>
    <w:semiHidden/>
    <w:rsid w:val="00812151"/>
    <w:pPr>
      <w:widowControl/>
      <w:spacing w:after="160" w:line="240" w:lineRule="exact"/>
      <w:ind w:leftChars="0" w:left="0" w:firstLineChars="0" w:firstLine="0"/>
      <w:jc w:val="left"/>
    </w:pPr>
    <w:rPr>
      <w:rFonts w:ascii="Verdana" w:eastAsia="Times New Roman" w:hAnsi="Verdana" w:cs="Mangal"/>
      <w:snapToGrid/>
      <w:kern w:val="0"/>
      <w:sz w:val="20"/>
      <w:szCs w:val="24"/>
      <w:lang w:eastAsia="en-US" w:bidi="hi-IN"/>
    </w:rPr>
  </w:style>
  <w:style w:type="paragraph" w:customStyle="1" w:styleId="2c">
    <w:name w:val="字元 字元2"/>
    <w:basedOn w:val="a0"/>
    <w:semiHidden/>
    <w:rsid w:val="00812151"/>
    <w:pPr>
      <w:widowControl/>
      <w:spacing w:after="160" w:line="240" w:lineRule="exact"/>
      <w:ind w:leftChars="0" w:left="0" w:firstLineChars="0" w:firstLine="0"/>
      <w:jc w:val="left"/>
    </w:pPr>
    <w:rPr>
      <w:rFonts w:ascii="Verdana" w:eastAsia="Times New Roman" w:hAnsi="Verdana" w:cs="新細明體"/>
      <w:snapToGrid/>
      <w:kern w:val="0"/>
      <w:sz w:val="20"/>
      <w:szCs w:val="24"/>
      <w:lang w:eastAsia="en-US"/>
    </w:rPr>
  </w:style>
  <w:style w:type="paragraph" w:customStyle="1" w:styleId="32">
    <w:name w:val="字元 字元3"/>
    <w:basedOn w:val="a0"/>
    <w:semiHidden/>
    <w:rsid w:val="00812151"/>
    <w:pPr>
      <w:widowControl/>
      <w:spacing w:after="160" w:line="240" w:lineRule="exact"/>
      <w:ind w:leftChars="0" w:left="0" w:firstLineChars="0" w:firstLine="0"/>
      <w:jc w:val="left"/>
    </w:pPr>
    <w:rPr>
      <w:rFonts w:ascii="Verdana" w:eastAsia="Times New Roman" w:hAnsi="Verdana" w:cs="新細明體"/>
      <w:snapToGrid/>
      <w:kern w:val="0"/>
      <w:sz w:val="20"/>
      <w:szCs w:val="24"/>
      <w:lang w:eastAsia="en-US"/>
    </w:rPr>
  </w:style>
  <w:style w:type="paragraph" w:customStyle="1" w:styleId="1d">
    <w:name w:val="樣式1"/>
    <w:basedOn w:val="Affff2"/>
    <w:qFormat/>
    <w:rsid w:val="00812151"/>
    <w:rPr>
      <w:lang w:val="en-US" w:eastAsia="zh-TW"/>
    </w:rPr>
  </w:style>
  <w:style w:type="paragraph" w:customStyle="1" w:styleId="2d">
    <w:name w:val="樣式2"/>
    <w:basedOn w:val="Affff2"/>
    <w:qFormat/>
    <w:rsid w:val="00812151"/>
    <w:pPr>
      <w:ind w:leftChars="300" w:left="300"/>
    </w:pPr>
    <w:rPr>
      <w:lang w:val="en-US" w:eastAsia="zh-TW"/>
    </w:rPr>
  </w:style>
  <w:style w:type="paragraph" w:customStyle="1" w:styleId="33">
    <w:name w:val="樣式3"/>
    <w:basedOn w:val="Affff2"/>
    <w:qFormat/>
    <w:rsid w:val="00812151"/>
    <w:rPr>
      <w:lang w:val="en-US" w:eastAsia="zh-TW"/>
    </w:rPr>
  </w:style>
  <w:style w:type="paragraph" w:styleId="affff6">
    <w:name w:val="List Paragraph"/>
    <w:aliases w:val="1.1.1.1清單段落,列點,(二),List Paragraph,Recommendation,Footnote Sam,List Paragraph (numbered (a)),Text,Noise heading,RUS List,Rec para,Dot pt,F5 List Paragraph,No Spacing1,List Paragraph Char Char Char,Indicator Text,Numbered Para 1,圖標號,標題一,標題 (4),卑南壹,L"/>
    <w:basedOn w:val="a0"/>
    <w:link w:val="affff7"/>
    <w:uiPriority w:val="34"/>
    <w:qFormat/>
    <w:rsid w:val="00812151"/>
    <w:pPr>
      <w:widowControl/>
      <w:spacing w:line="240" w:lineRule="auto"/>
      <w:ind w:left="480" w:firstLineChars="0" w:firstLine="0"/>
      <w:jc w:val="left"/>
    </w:pPr>
    <w:rPr>
      <w:rFonts w:ascii="新細明體" w:eastAsia="新細明體" w:hAnsi="新細明體" w:cs="新細明體"/>
      <w:snapToGrid/>
      <w:kern w:val="0"/>
      <w:sz w:val="24"/>
      <w:szCs w:val="24"/>
    </w:rPr>
  </w:style>
  <w:style w:type="paragraph" w:customStyle="1" w:styleId="53">
    <w:name w:val="字元 字元5 字元"/>
    <w:basedOn w:val="a0"/>
    <w:semiHidden/>
    <w:rsid w:val="00812151"/>
    <w:pPr>
      <w:widowControl/>
      <w:spacing w:after="160" w:line="240" w:lineRule="exact"/>
      <w:ind w:leftChars="0" w:left="0" w:firstLineChars="0" w:firstLine="0"/>
      <w:jc w:val="left"/>
    </w:pPr>
    <w:rPr>
      <w:rFonts w:ascii="Verdana" w:eastAsia="Times New Roman" w:hAnsi="Verdana" w:cs="新細明體"/>
      <w:snapToGrid/>
      <w:kern w:val="0"/>
      <w:sz w:val="20"/>
      <w:szCs w:val="20"/>
      <w:lang w:eastAsia="en-US"/>
    </w:rPr>
  </w:style>
  <w:style w:type="paragraph" w:styleId="affff8">
    <w:name w:val="Title"/>
    <w:basedOn w:val="a0"/>
    <w:next w:val="a0"/>
    <w:link w:val="affff9"/>
    <w:uiPriority w:val="10"/>
    <w:qFormat/>
    <w:rsid w:val="00812151"/>
    <w:pPr>
      <w:widowControl/>
      <w:spacing w:before="240" w:after="60" w:line="240" w:lineRule="auto"/>
      <w:jc w:val="center"/>
      <w:outlineLvl w:val="0"/>
    </w:pPr>
    <w:rPr>
      <w:rFonts w:ascii="Cambria" w:eastAsia="新細明體" w:hAnsi="Cambria" w:cs="新細明體"/>
      <w:b/>
      <w:bCs/>
      <w:snapToGrid/>
      <w:kern w:val="0"/>
      <w:sz w:val="32"/>
      <w:szCs w:val="32"/>
    </w:rPr>
  </w:style>
  <w:style w:type="character" w:customStyle="1" w:styleId="affff9">
    <w:name w:val="標題 字元"/>
    <w:basedOn w:val="a1"/>
    <w:link w:val="affff8"/>
    <w:uiPriority w:val="10"/>
    <w:rsid w:val="00812151"/>
    <w:rPr>
      <w:rFonts w:ascii="Cambria" w:hAnsi="Cambria" w:cs="新細明體"/>
      <w:b/>
      <w:bCs/>
      <w:sz w:val="32"/>
      <w:szCs w:val="32"/>
    </w:rPr>
  </w:style>
  <w:style w:type="paragraph" w:customStyle="1" w:styleId="Default">
    <w:name w:val="Default"/>
    <w:rsid w:val="00812151"/>
    <w:pPr>
      <w:widowControl w:val="0"/>
      <w:autoSpaceDE w:val="0"/>
      <w:autoSpaceDN w:val="0"/>
      <w:adjustRightInd w:val="0"/>
    </w:pPr>
    <w:rPr>
      <w:rFonts w:ascii="標楷體" w:eastAsia="標楷體" w:hAnsi="標楷體" w:cs="標楷體"/>
      <w:color w:val="000000"/>
      <w:sz w:val="24"/>
      <w:szCs w:val="24"/>
    </w:rPr>
  </w:style>
  <w:style w:type="character" w:customStyle="1" w:styleId="st1">
    <w:name w:val="st1"/>
    <w:rsid w:val="00812151"/>
  </w:style>
  <w:style w:type="paragraph" w:customStyle="1" w:styleId="affffa">
    <w:name w:val="表格標題"/>
    <w:basedOn w:val="a0"/>
    <w:rsid w:val="00812151"/>
    <w:pPr>
      <w:widowControl/>
      <w:spacing w:line="340" w:lineRule="exact"/>
      <w:ind w:leftChars="0" w:left="601" w:firstLineChars="0" w:hanging="601"/>
      <w:jc w:val="distribute"/>
    </w:pPr>
    <w:rPr>
      <w:rFonts w:hAnsi="標楷體" w:cs="新細明體"/>
      <w:b/>
      <w:bCs/>
      <w:snapToGrid/>
      <w:kern w:val="0"/>
      <w:sz w:val="22"/>
      <w:szCs w:val="22"/>
    </w:rPr>
  </w:style>
  <w:style w:type="table" w:customStyle="1" w:styleId="2e">
    <w:name w:val="表格格線2"/>
    <w:basedOn w:val="a2"/>
    <w:next w:val="affa"/>
    <w:uiPriority w:val="99"/>
    <w:rsid w:val="00812151"/>
    <w:rPr>
      <w:rFonts w:ascii="Calibri" w:hAnsi="Calibri"/>
      <w:kern w:val="2"/>
      <w:sz w:val="24"/>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2f">
    <w:name w:val="字元 字元2 字元 字元 字元 字元"/>
    <w:basedOn w:val="a0"/>
    <w:semiHidden/>
    <w:rsid w:val="00812151"/>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paragraph" w:customStyle="1" w:styleId="Standard">
    <w:name w:val="Standard"/>
    <w:rsid w:val="00812151"/>
    <w:pPr>
      <w:widowControl w:val="0"/>
      <w:suppressAutoHyphens/>
      <w:autoSpaceDN w:val="0"/>
      <w:textAlignment w:val="baseline"/>
    </w:pPr>
    <w:rPr>
      <w:kern w:val="3"/>
      <w:sz w:val="24"/>
      <w:szCs w:val="24"/>
    </w:rPr>
  </w:style>
  <w:style w:type="paragraph" w:customStyle="1" w:styleId="0-">
    <w:name w:val="0-註腳"/>
    <w:basedOn w:val="af9"/>
    <w:qFormat/>
    <w:rsid w:val="00812151"/>
    <w:pPr>
      <w:widowControl/>
      <w:spacing w:line="280" w:lineRule="exact"/>
      <w:ind w:leftChars="0" w:left="167" w:hangingChars="82" w:hanging="167"/>
    </w:pPr>
    <w:rPr>
      <w:rFonts w:hAnsi="標楷體"/>
      <w:snapToGrid/>
      <w:spacing w:val="-5"/>
      <w:kern w:val="0"/>
      <w:sz w:val="24"/>
      <w:szCs w:val="24"/>
    </w:rPr>
  </w:style>
  <w:style w:type="character" w:customStyle="1" w:styleId="affff7">
    <w:name w:val="清單段落 字元"/>
    <w:aliases w:val="1.1.1.1清單段落 字元,列點 字元,(二) 字元,List Paragraph 字元,Recommendation 字元,Footnote Sam 字元,List Paragraph (numbered (a)) 字元,Text 字元,Noise heading 字元,RUS List 字元,Rec para 字元,Dot pt 字元,F5 List Paragraph 字元,No Spacing1 字元,List Paragraph Char Char Char 字元,L 字元"/>
    <w:link w:val="affff6"/>
    <w:uiPriority w:val="34"/>
    <w:qFormat/>
    <w:locked/>
    <w:rsid w:val="00812151"/>
    <w:rPr>
      <w:rFonts w:ascii="新細明體" w:hAnsi="新細明體" w:cs="新細明體"/>
      <w:sz w:val="24"/>
      <w:szCs w:val="24"/>
    </w:rPr>
  </w:style>
  <w:style w:type="paragraph" w:customStyle="1" w:styleId="affffb">
    <w:name w:val="封面子標題"/>
    <w:basedOn w:val="a0"/>
    <w:rsid w:val="00812151"/>
    <w:pPr>
      <w:adjustRightInd w:val="0"/>
      <w:spacing w:beforeLines="50" w:before="360" w:afterLines="50" w:after="240" w:line="800" w:lineRule="exact"/>
      <w:ind w:leftChars="0" w:left="0" w:firstLineChars="0" w:firstLine="0"/>
      <w:jc w:val="center"/>
    </w:pPr>
    <w:rPr>
      <w:rFonts w:ascii="Times New Roman"/>
      <w:kern w:val="0"/>
      <w:sz w:val="60"/>
      <w:szCs w:val="26"/>
    </w:rPr>
  </w:style>
  <w:style w:type="character" w:customStyle="1" w:styleId="12310">
    <w:name w:val="1.2.3. 字元1"/>
    <w:rsid w:val="00812151"/>
    <w:rPr>
      <w:rFonts w:ascii="標楷體" w:eastAsia="標楷體"/>
      <w:snapToGrid w:val="0"/>
      <w:kern w:val="2"/>
      <w:sz w:val="28"/>
      <w:szCs w:val="28"/>
    </w:rPr>
  </w:style>
  <w:style w:type="character" w:customStyle="1" w:styleId="categoryright1">
    <w:name w:val="categoryright1"/>
    <w:rsid w:val="00812151"/>
    <w:rPr>
      <w:b w:val="0"/>
      <w:bCs w:val="0"/>
    </w:rPr>
  </w:style>
  <w:style w:type="character" w:customStyle="1" w:styleId="h11">
    <w:name w:val="h11"/>
    <w:rsid w:val="00812151"/>
    <w:rPr>
      <w:b/>
      <w:bCs/>
      <w:color w:val="FF6600"/>
      <w:sz w:val="24"/>
      <w:szCs w:val="24"/>
    </w:rPr>
  </w:style>
  <w:style w:type="paragraph" w:styleId="61">
    <w:name w:val="toc 6"/>
    <w:basedOn w:val="a0"/>
    <w:next w:val="a0"/>
    <w:autoRedefine/>
    <w:semiHidden/>
    <w:rsid w:val="00812151"/>
    <w:pPr>
      <w:ind w:leftChars="1000" w:left="2400"/>
    </w:pPr>
  </w:style>
  <w:style w:type="paragraph" w:styleId="71">
    <w:name w:val="toc 7"/>
    <w:basedOn w:val="a0"/>
    <w:next w:val="a0"/>
    <w:autoRedefine/>
    <w:semiHidden/>
    <w:rsid w:val="00812151"/>
    <w:pPr>
      <w:ind w:leftChars="1200" w:left="2880"/>
    </w:pPr>
  </w:style>
  <w:style w:type="paragraph" w:styleId="81">
    <w:name w:val="toc 8"/>
    <w:basedOn w:val="a0"/>
    <w:next w:val="a0"/>
    <w:autoRedefine/>
    <w:semiHidden/>
    <w:rsid w:val="00812151"/>
    <w:pPr>
      <w:ind w:leftChars="1400" w:left="3360"/>
    </w:pPr>
  </w:style>
  <w:style w:type="paragraph" w:styleId="9">
    <w:name w:val="toc 9"/>
    <w:basedOn w:val="a0"/>
    <w:next w:val="a0"/>
    <w:autoRedefine/>
    <w:semiHidden/>
    <w:rsid w:val="00812151"/>
    <w:pPr>
      <w:ind w:leftChars="1600" w:left="3840"/>
    </w:pPr>
  </w:style>
  <w:style w:type="paragraph" w:customStyle="1" w:styleId="2f0">
    <w:name w:val="內文2(預備金及追加用)"/>
    <w:rsid w:val="00812151"/>
    <w:pPr>
      <w:spacing w:line="480" w:lineRule="exact"/>
      <w:ind w:left="200" w:hangingChars="200" w:hanging="200"/>
    </w:pPr>
    <w:rPr>
      <w:rFonts w:eastAsia="標楷體"/>
      <w:sz w:val="28"/>
    </w:rPr>
  </w:style>
  <w:style w:type="paragraph" w:customStyle="1" w:styleId="affffc">
    <w:name w:val="字元 字元 字元 字元 字元 字元"/>
    <w:basedOn w:val="a0"/>
    <w:semiHidden/>
    <w:rsid w:val="00812151"/>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E0925C5-7050-4771-988E-E461C718F10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179</Pages>
  <Words>681</Words>
  <Characters>3886</Characters>
  <Application>Microsoft Office Word</Application>
  <DocSecurity>0</DocSecurity>
  <Lines>32</Lines>
  <Paragraphs>9</Paragraphs>
  <ScaleCrop>false</ScaleCrop>
  <Company>HOME</Company>
  <LinksUpToDate>false</LinksUpToDate>
  <CharactersWithSpaces>4558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David Lin (林俊宏)</dc:creator>
  <cp:keywords/>
  <dc:description/>
  <cp:lastModifiedBy>Administrator</cp:lastModifiedBy>
  <cp:revision>2</cp:revision>
  <cp:lastPrinted>1899-12-31T16:00:00Z</cp:lastPrinted>
  <dcterms:created xsi:type="dcterms:W3CDTF">2025-08-22T03:47:00Z</dcterms:created>
  <dcterms:modified xsi:type="dcterms:W3CDTF">2025-08-22T03:47:00Z</dcterms:modified>
</cp:coreProperties>
</file>