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741B4B03" w14:textId="77777777" w:rsidR="00C26424" w:rsidRDefault="00C26424" w:rsidP="00FD295A">
      <w:pPr>
        <w:pStyle w:val="144"/>
        <w:ind w:left="567" w:hanging="567"/>
      </w:pPr>
      <w:bookmarkStart w:id="2" w:name="_Toc206750411"/>
      <w:bookmarkEnd w:id="0"/>
      <w:r w:rsidRPr="001D4503">
        <w:rPr>
          <w:rFonts w:hint="eastAsia"/>
        </w:rPr>
        <w:t>第</w:t>
      </w:r>
      <w:r>
        <w:rPr>
          <w:rFonts w:hint="eastAsia"/>
        </w:rPr>
        <w:t>26</w:t>
      </w:r>
      <w:r w:rsidRPr="001D4503">
        <w:rPr>
          <w:rFonts w:hint="eastAsia"/>
        </w:rPr>
        <w:t>款、</w:t>
      </w:r>
      <w:r>
        <w:rPr>
          <w:rFonts w:hint="eastAsia"/>
          <w:lang w:eastAsia="zh-HK"/>
        </w:rPr>
        <w:t>直轄市及縣市政府</w:t>
      </w:r>
      <w:bookmarkEnd w:id="2"/>
    </w:p>
    <w:p w14:paraId="56199FEF" w14:textId="77777777" w:rsidR="00C26424" w:rsidRDefault="00C26424" w:rsidP="00FD295A">
      <w:pPr>
        <w:ind w:leftChars="0" w:left="0" w:firstLine="566"/>
      </w:pPr>
      <w:r w:rsidRPr="008432E7">
        <w:rPr>
          <w:rFonts w:hint="eastAsia"/>
          <w:lang w:eastAsia="zh-HK"/>
        </w:rPr>
        <w:t>114年度</w:t>
      </w:r>
      <w:r>
        <w:rPr>
          <w:rFonts w:hint="eastAsia"/>
          <w:lang w:eastAsia="zh-HK"/>
        </w:rPr>
        <w:t>中央政府總預算追加預算案</w:t>
      </w:r>
      <w:r>
        <w:rPr>
          <w:rFonts w:hAnsi="標楷體" w:hint="eastAsia"/>
          <w:lang w:eastAsia="zh-HK"/>
        </w:rPr>
        <w:t>「</w:t>
      </w:r>
      <w:r>
        <w:rPr>
          <w:rFonts w:hint="eastAsia"/>
          <w:lang w:eastAsia="zh-HK"/>
        </w:rPr>
        <w:t>直轄市及縣市政府</w:t>
      </w:r>
      <w:r>
        <w:rPr>
          <w:rFonts w:hAnsi="標楷體" w:hint="eastAsia"/>
          <w:lang w:eastAsia="zh-HK"/>
        </w:rPr>
        <w:t>」</w:t>
      </w:r>
      <w:r>
        <w:rPr>
          <w:rFonts w:hint="eastAsia"/>
          <w:lang w:eastAsia="zh-HK"/>
        </w:rPr>
        <w:t>科目編列</w:t>
      </w:r>
      <w:r>
        <w:rPr>
          <w:rFonts w:hint="eastAsia"/>
        </w:rPr>
        <w:t>636</w:t>
      </w:r>
      <w:r>
        <w:rPr>
          <w:rFonts w:hint="eastAsia"/>
          <w:lang w:eastAsia="zh-HK"/>
        </w:rPr>
        <w:t>億</w:t>
      </w:r>
      <w:r>
        <w:rPr>
          <w:rFonts w:hint="eastAsia"/>
        </w:rPr>
        <w:t>554</w:t>
      </w:r>
      <w:r>
        <w:rPr>
          <w:rFonts w:hint="eastAsia"/>
          <w:lang w:eastAsia="zh-HK"/>
        </w:rPr>
        <w:t>萬</w:t>
      </w:r>
      <w:r>
        <w:rPr>
          <w:rFonts w:hint="eastAsia"/>
        </w:rPr>
        <w:t>7</w:t>
      </w:r>
      <w:r>
        <w:rPr>
          <w:rFonts w:hint="eastAsia"/>
          <w:lang w:eastAsia="zh-HK"/>
        </w:rPr>
        <w:t>千元，為直轄市及縣市政府一般性補助款，</w:t>
      </w:r>
      <w:r w:rsidRPr="00787132">
        <w:rPr>
          <w:rFonts w:hint="eastAsia"/>
          <w:bCs/>
          <w:lang w:eastAsia="zh-HK"/>
        </w:rPr>
        <w:t>係</w:t>
      </w:r>
      <w:r>
        <w:rPr>
          <w:rFonts w:hint="eastAsia"/>
          <w:bCs/>
          <w:lang w:eastAsia="zh-HK"/>
        </w:rPr>
        <w:t>行政院自行減列</w:t>
      </w:r>
      <w:r w:rsidRPr="00787132">
        <w:rPr>
          <w:rFonts w:hint="eastAsia"/>
          <w:bCs/>
          <w:lang w:eastAsia="zh-HK"/>
        </w:rPr>
        <w:t>114年度中央政府總預算法定預算</w:t>
      </w:r>
      <w:r>
        <w:rPr>
          <w:rFonts w:hint="eastAsia"/>
          <w:bCs/>
          <w:lang w:eastAsia="zh-HK"/>
        </w:rPr>
        <w:t>給予</w:t>
      </w:r>
      <w:r w:rsidRPr="00787132">
        <w:rPr>
          <w:rFonts w:hint="eastAsia"/>
          <w:bCs/>
          <w:lang w:eastAsia="zh-HK"/>
        </w:rPr>
        <w:t>各市縣</w:t>
      </w:r>
      <w:r>
        <w:rPr>
          <w:rFonts w:hint="eastAsia"/>
          <w:bCs/>
          <w:lang w:eastAsia="zh-HK"/>
        </w:rPr>
        <w:t>一般性補助款，本次追加全</w:t>
      </w:r>
      <w:r w:rsidRPr="00787132">
        <w:rPr>
          <w:rFonts w:hint="eastAsia"/>
          <w:bCs/>
          <w:lang w:eastAsia="zh-HK"/>
        </w:rPr>
        <w:t>數編回</w:t>
      </w:r>
      <w:r>
        <w:rPr>
          <w:rFonts w:hint="eastAsia"/>
        </w:rPr>
        <w:t>。</w:t>
      </w:r>
      <w:r w:rsidRPr="00ED16F1">
        <w:rPr>
          <w:rFonts w:hint="eastAsia"/>
        </w:rPr>
        <w:t>謹評析</w:t>
      </w:r>
      <w:r>
        <w:rPr>
          <w:rFonts w:hint="eastAsia"/>
        </w:rPr>
        <w:t>如</w:t>
      </w:r>
      <w:r w:rsidRPr="00ED16F1">
        <w:rPr>
          <w:rFonts w:hint="eastAsia"/>
        </w:rPr>
        <w:t>後：</w:t>
      </w:r>
    </w:p>
    <w:p w14:paraId="301978C1" w14:textId="77777777" w:rsidR="00C26424" w:rsidRPr="002914A9" w:rsidRDefault="00C26424" w:rsidP="001566BA">
      <w:pPr>
        <w:pStyle w:val="a4"/>
        <w:ind w:left="573" w:hangingChars="202" w:hanging="573"/>
        <w:rPr>
          <w:lang w:eastAsia="zh-HK"/>
        </w:rPr>
      </w:pPr>
      <w:r w:rsidRPr="002914A9">
        <w:rPr>
          <w:rFonts w:hint="eastAsia"/>
        </w:rPr>
        <w:t>一、</w:t>
      </w:r>
      <w:r w:rsidRPr="00E12A52">
        <w:rPr>
          <w:bCs/>
          <w:lang w:eastAsia="zh-HK"/>
        </w:rPr>
        <w:t>直轄市及縣市政府</w:t>
      </w:r>
      <w:r w:rsidRPr="00E12A52">
        <w:rPr>
          <w:rFonts w:hint="eastAsia"/>
          <w:bCs/>
          <w:lang w:eastAsia="zh-HK"/>
        </w:rPr>
        <w:t>一般性補助款追加636億元</w:t>
      </w:r>
      <w:r>
        <w:rPr>
          <w:rFonts w:hint="eastAsia"/>
          <w:bCs/>
          <w:lang w:eastAsia="zh-HK"/>
        </w:rPr>
        <w:t>，</w:t>
      </w:r>
      <w:r w:rsidRPr="00E12A52">
        <w:rPr>
          <w:rFonts w:hint="eastAsia"/>
          <w:bCs/>
          <w:lang w:eastAsia="zh-HK"/>
        </w:rPr>
        <w:t>係114年度中央政府總預算法定預算各市縣調減數如數回編，惟上開調減數係行政</w:t>
      </w:r>
      <w:r>
        <w:rPr>
          <w:rFonts w:hint="eastAsia"/>
          <w:bCs/>
          <w:lang w:eastAsia="zh-HK"/>
        </w:rPr>
        <w:t>院</w:t>
      </w:r>
      <w:r w:rsidRPr="00E12A52">
        <w:rPr>
          <w:rFonts w:hint="eastAsia"/>
          <w:bCs/>
          <w:lang w:eastAsia="zh-HK"/>
        </w:rPr>
        <w:t>自行</w:t>
      </w:r>
      <w:r>
        <w:rPr>
          <w:rFonts w:hint="eastAsia"/>
          <w:bCs/>
          <w:lang w:eastAsia="zh-HK"/>
        </w:rPr>
        <w:t>刪</w:t>
      </w:r>
      <w:r w:rsidRPr="00E12A52">
        <w:rPr>
          <w:rFonts w:hint="eastAsia"/>
          <w:bCs/>
          <w:lang w:eastAsia="zh-HK"/>
        </w:rPr>
        <w:t>減，</w:t>
      </w:r>
      <w:r>
        <w:rPr>
          <w:rFonts w:hint="eastAsia"/>
          <w:bCs/>
          <w:lang w:eastAsia="zh-HK"/>
        </w:rPr>
        <w:t>適法性及合</w:t>
      </w:r>
      <w:r w:rsidRPr="00E12A52">
        <w:rPr>
          <w:rFonts w:hint="eastAsia"/>
          <w:bCs/>
          <w:lang w:eastAsia="zh-HK"/>
        </w:rPr>
        <w:t>宜</w:t>
      </w:r>
      <w:r>
        <w:rPr>
          <w:rFonts w:hint="eastAsia"/>
          <w:bCs/>
          <w:lang w:eastAsia="zh-HK"/>
        </w:rPr>
        <w:t>性允宜審酌</w:t>
      </w:r>
    </w:p>
    <w:p w14:paraId="5C3A514A" w14:textId="77777777" w:rsidR="00C26424" w:rsidRDefault="00C26424" w:rsidP="002914A9">
      <w:pPr>
        <w:ind w:left="566" w:firstLine="566"/>
        <w:rPr>
          <w:rFonts w:hAnsi="標楷體"/>
        </w:rPr>
      </w:pPr>
      <w:r>
        <w:rPr>
          <w:rFonts w:hAnsi="標楷體" w:hint="eastAsia"/>
        </w:rPr>
        <w:t>114年度中央政府總預算案編列直轄市及縣市政府一般性補助款</w:t>
      </w:r>
      <w:bookmarkStart w:id="3" w:name="_Hlk206525451"/>
      <w:r>
        <w:rPr>
          <w:rFonts w:hAnsi="標楷體" w:hint="eastAsia"/>
        </w:rPr>
        <w:t>2</w:t>
      </w:r>
      <w:r>
        <w:rPr>
          <w:rFonts w:hAnsi="標楷體"/>
        </w:rPr>
        <w:t>,</w:t>
      </w:r>
      <w:r>
        <w:rPr>
          <w:rFonts w:hAnsi="標楷體" w:hint="eastAsia"/>
        </w:rPr>
        <w:t>501億1</w:t>
      </w:r>
      <w:r>
        <w:rPr>
          <w:rFonts w:hAnsi="標楷體"/>
        </w:rPr>
        <w:t>,279</w:t>
      </w:r>
      <w:r>
        <w:rPr>
          <w:rFonts w:hAnsi="標楷體" w:hint="eastAsia"/>
        </w:rPr>
        <w:t>萬元</w:t>
      </w:r>
      <w:bookmarkEnd w:id="3"/>
      <w:r w:rsidRPr="002914A9">
        <w:rPr>
          <w:rFonts w:hAnsi="標楷體" w:hint="eastAsia"/>
        </w:rPr>
        <w:t>。</w:t>
      </w:r>
      <w:r>
        <w:rPr>
          <w:rFonts w:hAnsi="標楷體" w:hint="eastAsia"/>
        </w:rPr>
        <w:t>依114年度中央政府總預算追加預算</w:t>
      </w:r>
      <w:r>
        <w:rPr>
          <w:rFonts w:hAnsi="標楷體" w:hint="eastAsia"/>
        </w:rPr>
        <w:lastRenderedPageBreak/>
        <w:t>案總說明略以，立法院審議114年度中央政府總預算案，歲出刪減2</w:t>
      </w:r>
      <w:r>
        <w:rPr>
          <w:rFonts w:hAnsi="標楷體"/>
        </w:rPr>
        <w:t>,</w:t>
      </w:r>
      <w:r>
        <w:rPr>
          <w:rFonts w:hAnsi="標楷體" w:hint="eastAsia"/>
        </w:rPr>
        <w:t>075億2</w:t>
      </w:r>
      <w:r>
        <w:rPr>
          <w:rFonts w:hAnsi="標楷體"/>
        </w:rPr>
        <w:t>34</w:t>
      </w:r>
      <w:r>
        <w:rPr>
          <w:rFonts w:hAnsi="標楷體" w:hint="eastAsia"/>
        </w:rPr>
        <w:t>萬6千元，其中通案統刪數不低於939億7</w:t>
      </w:r>
      <w:r>
        <w:rPr>
          <w:rFonts w:hAnsi="標楷體"/>
        </w:rPr>
        <w:t>,</w:t>
      </w:r>
      <w:r>
        <w:rPr>
          <w:rFonts w:hAnsi="標楷體" w:hint="eastAsia"/>
        </w:rPr>
        <w:t>500萬元，扣除已核實計算之通刪數303億6</w:t>
      </w:r>
      <w:r>
        <w:rPr>
          <w:rFonts w:hAnsi="標楷體"/>
        </w:rPr>
        <w:t>,</w:t>
      </w:r>
      <w:r>
        <w:rPr>
          <w:rFonts w:hAnsi="標楷體" w:hint="eastAsia"/>
        </w:rPr>
        <w:t>945萬3千元，行政院尚須自行調整刪減數636億554萬7千元，經行政院衡酌調整，全數刪減直轄市及縣市政府一般性補助款(依主計總處網站公布之114年度中央政府總預算法定預算，一般性補助款減列為1</w:t>
      </w:r>
      <w:r>
        <w:rPr>
          <w:rFonts w:hAnsi="標楷體"/>
        </w:rPr>
        <w:t>,</w:t>
      </w:r>
      <w:r>
        <w:rPr>
          <w:rFonts w:hAnsi="標楷體" w:hint="eastAsia"/>
        </w:rPr>
        <w:t>865億724萬3千元</w:t>
      </w:r>
      <w:r>
        <w:rPr>
          <w:rStyle w:val="afb"/>
          <w:rFonts w:hAnsi="標楷體"/>
        </w:rPr>
        <w:footnoteReference w:id="3"/>
      </w:r>
      <w:r>
        <w:rPr>
          <w:rFonts w:hAnsi="標楷體" w:hint="eastAsia"/>
        </w:rPr>
        <w:t>)，本次追加預算案如數回編(詳表1)，</w:t>
      </w:r>
      <w:r w:rsidRPr="002914A9">
        <w:rPr>
          <w:rFonts w:hAnsi="標楷體" w:hint="eastAsia"/>
        </w:rPr>
        <w:t>茲</w:t>
      </w:r>
      <w:r>
        <w:rPr>
          <w:rFonts w:hAnsi="標楷體" w:hint="eastAsia"/>
        </w:rPr>
        <w:t>分述</w:t>
      </w:r>
      <w:r w:rsidRPr="002914A9">
        <w:rPr>
          <w:rFonts w:hAnsi="標楷體" w:hint="eastAsia"/>
        </w:rPr>
        <w:t>如下：</w:t>
      </w:r>
    </w:p>
    <w:p w14:paraId="444D612B" w14:textId="77777777" w:rsidR="00C26424" w:rsidRDefault="00C26424" w:rsidP="005300D2">
      <w:pPr>
        <w:pStyle w:val="142"/>
        <w:spacing w:beforeLines="50" w:before="255"/>
        <w:ind w:leftChars="94" w:left="1133" w:hangingChars="306" w:hanging="867"/>
        <w:jc w:val="right"/>
      </w:pPr>
      <w:r w:rsidRPr="00E904A8">
        <w:rPr>
          <w:rFonts w:hint="eastAsia"/>
          <w:b/>
          <w:sz w:val="28"/>
        </w:rPr>
        <w:t xml:space="preserve">表1  </w:t>
      </w:r>
      <w:r>
        <w:rPr>
          <w:rFonts w:hint="eastAsia"/>
          <w:b/>
          <w:sz w:val="28"/>
        </w:rPr>
        <w:t>114</w:t>
      </w:r>
      <w:r>
        <w:rPr>
          <w:rFonts w:hint="eastAsia"/>
          <w:b/>
          <w:sz w:val="28"/>
          <w:lang w:eastAsia="zh-HK"/>
        </w:rPr>
        <w:t>年度直轄市及縣市一般性補助款編列、刪減及追加情形</w:t>
      </w:r>
      <w:r w:rsidRPr="00E904A8">
        <w:rPr>
          <w:rFonts w:hint="eastAsia"/>
          <w:b/>
          <w:sz w:val="28"/>
        </w:rPr>
        <w:t>表</w:t>
      </w:r>
      <w:r>
        <w:rPr>
          <w:rFonts w:hint="eastAsia"/>
          <w:b/>
          <w:sz w:val="28"/>
        </w:rPr>
        <w:t xml:space="preserve"> </w:t>
      </w:r>
      <w:r>
        <w:rPr>
          <w:b/>
          <w:sz w:val="28"/>
        </w:rPr>
        <w:t xml:space="preserve">                    </w:t>
      </w:r>
      <w:r w:rsidRPr="00626C45">
        <w:rPr>
          <w:rFonts w:hint="eastAsia"/>
        </w:rPr>
        <w:t>單位：新臺幣千元</w:t>
      </w:r>
      <w:r>
        <w:rPr>
          <w:rFonts w:hint="eastAsia"/>
        </w:rPr>
        <w:t>；%</w:t>
      </w:r>
    </w:p>
    <w:tbl>
      <w:tblPr>
        <w:tblW w:w="8328"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29"/>
        <w:gridCol w:w="1296"/>
        <w:gridCol w:w="1297"/>
        <w:gridCol w:w="1297"/>
        <w:gridCol w:w="1297"/>
        <w:gridCol w:w="1297"/>
        <w:gridCol w:w="815"/>
      </w:tblGrid>
      <w:tr w:rsidR="00C26424" w:rsidRPr="005300D2" w14:paraId="6D54009A" w14:textId="77777777" w:rsidTr="001B6E5F">
        <w:trPr>
          <w:tblHeader/>
        </w:trPr>
        <w:tc>
          <w:tcPr>
            <w:tcW w:w="1029" w:type="dxa"/>
            <w:vAlign w:val="center"/>
          </w:tcPr>
          <w:p w14:paraId="67958DEE" w14:textId="77777777" w:rsidR="00C26424" w:rsidRPr="005300D2" w:rsidRDefault="00C26424" w:rsidP="000B29BF">
            <w:pPr>
              <w:pStyle w:val="142"/>
              <w:jc w:val="center"/>
              <w:rPr>
                <w:spacing w:val="-20"/>
              </w:rPr>
            </w:pPr>
            <w:r w:rsidRPr="005300D2">
              <w:rPr>
                <w:rFonts w:hint="eastAsia"/>
                <w:spacing w:val="-20"/>
              </w:rPr>
              <w:t>一般性補助款項目</w:t>
            </w:r>
          </w:p>
        </w:tc>
        <w:tc>
          <w:tcPr>
            <w:tcW w:w="1296" w:type="dxa"/>
            <w:shd w:val="clear" w:color="auto" w:fill="auto"/>
            <w:vAlign w:val="center"/>
          </w:tcPr>
          <w:p w14:paraId="6F72BF18" w14:textId="77777777" w:rsidR="00C26424" w:rsidRPr="005300D2" w:rsidRDefault="00C26424" w:rsidP="000B29BF">
            <w:pPr>
              <w:pStyle w:val="142"/>
              <w:jc w:val="center"/>
              <w:rPr>
                <w:spacing w:val="-20"/>
                <w:lang w:eastAsia="zh-HK"/>
              </w:rPr>
            </w:pPr>
            <w:r w:rsidRPr="005300D2">
              <w:rPr>
                <w:rFonts w:hint="eastAsia"/>
                <w:spacing w:val="-20"/>
              </w:rPr>
              <w:t>114</w:t>
            </w:r>
            <w:r w:rsidRPr="005300D2">
              <w:rPr>
                <w:rFonts w:hint="eastAsia"/>
                <w:spacing w:val="-20"/>
                <w:lang w:eastAsia="zh-HK"/>
              </w:rPr>
              <w:t>年度預算案數</w:t>
            </w:r>
          </w:p>
          <w:p w14:paraId="201A018B" w14:textId="77777777" w:rsidR="00C26424" w:rsidRPr="005300D2" w:rsidRDefault="00C26424" w:rsidP="000B29BF">
            <w:pPr>
              <w:pStyle w:val="142"/>
              <w:jc w:val="center"/>
              <w:rPr>
                <w:spacing w:val="-20"/>
              </w:rPr>
            </w:pPr>
            <w:r w:rsidRPr="005300D2">
              <w:rPr>
                <w:rFonts w:hint="eastAsia"/>
                <w:spacing w:val="-20"/>
              </w:rPr>
              <w:t>(</w:t>
            </w:r>
            <w:r w:rsidRPr="005300D2">
              <w:rPr>
                <w:spacing w:val="-20"/>
              </w:rPr>
              <w:t>A</w:t>
            </w:r>
            <w:r w:rsidRPr="005300D2">
              <w:rPr>
                <w:rFonts w:hint="eastAsia"/>
                <w:spacing w:val="-20"/>
              </w:rPr>
              <w:t>)</w:t>
            </w:r>
          </w:p>
        </w:tc>
        <w:tc>
          <w:tcPr>
            <w:tcW w:w="1297" w:type="dxa"/>
            <w:shd w:val="clear" w:color="auto" w:fill="auto"/>
            <w:vAlign w:val="center"/>
          </w:tcPr>
          <w:p w14:paraId="20B9F4DC" w14:textId="77777777" w:rsidR="00C26424" w:rsidRPr="005300D2" w:rsidRDefault="00C26424" w:rsidP="000B29BF">
            <w:pPr>
              <w:pStyle w:val="142"/>
              <w:jc w:val="center"/>
              <w:rPr>
                <w:spacing w:val="-20"/>
              </w:rPr>
            </w:pPr>
            <w:r w:rsidRPr="005300D2">
              <w:rPr>
                <w:rFonts w:hint="eastAsia"/>
                <w:spacing w:val="-20"/>
              </w:rPr>
              <w:t>114</w:t>
            </w:r>
            <w:r w:rsidRPr="005300D2">
              <w:rPr>
                <w:rFonts w:hint="eastAsia"/>
                <w:spacing w:val="-20"/>
                <w:lang w:eastAsia="zh-HK"/>
              </w:rPr>
              <w:t>年度法定預算數</w:t>
            </w:r>
            <w:r w:rsidRPr="005300D2">
              <w:rPr>
                <w:rFonts w:hint="eastAsia"/>
                <w:spacing w:val="-20"/>
              </w:rPr>
              <w:t>(</w:t>
            </w:r>
            <w:r w:rsidRPr="005300D2">
              <w:rPr>
                <w:spacing w:val="-20"/>
              </w:rPr>
              <w:t>B</w:t>
            </w:r>
            <w:r w:rsidRPr="005300D2">
              <w:rPr>
                <w:rFonts w:hint="eastAsia"/>
                <w:spacing w:val="-20"/>
              </w:rPr>
              <w:t>)</w:t>
            </w:r>
          </w:p>
        </w:tc>
        <w:tc>
          <w:tcPr>
            <w:tcW w:w="1297" w:type="dxa"/>
            <w:shd w:val="clear" w:color="auto" w:fill="auto"/>
            <w:vAlign w:val="center"/>
          </w:tcPr>
          <w:p w14:paraId="18F35AB7" w14:textId="77777777" w:rsidR="00C26424" w:rsidRDefault="00C26424" w:rsidP="000B29BF">
            <w:pPr>
              <w:pStyle w:val="142"/>
              <w:jc w:val="center"/>
              <w:rPr>
                <w:spacing w:val="-20"/>
              </w:rPr>
            </w:pPr>
            <w:r>
              <w:rPr>
                <w:rFonts w:hint="eastAsia"/>
                <w:spacing w:val="-20"/>
              </w:rPr>
              <w:t>114年度</w:t>
            </w:r>
          </w:p>
          <w:p w14:paraId="4AEBDA33" w14:textId="77777777" w:rsidR="00C26424" w:rsidRPr="005300D2" w:rsidRDefault="00C26424" w:rsidP="000B29BF">
            <w:pPr>
              <w:pStyle w:val="142"/>
              <w:jc w:val="center"/>
              <w:rPr>
                <w:spacing w:val="-20"/>
                <w:lang w:eastAsia="zh-HK"/>
              </w:rPr>
            </w:pPr>
            <w:r>
              <w:rPr>
                <w:rFonts w:hint="eastAsia"/>
                <w:spacing w:val="-20"/>
              </w:rPr>
              <w:t>自行調</w:t>
            </w:r>
            <w:r w:rsidRPr="005300D2">
              <w:rPr>
                <w:rFonts w:hint="eastAsia"/>
                <w:spacing w:val="-20"/>
                <w:lang w:eastAsia="zh-HK"/>
              </w:rPr>
              <w:t>減數</w:t>
            </w:r>
          </w:p>
          <w:p w14:paraId="551EA773" w14:textId="77777777" w:rsidR="00C26424" w:rsidRPr="005300D2" w:rsidRDefault="00C26424" w:rsidP="000B29BF">
            <w:pPr>
              <w:pStyle w:val="142"/>
              <w:jc w:val="center"/>
              <w:rPr>
                <w:spacing w:val="-20"/>
              </w:rPr>
            </w:pPr>
            <w:r w:rsidRPr="005300D2">
              <w:rPr>
                <w:rFonts w:hint="eastAsia"/>
                <w:spacing w:val="-20"/>
              </w:rPr>
              <w:t>(</w:t>
            </w:r>
            <w:r w:rsidRPr="005300D2">
              <w:rPr>
                <w:spacing w:val="-20"/>
              </w:rPr>
              <w:t>C=A-B)</w:t>
            </w:r>
          </w:p>
        </w:tc>
        <w:tc>
          <w:tcPr>
            <w:tcW w:w="1297" w:type="dxa"/>
            <w:shd w:val="clear" w:color="auto" w:fill="auto"/>
            <w:vAlign w:val="center"/>
          </w:tcPr>
          <w:p w14:paraId="140AC737" w14:textId="77777777" w:rsidR="00C26424" w:rsidRPr="005300D2" w:rsidRDefault="00C26424" w:rsidP="000B29BF">
            <w:pPr>
              <w:pStyle w:val="142"/>
              <w:jc w:val="center"/>
              <w:rPr>
                <w:spacing w:val="-20"/>
              </w:rPr>
            </w:pPr>
            <w:r w:rsidRPr="005300D2">
              <w:rPr>
                <w:rFonts w:hint="eastAsia"/>
                <w:spacing w:val="-20"/>
              </w:rPr>
              <w:t>114</w:t>
            </w:r>
            <w:r w:rsidRPr="005300D2">
              <w:rPr>
                <w:rFonts w:hint="eastAsia"/>
                <w:spacing w:val="-20"/>
                <w:lang w:eastAsia="zh-HK"/>
              </w:rPr>
              <w:t>年度追加預算案數</w:t>
            </w:r>
            <w:r w:rsidRPr="005300D2">
              <w:rPr>
                <w:rFonts w:hint="eastAsia"/>
                <w:spacing w:val="-20"/>
              </w:rPr>
              <w:t>(</w:t>
            </w:r>
            <w:r w:rsidRPr="005300D2">
              <w:rPr>
                <w:spacing w:val="-20"/>
              </w:rPr>
              <w:t>D)</w:t>
            </w:r>
          </w:p>
        </w:tc>
        <w:tc>
          <w:tcPr>
            <w:tcW w:w="1297" w:type="dxa"/>
            <w:shd w:val="clear" w:color="auto" w:fill="auto"/>
            <w:vAlign w:val="center"/>
          </w:tcPr>
          <w:p w14:paraId="7C8933B0" w14:textId="77777777" w:rsidR="00C26424" w:rsidRPr="005300D2" w:rsidRDefault="00C26424" w:rsidP="000B29BF">
            <w:pPr>
              <w:pStyle w:val="142"/>
              <w:jc w:val="center"/>
              <w:rPr>
                <w:spacing w:val="-20"/>
              </w:rPr>
            </w:pPr>
            <w:r w:rsidRPr="005300D2">
              <w:rPr>
                <w:rFonts w:hint="eastAsia"/>
                <w:spacing w:val="-20"/>
              </w:rPr>
              <w:t>114</w:t>
            </w:r>
            <w:r w:rsidRPr="005300D2">
              <w:rPr>
                <w:rFonts w:hint="eastAsia"/>
                <w:spacing w:val="-20"/>
                <w:lang w:eastAsia="zh-HK"/>
              </w:rPr>
              <w:t>年度追加後預算數</w:t>
            </w:r>
            <w:r w:rsidRPr="005300D2">
              <w:rPr>
                <w:rFonts w:hint="eastAsia"/>
                <w:spacing w:val="-20"/>
              </w:rPr>
              <w:t>(</w:t>
            </w:r>
            <w:r w:rsidRPr="005300D2">
              <w:rPr>
                <w:spacing w:val="-20"/>
              </w:rPr>
              <w:t>B+D)</w:t>
            </w:r>
          </w:p>
        </w:tc>
        <w:tc>
          <w:tcPr>
            <w:tcW w:w="815" w:type="dxa"/>
            <w:shd w:val="clear" w:color="auto" w:fill="auto"/>
            <w:vAlign w:val="center"/>
          </w:tcPr>
          <w:p w14:paraId="3690D54F" w14:textId="77777777" w:rsidR="00C26424" w:rsidRPr="005300D2" w:rsidRDefault="00C26424" w:rsidP="000B29BF">
            <w:pPr>
              <w:pStyle w:val="142"/>
              <w:jc w:val="center"/>
              <w:rPr>
                <w:spacing w:val="-20"/>
              </w:rPr>
            </w:pPr>
            <w:r w:rsidRPr="005300D2">
              <w:rPr>
                <w:rFonts w:hint="eastAsia"/>
                <w:spacing w:val="-20"/>
                <w:lang w:eastAsia="zh-HK"/>
              </w:rPr>
              <w:t>追加比率</w:t>
            </w:r>
            <w:r w:rsidRPr="005300D2">
              <w:rPr>
                <w:rFonts w:hint="eastAsia"/>
                <w:spacing w:val="-20"/>
              </w:rPr>
              <w:t>(</w:t>
            </w:r>
            <w:r w:rsidRPr="005300D2">
              <w:rPr>
                <w:spacing w:val="-20"/>
              </w:rPr>
              <w:t>D/C</w:t>
            </w:r>
            <w:r w:rsidRPr="005300D2">
              <w:rPr>
                <w:rFonts w:hint="eastAsia"/>
                <w:spacing w:val="-20"/>
              </w:rPr>
              <w:t>)</w:t>
            </w:r>
          </w:p>
        </w:tc>
      </w:tr>
      <w:tr w:rsidR="00C26424" w:rsidRPr="005300D2" w14:paraId="6BAD5DE7" w14:textId="77777777" w:rsidTr="001B6E5F">
        <w:tc>
          <w:tcPr>
            <w:tcW w:w="1029" w:type="dxa"/>
            <w:vAlign w:val="center"/>
          </w:tcPr>
          <w:p w14:paraId="4AA80A08" w14:textId="77777777" w:rsidR="00C26424" w:rsidRPr="005300D2" w:rsidRDefault="00C26424" w:rsidP="0004404F">
            <w:pPr>
              <w:pStyle w:val="142"/>
              <w:jc w:val="center"/>
              <w:rPr>
                <w:spacing w:val="-20"/>
              </w:rPr>
            </w:pPr>
            <w:r w:rsidRPr="005300D2">
              <w:rPr>
                <w:rFonts w:hint="eastAsia"/>
                <w:spacing w:val="-20"/>
              </w:rPr>
              <w:t>教育</w:t>
            </w:r>
          </w:p>
        </w:tc>
        <w:tc>
          <w:tcPr>
            <w:tcW w:w="1296" w:type="dxa"/>
            <w:shd w:val="clear" w:color="auto" w:fill="auto"/>
            <w:vAlign w:val="center"/>
          </w:tcPr>
          <w:p w14:paraId="2B95B8F0" w14:textId="77777777" w:rsidR="00C26424" w:rsidRPr="0004404F" w:rsidRDefault="00C26424" w:rsidP="0004404F">
            <w:pPr>
              <w:pStyle w:val="142"/>
              <w:jc w:val="right"/>
              <w:rPr>
                <w:spacing w:val="-24"/>
              </w:rPr>
            </w:pPr>
            <w:r w:rsidRPr="0004404F">
              <w:rPr>
                <w:rFonts w:hint="eastAsia"/>
                <w:spacing w:val="-24"/>
              </w:rPr>
              <w:t>65</w:t>
            </w:r>
            <w:r w:rsidRPr="0004404F">
              <w:rPr>
                <w:spacing w:val="-24"/>
              </w:rPr>
              <w:t>,</w:t>
            </w:r>
            <w:r w:rsidRPr="0004404F">
              <w:rPr>
                <w:rFonts w:hint="eastAsia"/>
                <w:spacing w:val="-24"/>
              </w:rPr>
              <w:t>904</w:t>
            </w:r>
            <w:r w:rsidRPr="0004404F">
              <w:rPr>
                <w:spacing w:val="-24"/>
              </w:rPr>
              <w:t>,</w:t>
            </w:r>
            <w:r w:rsidRPr="0004404F">
              <w:rPr>
                <w:rFonts w:hint="eastAsia"/>
                <w:spacing w:val="-24"/>
              </w:rPr>
              <w:t>121</w:t>
            </w:r>
          </w:p>
        </w:tc>
        <w:tc>
          <w:tcPr>
            <w:tcW w:w="1297" w:type="dxa"/>
            <w:shd w:val="clear" w:color="auto" w:fill="auto"/>
            <w:vAlign w:val="center"/>
          </w:tcPr>
          <w:p w14:paraId="29E49579" w14:textId="77777777" w:rsidR="00C26424" w:rsidRPr="0004404F" w:rsidRDefault="00C26424" w:rsidP="0004404F">
            <w:pPr>
              <w:pStyle w:val="142"/>
              <w:jc w:val="right"/>
              <w:rPr>
                <w:spacing w:val="-24"/>
              </w:rPr>
            </w:pPr>
            <w:r>
              <w:rPr>
                <w:rFonts w:hint="eastAsia"/>
                <w:spacing w:val="-24"/>
              </w:rPr>
              <w:t>5</w:t>
            </w:r>
            <w:r>
              <w:rPr>
                <w:spacing w:val="-24"/>
              </w:rPr>
              <w:t>5,660,213</w:t>
            </w:r>
          </w:p>
        </w:tc>
        <w:tc>
          <w:tcPr>
            <w:tcW w:w="1297" w:type="dxa"/>
            <w:shd w:val="clear" w:color="auto" w:fill="auto"/>
            <w:vAlign w:val="center"/>
          </w:tcPr>
          <w:p w14:paraId="414704F8" w14:textId="77777777" w:rsidR="00C26424" w:rsidRPr="0004404F" w:rsidRDefault="00C26424" w:rsidP="0004404F">
            <w:pPr>
              <w:pStyle w:val="142"/>
              <w:jc w:val="right"/>
              <w:rPr>
                <w:spacing w:val="-24"/>
              </w:rPr>
            </w:pPr>
            <w:r w:rsidRPr="0004404F">
              <w:rPr>
                <w:rFonts w:hint="eastAsia"/>
                <w:spacing w:val="-24"/>
              </w:rPr>
              <w:t>1</w:t>
            </w:r>
            <w:r w:rsidRPr="0004404F">
              <w:rPr>
                <w:spacing w:val="-24"/>
              </w:rPr>
              <w:t>0,243,908</w:t>
            </w:r>
          </w:p>
        </w:tc>
        <w:tc>
          <w:tcPr>
            <w:tcW w:w="1297" w:type="dxa"/>
            <w:shd w:val="clear" w:color="auto" w:fill="auto"/>
            <w:vAlign w:val="center"/>
          </w:tcPr>
          <w:p w14:paraId="5C9678E8" w14:textId="77777777" w:rsidR="00C26424" w:rsidRPr="0004404F" w:rsidRDefault="00C26424" w:rsidP="0004404F">
            <w:pPr>
              <w:pStyle w:val="142"/>
              <w:jc w:val="right"/>
              <w:rPr>
                <w:spacing w:val="-24"/>
              </w:rPr>
            </w:pPr>
            <w:r w:rsidRPr="0004404F">
              <w:rPr>
                <w:rFonts w:hint="eastAsia"/>
                <w:spacing w:val="-24"/>
              </w:rPr>
              <w:t>1</w:t>
            </w:r>
            <w:r w:rsidRPr="0004404F">
              <w:rPr>
                <w:spacing w:val="-24"/>
              </w:rPr>
              <w:t>0,243,908</w:t>
            </w:r>
          </w:p>
        </w:tc>
        <w:tc>
          <w:tcPr>
            <w:tcW w:w="1297" w:type="dxa"/>
            <w:shd w:val="clear" w:color="auto" w:fill="auto"/>
            <w:vAlign w:val="center"/>
          </w:tcPr>
          <w:p w14:paraId="13A93BD1" w14:textId="77777777" w:rsidR="00C26424" w:rsidRPr="0004404F" w:rsidRDefault="00C26424" w:rsidP="0004404F">
            <w:pPr>
              <w:pStyle w:val="142"/>
              <w:jc w:val="right"/>
              <w:rPr>
                <w:spacing w:val="-24"/>
              </w:rPr>
            </w:pPr>
            <w:r w:rsidRPr="0004404F">
              <w:rPr>
                <w:rFonts w:hint="eastAsia"/>
                <w:spacing w:val="-24"/>
              </w:rPr>
              <w:t>65</w:t>
            </w:r>
            <w:r w:rsidRPr="0004404F">
              <w:rPr>
                <w:spacing w:val="-24"/>
              </w:rPr>
              <w:t>,</w:t>
            </w:r>
            <w:r w:rsidRPr="0004404F">
              <w:rPr>
                <w:rFonts w:hint="eastAsia"/>
                <w:spacing w:val="-24"/>
              </w:rPr>
              <w:t>904</w:t>
            </w:r>
            <w:r w:rsidRPr="0004404F">
              <w:rPr>
                <w:spacing w:val="-24"/>
              </w:rPr>
              <w:t>,</w:t>
            </w:r>
            <w:r w:rsidRPr="0004404F">
              <w:rPr>
                <w:rFonts w:hint="eastAsia"/>
                <w:spacing w:val="-24"/>
              </w:rPr>
              <w:t>121</w:t>
            </w:r>
          </w:p>
        </w:tc>
        <w:tc>
          <w:tcPr>
            <w:tcW w:w="815" w:type="dxa"/>
            <w:shd w:val="clear" w:color="auto" w:fill="auto"/>
            <w:vAlign w:val="center"/>
          </w:tcPr>
          <w:p w14:paraId="5E688B1A" w14:textId="77777777" w:rsidR="00C26424" w:rsidRPr="0004404F" w:rsidRDefault="00C26424" w:rsidP="0004404F">
            <w:pPr>
              <w:pStyle w:val="142"/>
              <w:jc w:val="right"/>
              <w:rPr>
                <w:spacing w:val="-24"/>
              </w:rPr>
            </w:pPr>
            <w:r>
              <w:rPr>
                <w:rFonts w:hint="eastAsia"/>
                <w:spacing w:val="-24"/>
              </w:rPr>
              <w:t>1</w:t>
            </w:r>
            <w:r>
              <w:rPr>
                <w:spacing w:val="-24"/>
              </w:rPr>
              <w:t>00</w:t>
            </w:r>
          </w:p>
        </w:tc>
      </w:tr>
      <w:tr w:rsidR="00C26424" w:rsidRPr="005300D2" w14:paraId="3AAD0B42" w14:textId="77777777" w:rsidTr="001B6E5F">
        <w:tc>
          <w:tcPr>
            <w:tcW w:w="1029" w:type="dxa"/>
            <w:vAlign w:val="center"/>
          </w:tcPr>
          <w:p w14:paraId="74F8519D" w14:textId="77777777" w:rsidR="00C26424" w:rsidRPr="005300D2" w:rsidRDefault="00C26424" w:rsidP="0004404F">
            <w:pPr>
              <w:pStyle w:val="142"/>
              <w:jc w:val="center"/>
              <w:rPr>
                <w:spacing w:val="-20"/>
              </w:rPr>
            </w:pPr>
            <w:r>
              <w:rPr>
                <w:rFonts w:hint="eastAsia"/>
                <w:spacing w:val="-20"/>
              </w:rPr>
              <w:t>社會福利</w:t>
            </w:r>
          </w:p>
        </w:tc>
        <w:tc>
          <w:tcPr>
            <w:tcW w:w="1296" w:type="dxa"/>
            <w:shd w:val="clear" w:color="auto" w:fill="auto"/>
            <w:vAlign w:val="center"/>
          </w:tcPr>
          <w:p w14:paraId="755FE70C" w14:textId="77777777" w:rsidR="00C26424" w:rsidRPr="0004404F" w:rsidRDefault="00C26424" w:rsidP="0004404F">
            <w:pPr>
              <w:pStyle w:val="142"/>
              <w:jc w:val="right"/>
              <w:rPr>
                <w:spacing w:val="-24"/>
              </w:rPr>
            </w:pPr>
            <w:r w:rsidRPr="0004404F">
              <w:rPr>
                <w:rFonts w:hint="eastAsia"/>
                <w:spacing w:val="-24"/>
              </w:rPr>
              <w:t>61</w:t>
            </w:r>
            <w:r w:rsidRPr="0004404F">
              <w:rPr>
                <w:spacing w:val="-24"/>
              </w:rPr>
              <w:t>,</w:t>
            </w:r>
            <w:r w:rsidRPr="0004404F">
              <w:rPr>
                <w:rFonts w:hint="eastAsia"/>
                <w:spacing w:val="-24"/>
              </w:rPr>
              <w:t>697</w:t>
            </w:r>
            <w:r w:rsidRPr="0004404F">
              <w:rPr>
                <w:spacing w:val="-24"/>
              </w:rPr>
              <w:t>,</w:t>
            </w:r>
            <w:r w:rsidRPr="0004404F">
              <w:rPr>
                <w:rFonts w:hint="eastAsia"/>
                <w:spacing w:val="-24"/>
              </w:rPr>
              <w:t>520</w:t>
            </w:r>
          </w:p>
        </w:tc>
        <w:tc>
          <w:tcPr>
            <w:tcW w:w="1297" w:type="dxa"/>
            <w:shd w:val="clear" w:color="auto" w:fill="auto"/>
            <w:vAlign w:val="center"/>
          </w:tcPr>
          <w:p w14:paraId="7B2FB0AA" w14:textId="77777777" w:rsidR="00C26424" w:rsidRPr="0004404F" w:rsidRDefault="00C26424" w:rsidP="0004404F">
            <w:pPr>
              <w:pStyle w:val="142"/>
              <w:jc w:val="right"/>
              <w:rPr>
                <w:spacing w:val="-24"/>
              </w:rPr>
            </w:pPr>
            <w:r>
              <w:rPr>
                <w:rFonts w:hint="eastAsia"/>
                <w:spacing w:val="-24"/>
              </w:rPr>
              <w:t>4</w:t>
            </w:r>
            <w:r>
              <w:rPr>
                <w:spacing w:val="-24"/>
              </w:rPr>
              <w:t>7,443,368</w:t>
            </w:r>
          </w:p>
        </w:tc>
        <w:tc>
          <w:tcPr>
            <w:tcW w:w="1297" w:type="dxa"/>
            <w:shd w:val="clear" w:color="auto" w:fill="auto"/>
            <w:vAlign w:val="center"/>
          </w:tcPr>
          <w:p w14:paraId="6F996CF4" w14:textId="77777777" w:rsidR="00C26424" w:rsidRPr="0004404F" w:rsidRDefault="00C26424" w:rsidP="0004404F">
            <w:pPr>
              <w:pStyle w:val="142"/>
              <w:jc w:val="right"/>
              <w:rPr>
                <w:spacing w:val="-24"/>
              </w:rPr>
            </w:pPr>
            <w:r w:rsidRPr="0004404F">
              <w:rPr>
                <w:rFonts w:hint="eastAsia"/>
                <w:spacing w:val="-24"/>
              </w:rPr>
              <w:t>1</w:t>
            </w:r>
            <w:r w:rsidRPr="0004404F">
              <w:rPr>
                <w:spacing w:val="-24"/>
              </w:rPr>
              <w:t>4,254,152</w:t>
            </w:r>
          </w:p>
        </w:tc>
        <w:tc>
          <w:tcPr>
            <w:tcW w:w="1297" w:type="dxa"/>
            <w:shd w:val="clear" w:color="auto" w:fill="auto"/>
            <w:vAlign w:val="center"/>
          </w:tcPr>
          <w:p w14:paraId="6BF5CEF0" w14:textId="77777777" w:rsidR="00C26424" w:rsidRPr="0004404F" w:rsidRDefault="00C26424" w:rsidP="0004404F">
            <w:pPr>
              <w:pStyle w:val="142"/>
              <w:jc w:val="right"/>
              <w:rPr>
                <w:spacing w:val="-24"/>
              </w:rPr>
            </w:pPr>
            <w:r w:rsidRPr="0004404F">
              <w:rPr>
                <w:rFonts w:hint="eastAsia"/>
                <w:spacing w:val="-24"/>
              </w:rPr>
              <w:t>1</w:t>
            </w:r>
            <w:r w:rsidRPr="0004404F">
              <w:rPr>
                <w:spacing w:val="-24"/>
              </w:rPr>
              <w:t>4,254,152</w:t>
            </w:r>
          </w:p>
        </w:tc>
        <w:tc>
          <w:tcPr>
            <w:tcW w:w="1297" w:type="dxa"/>
            <w:shd w:val="clear" w:color="auto" w:fill="auto"/>
            <w:vAlign w:val="center"/>
          </w:tcPr>
          <w:p w14:paraId="5010C898" w14:textId="77777777" w:rsidR="00C26424" w:rsidRPr="0004404F" w:rsidRDefault="00C26424" w:rsidP="0004404F">
            <w:pPr>
              <w:pStyle w:val="142"/>
              <w:jc w:val="right"/>
              <w:rPr>
                <w:spacing w:val="-24"/>
              </w:rPr>
            </w:pPr>
            <w:r w:rsidRPr="0004404F">
              <w:rPr>
                <w:rFonts w:hint="eastAsia"/>
                <w:spacing w:val="-24"/>
              </w:rPr>
              <w:t>61</w:t>
            </w:r>
            <w:r w:rsidRPr="0004404F">
              <w:rPr>
                <w:spacing w:val="-24"/>
              </w:rPr>
              <w:t>,</w:t>
            </w:r>
            <w:r w:rsidRPr="0004404F">
              <w:rPr>
                <w:rFonts w:hint="eastAsia"/>
                <w:spacing w:val="-24"/>
              </w:rPr>
              <w:t>697</w:t>
            </w:r>
            <w:r w:rsidRPr="0004404F">
              <w:rPr>
                <w:spacing w:val="-24"/>
              </w:rPr>
              <w:t>,</w:t>
            </w:r>
            <w:r w:rsidRPr="0004404F">
              <w:rPr>
                <w:rFonts w:hint="eastAsia"/>
                <w:spacing w:val="-24"/>
              </w:rPr>
              <w:t>520</w:t>
            </w:r>
          </w:p>
        </w:tc>
        <w:tc>
          <w:tcPr>
            <w:tcW w:w="815" w:type="dxa"/>
            <w:shd w:val="clear" w:color="auto" w:fill="auto"/>
            <w:vAlign w:val="center"/>
          </w:tcPr>
          <w:p w14:paraId="2EEC4F5A" w14:textId="77777777" w:rsidR="00C26424" w:rsidRPr="0004404F" w:rsidRDefault="00C26424" w:rsidP="0004404F">
            <w:pPr>
              <w:pStyle w:val="142"/>
              <w:jc w:val="right"/>
              <w:rPr>
                <w:spacing w:val="-24"/>
              </w:rPr>
            </w:pPr>
            <w:r>
              <w:rPr>
                <w:rFonts w:hint="eastAsia"/>
                <w:spacing w:val="-24"/>
              </w:rPr>
              <w:t>1</w:t>
            </w:r>
            <w:r>
              <w:rPr>
                <w:spacing w:val="-24"/>
              </w:rPr>
              <w:t>00</w:t>
            </w:r>
          </w:p>
        </w:tc>
      </w:tr>
      <w:tr w:rsidR="00C26424" w:rsidRPr="005300D2" w14:paraId="6CE300EF" w14:textId="77777777" w:rsidTr="001B6E5F">
        <w:tc>
          <w:tcPr>
            <w:tcW w:w="1029" w:type="dxa"/>
            <w:vAlign w:val="center"/>
          </w:tcPr>
          <w:p w14:paraId="1B95BB78" w14:textId="77777777" w:rsidR="00C26424" w:rsidRPr="005300D2" w:rsidRDefault="00C26424" w:rsidP="0004404F">
            <w:pPr>
              <w:pStyle w:val="142"/>
              <w:jc w:val="center"/>
              <w:rPr>
                <w:spacing w:val="-20"/>
              </w:rPr>
            </w:pPr>
            <w:r>
              <w:rPr>
                <w:rFonts w:hint="eastAsia"/>
                <w:spacing w:val="-20"/>
              </w:rPr>
              <w:t>基本設施</w:t>
            </w:r>
          </w:p>
        </w:tc>
        <w:tc>
          <w:tcPr>
            <w:tcW w:w="1296" w:type="dxa"/>
            <w:shd w:val="clear" w:color="auto" w:fill="auto"/>
            <w:vAlign w:val="center"/>
          </w:tcPr>
          <w:p w14:paraId="5A45B1ED" w14:textId="77777777" w:rsidR="00C26424" w:rsidRPr="0004404F" w:rsidRDefault="00C26424" w:rsidP="0004404F">
            <w:pPr>
              <w:pStyle w:val="142"/>
              <w:jc w:val="right"/>
              <w:rPr>
                <w:spacing w:val="-24"/>
              </w:rPr>
            </w:pPr>
            <w:r w:rsidRPr="0004404F">
              <w:rPr>
                <w:rFonts w:hint="eastAsia"/>
                <w:spacing w:val="-24"/>
              </w:rPr>
              <w:t>48</w:t>
            </w:r>
            <w:r w:rsidRPr="0004404F">
              <w:rPr>
                <w:spacing w:val="-24"/>
              </w:rPr>
              <w:t>,</w:t>
            </w:r>
            <w:r w:rsidRPr="0004404F">
              <w:rPr>
                <w:rFonts w:hint="eastAsia"/>
                <w:spacing w:val="-24"/>
              </w:rPr>
              <w:t>311</w:t>
            </w:r>
            <w:r w:rsidRPr="0004404F">
              <w:rPr>
                <w:spacing w:val="-24"/>
              </w:rPr>
              <w:t>,</w:t>
            </w:r>
            <w:r w:rsidRPr="0004404F">
              <w:rPr>
                <w:rFonts w:hint="eastAsia"/>
                <w:spacing w:val="-24"/>
              </w:rPr>
              <w:t>040</w:t>
            </w:r>
          </w:p>
        </w:tc>
        <w:tc>
          <w:tcPr>
            <w:tcW w:w="1297" w:type="dxa"/>
            <w:shd w:val="clear" w:color="auto" w:fill="auto"/>
            <w:vAlign w:val="center"/>
          </w:tcPr>
          <w:p w14:paraId="3EC7A7F1" w14:textId="77777777" w:rsidR="00C26424" w:rsidRPr="0004404F" w:rsidRDefault="00C26424" w:rsidP="0004404F">
            <w:pPr>
              <w:pStyle w:val="142"/>
              <w:jc w:val="right"/>
              <w:rPr>
                <w:spacing w:val="-24"/>
              </w:rPr>
            </w:pPr>
            <w:r>
              <w:rPr>
                <w:rFonts w:hint="eastAsia"/>
                <w:spacing w:val="-24"/>
              </w:rPr>
              <w:t>3</w:t>
            </w:r>
            <w:r>
              <w:rPr>
                <w:spacing w:val="-24"/>
              </w:rPr>
              <w:t>8,370,680</w:t>
            </w:r>
          </w:p>
        </w:tc>
        <w:tc>
          <w:tcPr>
            <w:tcW w:w="1297" w:type="dxa"/>
            <w:shd w:val="clear" w:color="auto" w:fill="auto"/>
            <w:vAlign w:val="center"/>
          </w:tcPr>
          <w:p w14:paraId="0C829009" w14:textId="77777777" w:rsidR="00C26424" w:rsidRPr="0004404F" w:rsidRDefault="00C26424" w:rsidP="0004404F">
            <w:pPr>
              <w:pStyle w:val="142"/>
              <w:jc w:val="right"/>
              <w:rPr>
                <w:spacing w:val="-24"/>
              </w:rPr>
            </w:pPr>
            <w:r w:rsidRPr="0004404F">
              <w:rPr>
                <w:rFonts w:hint="eastAsia"/>
                <w:spacing w:val="-24"/>
              </w:rPr>
              <w:t>9</w:t>
            </w:r>
            <w:r w:rsidRPr="0004404F">
              <w:rPr>
                <w:spacing w:val="-24"/>
              </w:rPr>
              <w:t>,940,360</w:t>
            </w:r>
          </w:p>
        </w:tc>
        <w:tc>
          <w:tcPr>
            <w:tcW w:w="1297" w:type="dxa"/>
            <w:shd w:val="clear" w:color="auto" w:fill="auto"/>
            <w:vAlign w:val="center"/>
          </w:tcPr>
          <w:p w14:paraId="07DC67B0" w14:textId="77777777" w:rsidR="00C26424" w:rsidRPr="0004404F" w:rsidRDefault="00C26424" w:rsidP="0004404F">
            <w:pPr>
              <w:pStyle w:val="142"/>
              <w:jc w:val="right"/>
              <w:rPr>
                <w:spacing w:val="-24"/>
              </w:rPr>
            </w:pPr>
            <w:r w:rsidRPr="0004404F">
              <w:rPr>
                <w:rFonts w:hint="eastAsia"/>
                <w:spacing w:val="-24"/>
              </w:rPr>
              <w:t>9</w:t>
            </w:r>
            <w:r w:rsidRPr="0004404F">
              <w:rPr>
                <w:spacing w:val="-24"/>
              </w:rPr>
              <w:t>,940,360</w:t>
            </w:r>
          </w:p>
        </w:tc>
        <w:tc>
          <w:tcPr>
            <w:tcW w:w="1297" w:type="dxa"/>
            <w:shd w:val="clear" w:color="auto" w:fill="auto"/>
            <w:vAlign w:val="center"/>
          </w:tcPr>
          <w:p w14:paraId="2D828A2E" w14:textId="77777777" w:rsidR="00C26424" w:rsidRPr="0004404F" w:rsidRDefault="00C26424" w:rsidP="0004404F">
            <w:pPr>
              <w:pStyle w:val="142"/>
              <w:jc w:val="right"/>
              <w:rPr>
                <w:spacing w:val="-24"/>
              </w:rPr>
            </w:pPr>
            <w:r w:rsidRPr="0004404F">
              <w:rPr>
                <w:rFonts w:hint="eastAsia"/>
                <w:spacing w:val="-24"/>
              </w:rPr>
              <w:t>48</w:t>
            </w:r>
            <w:r w:rsidRPr="0004404F">
              <w:rPr>
                <w:spacing w:val="-24"/>
              </w:rPr>
              <w:t>,</w:t>
            </w:r>
            <w:r w:rsidRPr="0004404F">
              <w:rPr>
                <w:rFonts w:hint="eastAsia"/>
                <w:spacing w:val="-24"/>
              </w:rPr>
              <w:t>311</w:t>
            </w:r>
            <w:r w:rsidRPr="0004404F">
              <w:rPr>
                <w:spacing w:val="-24"/>
              </w:rPr>
              <w:t>,</w:t>
            </w:r>
            <w:r w:rsidRPr="0004404F">
              <w:rPr>
                <w:rFonts w:hint="eastAsia"/>
                <w:spacing w:val="-24"/>
              </w:rPr>
              <w:t>040</w:t>
            </w:r>
          </w:p>
        </w:tc>
        <w:tc>
          <w:tcPr>
            <w:tcW w:w="815" w:type="dxa"/>
            <w:shd w:val="clear" w:color="auto" w:fill="auto"/>
            <w:vAlign w:val="center"/>
          </w:tcPr>
          <w:p w14:paraId="03FBC5E1" w14:textId="77777777" w:rsidR="00C26424" w:rsidRPr="0004404F" w:rsidRDefault="00C26424" w:rsidP="0004404F">
            <w:pPr>
              <w:pStyle w:val="142"/>
              <w:jc w:val="right"/>
              <w:rPr>
                <w:spacing w:val="-24"/>
              </w:rPr>
            </w:pPr>
            <w:r>
              <w:rPr>
                <w:rFonts w:hint="eastAsia"/>
                <w:spacing w:val="-24"/>
              </w:rPr>
              <w:t>1</w:t>
            </w:r>
            <w:r>
              <w:rPr>
                <w:spacing w:val="-24"/>
              </w:rPr>
              <w:t>00</w:t>
            </w:r>
          </w:p>
        </w:tc>
      </w:tr>
      <w:tr w:rsidR="00C26424" w:rsidRPr="005300D2" w14:paraId="3FAA186F" w14:textId="77777777" w:rsidTr="001B6E5F">
        <w:tc>
          <w:tcPr>
            <w:tcW w:w="1029" w:type="dxa"/>
            <w:vAlign w:val="center"/>
          </w:tcPr>
          <w:p w14:paraId="5BA7B381" w14:textId="77777777" w:rsidR="00C26424" w:rsidRPr="005300D2" w:rsidRDefault="00C26424" w:rsidP="0004404F">
            <w:pPr>
              <w:pStyle w:val="142"/>
              <w:jc w:val="center"/>
              <w:rPr>
                <w:spacing w:val="-20"/>
              </w:rPr>
            </w:pPr>
            <w:r>
              <w:rPr>
                <w:rFonts w:hint="eastAsia"/>
                <w:spacing w:val="-20"/>
              </w:rPr>
              <w:t>其他基本財政支出</w:t>
            </w:r>
          </w:p>
        </w:tc>
        <w:tc>
          <w:tcPr>
            <w:tcW w:w="1296" w:type="dxa"/>
            <w:shd w:val="clear" w:color="auto" w:fill="auto"/>
            <w:vAlign w:val="center"/>
          </w:tcPr>
          <w:p w14:paraId="4B9E3E3E" w14:textId="77777777" w:rsidR="00C26424" w:rsidRPr="0004404F" w:rsidRDefault="00C26424" w:rsidP="0004404F">
            <w:pPr>
              <w:pStyle w:val="142"/>
              <w:jc w:val="right"/>
              <w:rPr>
                <w:spacing w:val="-24"/>
              </w:rPr>
            </w:pPr>
            <w:r w:rsidRPr="0004404F">
              <w:rPr>
                <w:rFonts w:hint="eastAsia"/>
                <w:spacing w:val="-24"/>
              </w:rPr>
              <w:t>2</w:t>
            </w:r>
            <w:r w:rsidRPr="0004404F">
              <w:rPr>
                <w:spacing w:val="-24"/>
              </w:rPr>
              <w:t>2,200,109</w:t>
            </w:r>
          </w:p>
        </w:tc>
        <w:tc>
          <w:tcPr>
            <w:tcW w:w="1297" w:type="dxa"/>
            <w:shd w:val="clear" w:color="auto" w:fill="auto"/>
            <w:vAlign w:val="center"/>
          </w:tcPr>
          <w:p w14:paraId="10C6BD53" w14:textId="77777777" w:rsidR="00C26424" w:rsidRPr="0004404F" w:rsidRDefault="00C26424" w:rsidP="0004404F">
            <w:pPr>
              <w:pStyle w:val="142"/>
              <w:jc w:val="right"/>
              <w:rPr>
                <w:spacing w:val="-24"/>
              </w:rPr>
            </w:pPr>
            <w:r>
              <w:rPr>
                <w:rFonts w:hint="eastAsia"/>
                <w:spacing w:val="-24"/>
              </w:rPr>
              <w:t>2</w:t>
            </w:r>
            <w:r>
              <w:rPr>
                <w:spacing w:val="-24"/>
              </w:rPr>
              <w:t>0,097,088</w:t>
            </w:r>
          </w:p>
        </w:tc>
        <w:tc>
          <w:tcPr>
            <w:tcW w:w="1297" w:type="dxa"/>
            <w:shd w:val="clear" w:color="auto" w:fill="auto"/>
            <w:vAlign w:val="center"/>
          </w:tcPr>
          <w:p w14:paraId="3359C2BD" w14:textId="77777777" w:rsidR="00C26424" w:rsidRPr="0004404F" w:rsidRDefault="00C26424" w:rsidP="0004404F">
            <w:pPr>
              <w:pStyle w:val="142"/>
              <w:jc w:val="right"/>
              <w:rPr>
                <w:spacing w:val="-24"/>
              </w:rPr>
            </w:pPr>
            <w:r w:rsidRPr="0004404F">
              <w:rPr>
                <w:rFonts w:hint="eastAsia"/>
                <w:spacing w:val="-24"/>
              </w:rPr>
              <w:t>2</w:t>
            </w:r>
            <w:r w:rsidRPr="0004404F">
              <w:rPr>
                <w:spacing w:val="-24"/>
              </w:rPr>
              <w:t>,103,021</w:t>
            </w:r>
          </w:p>
        </w:tc>
        <w:tc>
          <w:tcPr>
            <w:tcW w:w="1297" w:type="dxa"/>
            <w:shd w:val="clear" w:color="auto" w:fill="auto"/>
            <w:vAlign w:val="center"/>
          </w:tcPr>
          <w:p w14:paraId="15909F3C" w14:textId="77777777" w:rsidR="00C26424" w:rsidRPr="0004404F" w:rsidRDefault="00C26424" w:rsidP="0004404F">
            <w:pPr>
              <w:pStyle w:val="142"/>
              <w:jc w:val="right"/>
              <w:rPr>
                <w:spacing w:val="-24"/>
              </w:rPr>
            </w:pPr>
            <w:r w:rsidRPr="0004404F">
              <w:rPr>
                <w:rFonts w:hint="eastAsia"/>
                <w:spacing w:val="-24"/>
              </w:rPr>
              <w:t>2</w:t>
            </w:r>
            <w:r w:rsidRPr="0004404F">
              <w:rPr>
                <w:spacing w:val="-24"/>
              </w:rPr>
              <w:t>,103,021</w:t>
            </w:r>
          </w:p>
        </w:tc>
        <w:tc>
          <w:tcPr>
            <w:tcW w:w="1297" w:type="dxa"/>
            <w:shd w:val="clear" w:color="auto" w:fill="auto"/>
            <w:vAlign w:val="center"/>
          </w:tcPr>
          <w:p w14:paraId="68397AB7" w14:textId="77777777" w:rsidR="00C26424" w:rsidRPr="0004404F" w:rsidRDefault="00C26424" w:rsidP="0004404F">
            <w:pPr>
              <w:pStyle w:val="142"/>
              <w:jc w:val="right"/>
              <w:rPr>
                <w:spacing w:val="-24"/>
              </w:rPr>
            </w:pPr>
            <w:r w:rsidRPr="0004404F">
              <w:rPr>
                <w:rFonts w:hint="eastAsia"/>
                <w:spacing w:val="-24"/>
              </w:rPr>
              <w:t>2</w:t>
            </w:r>
            <w:r w:rsidRPr="0004404F">
              <w:rPr>
                <w:spacing w:val="-24"/>
              </w:rPr>
              <w:t>2,200,109</w:t>
            </w:r>
          </w:p>
        </w:tc>
        <w:tc>
          <w:tcPr>
            <w:tcW w:w="815" w:type="dxa"/>
            <w:shd w:val="clear" w:color="auto" w:fill="auto"/>
            <w:vAlign w:val="center"/>
          </w:tcPr>
          <w:p w14:paraId="0025A7FC" w14:textId="77777777" w:rsidR="00C26424" w:rsidRPr="0004404F" w:rsidRDefault="00C26424" w:rsidP="0004404F">
            <w:pPr>
              <w:pStyle w:val="142"/>
              <w:jc w:val="right"/>
              <w:rPr>
                <w:spacing w:val="-24"/>
              </w:rPr>
            </w:pPr>
            <w:r>
              <w:rPr>
                <w:rFonts w:hint="eastAsia"/>
                <w:spacing w:val="-24"/>
              </w:rPr>
              <w:t>1</w:t>
            </w:r>
            <w:r>
              <w:rPr>
                <w:spacing w:val="-24"/>
              </w:rPr>
              <w:t>00</w:t>
            </w:r>
          </w:p>
        </w:tc>
      </w:tr>
      <w:tr w:rsidR="00C26424" w:rsidRPr="005300D2" w14:paraId="7C58B4A2" w14:textId="77777777" w:rsidTr="001B6E5F">
        <w:tc>
          <w:tcPr>
            <w:tcW w:w="1029" w:type="dxa"/>
            <w:vAlign w:val="center"/>
          </w:tcPr>
          <w:p w14:paraId="7B782267" w14:textId="77777777" w:rsidR="00C26424" w:rsidRPr="005300D2" w:rsidRDefault="00C26424" w:rsidP="0004404F">
            <w:pPr>
              <w:pStyle w:val="142"/>
              <w:jc w:val="center"/>
              <w:rPr>
                <w:spacing w:val="-20"/>
              </w:rPr>
            </w:pPr>
            <w:r>
              <w:rPr>
                <w:rFonts w:hint="eastAsia"/>
                <w:spacing w:val="-20"/>
              </w:rPr>
              <w:t>平衡預算</w:t>
            </w:r>
          </w:p>
        </w:tc>
        <w:tc>
          <w:tcPr>
            <w:tcW w:w="1296" w:type="dxa"/>
            <w:shd w:val="clear" w:color="auto" w:fill="auto"/>
            <w:vAlign w:val="center"/>
          </w:tcPr>
          <w:p w14:paraId="4ACCCDF7" w14:textId="77777777" w:rsidR="00C26424" w:rsidRPr="0004404F" w:rsidRDefault="00C26424" w:rsidP="0004404F">
            <w:pPr>
              <w:pStyle w:val="142"/>
              <w:jc w:val="right"/>
              <w:rPr>
                <w:spacing w:val="-24"/>
              </w:rPr>
            </w:pPr>
            <w:r w:rsidRPr="0004404F">
              <w:rPr>
                <w:rFonts w:hint="eastAsia"/>
                <w:spacing w:val="-24"/>
              </w:rPr>
              <w:t>5</w:t>
            </w:r>
            <w:r w:rsidRPr="0004404F">
              <w:rPr>
                <w:spacing w:val="-24"/>
              </w:rPr>
              <w:t>2,000,000</w:t>
            </w:r>
          </w:p>
        </w:tc>
        <w:tc>
          <w:tcPr>
            <w:tcW w:w="1297" w:type="dxa"/>
            <w:shd w:val="clear" w:color="auto" w:fill="auto"/>
            <w:vAlign w:val="center"/>
          </w:tcPr>
          <w:p w14:paraId="2E066302" w14:textId="77777777" w:rsidR="00C26424" w:rsidRPr="0004404F" w:rsidRDefault="00C26424" w:rsidP="0004404F">
            <w:pPr>
              <w:pStyle w:val="142"/>
              <w:jc w:val="right"/>
              <w:rPr>
                <w:spacing w:val="-24"/>
              </w:rPr>
            </w:pPr>
            <w:r>
              <w:rPr>
                <w:rFonts w:hint="eastAsia"/>
                <w:spacing w:val="-24"/>
              </w:rPr>
              <w:t>2</w:t>
            </w:r>
            <w:r>
              <w:rPr>
                <w:spacing w:val="-24"/>
              </w:rPr>
              <w:t>4,935,894</w:t>
            </w:r>
          </w:p>
        </w:tc>
        <w:tc>
          <w:tcPr>
            <w:tcW w:w="1297" w:type="dxa"/>
            <w:shd w:val="clear" w:color="auto" w:fill="auto"/>
            <w:vAlign w:val="center"/>
          </w:tcPr>
          <w:p w14:paraId="46111B3E" w14:textId="77777777" w:rsidR="00C26424" w:rsidRPr="0004404F" w:rsidRDefault="00C26424" w:rsidP="0004404F">
            <w:pPr>
              <w:pStyle w:val="142"/>
              <w:jc w:val="right"/>
              <w:rPr>
                <w:spacing w:val="-24"/>
              </w:rPr>
            </w:pPr>
            <w:r w:rsidRPr="0004404F">
              <w:rPr>
                <w:rFonts w:hint="eastAsia"/>
                <w:spacing w:val="-24"/>
              </w:rPr>
              <w:t>2</w:t>
            </w:r>
            <w:r w:rsidRPr="0004404F">
              <w:rPr>
                <w:spacing w:val="-24"/>
              </w:rPr>
              <w:t>7,064,106</w:t>
            </w:r>
          </w:p>
        </w:tc>
        <w:tc>
          <w:tcPr>
            <w:tcW w:w="1297" w:type="dxa"/>
            <w:shd w:val="clear" w:color="auto" w:fill="auto"/>
            <w:vAlign w:val="center"/>
          </w:tcPr>
          <w:p w14:paraId="194EF95C" w14:textId="77777777" w:rsidR="00C26424" w:rsidRPr="0004404F" w:rsidRDefault="00C26424" w:rsidP="0004404F">
            <w:pPr>
              <w:pStyle w:val="142"/>
              <w:jc w:val="right"/>
              <w:rPr>
                <w:spacing w:val="-24"/>
              </w:rPr>
            </w:pPr>
            <w:r w:rsidRPr="0004404F">
              <w:rPr>
                <w:rFonts w:hint="eastAsia"/>
                <w:spacing w:val="-24"/>
              </w:rPr>
              <w:t>2</w:t>
            </w:r>
            <w:r w:rsidRPr="0004404F">
              <w:rPr>
                <w:spacing w:val="-24"/>
              </w:rPr>
              <w:t>7,064,106</w:t>
            </w:r>
          </w:p>
        </w:tc>
        <w:tc>
          <w:tcPr>
            <w:tcW w:w="1297" w:type="dxa"/>
            <w:shd w:val="clear" w:color="auto" w:fill="auto"/>
            <w:vAlign w:val="center"/>
          </w:tcPr>
          <w:p w14:paraId="05C0FE1D" w14:textId="77777777" w:rsidR="00C26424" w:rsidRPr="0004404F" w:rsidRDefault="00C26424" w:rsidP="0004404F">
            <w:pPr>
              <w:pStyle w:val="142"/>
              <w:jc w:val="right"/>
              <w:rPr>
                <w:spacing w:val="-24"/>
              </w:rPr>
            </w:pPr>
            <w:r w:rsidRPr="0004404F">
              <w:rPr>
                <w:rFonts w:hint="eastAsia"/>
                <w:spacing w:val="-24"/>
              </w:rPr>
              <w:t>5</w:t>
            </w:r>
            <w:r w:rsidRPr="0004404F">
              <w:rPr>
                <w:spacing w:val="-24"/>
              </w:rPr>
              <w:t>2,000,000</w:t>
            </w:r>
          </w:p>
        </w:tc>
        <w:tc>
          <w:tcPr>
            <w:tcW w:w="815" w:type="dxa"/>
            <w:shd w:val="clear" w:color="auto" w:fill="auto"/>
            <w:vAlign w:val="center"/>
          </w:tcPr>
          <w:p w14:paraId="57E16125" w14:textId="77777777" w:rsidR="00C26424" w:rsidRPr="0004404F" w:rsidRDefault="00C26424" w:rsidP="0004404F">
            <w:pPr>
              <w:pStyle w:val="142"/>
              <w:jc w:val="right"/>
              <w:rPr>
                <w:spacing w:val="-24"/>
              </w:rPr>
            </w:pPr>
            <w:r>
              <w:rPr>
                <w:rFonts w:hint="eastAsia"/>
                <w:spacing w:val="-24"/>
              </w:rPr>
              <w:t>1</w:t>
            </w:r>
            <w:r>
              <w:rPr>
                <w:spacing w:val="-24"/>
              </w:rPr>
              <w:t>00</w:t>
            </w:r>
          </w:p>
        </w:tc>
      </w:tr>
      <w:tr w:rsidR="00C26424" w:rsidRPr="005300D2" w14:paraId="28C15A9B" w14:textId="77777777" w:rsidTr="001B6E5F">
        <w:tc>
          <w:tcPr>
            <w:tcW w:w="1029" w:type="dxa"/>
            <w:vAlign w:val="center"/>
          </w:tcPr>
          <w:p w14:paraId="7216B624" w14:textId="77777777" w:rsidR="00C26424" w:rsidRPr="0004404F" w:rsidRDefault="00C26424" w:rsidP="0004404F">
            <w:pPr>
              <w:pStyle w:val="142"/>
              <w:jc w:val="center"/>
              <w:rPr>
                <w:b/>
                <w:bCs/>
                <w:spacing w:val="-20"/>
              </w:rPr>
            </w:pPr>
            <w:r w:rsidRPr="0004404F">
              <w:rPr>
                <w:rFonts w:hint="eastAsia"/>
                <w:b/>
                <w:bCs/>
                <w:spacing w:val="-20"/>
              </w:rPr>
              <w:t>合計</w:t>
            </w:r>
          </w:p>
        </w:tc>
        <w:tc>
          <w:tcPr>
            <w:tcW w:w="1296" w:type="dxa"/>
            <w:shd w:val="clear" w:color="auto" w:fill="auto"/>
            <w:vAlign w:val="center"/>
          </w:tcPr>
          <w:p w14:paraId="6C5676B1" w14:textId="77777777" w:rsidR="00C26424" w:rsidRPr="0004404F" w:rsidRDefault="00C26424" w:rsidP="0004404F">
            <w:pPr>
              <w:pStyle w:val="142"/>
              <w:jc w:val="right"/>
              <w:rPr>
                <w:b/>
                <w:bCs/>
                <w:spacing w:val="-24"/>
              </w:rPr>
            </w:pPr>
            <w:r w:rsidRPr="0004404F">
              <w:rPr>
                <w:rFonts w:hint="eastAsia"/>
                <w:b/>
                <w:bCs/>
                <w:spacing w:val="-24"/>
              </w:rPr>
              <w:t>2</w:t>
            </w:r>
            <w:r w:rsidRPr="0004404F">
              <w:rPr>
                <w:b/>
                <w:bCs/>
                <w:spacing w:val="-24"/>
              </w:rPr>
              <w:t>50,112,790</w:t>
            </w:r>
          </w:p>
        </w:tc>
        <w:tc>
          <w:tcPr>
            <w:tcW w:w="1297" w:type="dxa"/>
            <w:shd w:val="clear" w:color="auto" w:fill="auto"/>
            <w:vAlign w:val="center"/>
          </w:tcPr>
          <w:p w14:paraId="4C1448A1" w14:textId="77777777" w:rsidR="00C26424" w:rsidRPr="0004404F" w:rsidRDefault="00C26424" w:rsidP="0004404F">
            <w:pPr>
              <w:pStyle w:val="142"/>
              <w:jc w:val="right"/>
              <w:rPr>
                <w:b/>
                <w:bCs/>
                <w:spacing w:val="-24"/>
              </w:rPr>
            </w:pPr>
            <w:r>
              <w:rPr>
                <w:rFonts w:hint="eastAsia"/>
                <w:b/>
                <w:bCs/>
                <w:spacing w:val="-24"/>
              </w:rPr>
              <w:t>1</w:t>
            </w:r>
            <w:r>
              <w:rPr>
                <w:b/>
                <w:bCs/>
                <w:spacing w:val="-24"/>
              </w:rPr>
              <w:t>86,507,243</w:t>
            </w:r>
          </w:p>
        </w:tc>
        <w:tc>
          <w:tcPr>
            <w:tcW w:w="1297" w:type="dxa"/>
            <w:shd w:val="clear" w:color="auto" w:fill="auto"/>
            <w:vAlign w:val="center"/>
          </w:tcPr>
          <w:p w14:paraId="41332AB8" w14:textId="77777777" w:rsidR="00C26424" w:rsidRPr="0004404F" w:rsidRDefault="00C26424" w:rsidP="0004404F">
            <w:pPr>
              <w:pStyle w:val="142"/>
              <w:jc w:val="right"/>
              <w:rPr>
                <w:b/>
                <w:bCs/>
                <w:spacing w:val="-24"/>
              </w:rPr>
            </w:pPr>
            <w:r w:rsidRPr="0004404F">
              <w:rPr>
                <w:rFonts w:hint="eastAsia"/>
                <w:b/>
                <w:bCs/>
                <w:spacing w:val="-24"/>
              </w:rPr>
              <w:t>6</w:t>
            </w:r>
            <w:r w:rsidRPr="0004404F">
              <w:rPr>
                <w:b/>
                <w:bCs/>
                <w:spacing w:val="-24"/>
              </w:rPr>
              <w:t>3,605,547</w:t>
            </w:r>
          </w:p>
        </w:tc>
        <w:tc>
          <w:tcPr>
            <w:tcW w:w="1297" w:type="dxa"/>
            <w:shd w:val="clear" w:color="auto" w:fill="auto"/>
            <w:vAlign w:val="center"/>
          </w:tcPr>
          <w:p w14:paraId="62FAB3B3" w14:textId="77777777" w:rsidR="00C26424" w:rsidRPr="0004404F" w:rsidRDefault="00C26424" w:rsidP="0004404F">
            <w:pPr>
              <w:pStyle w:val="142"/>
              <w:jc w:val="right"/>
              <w:rPr>
                <w:b/>
                <w:bCs/>
                <w:spacing w:val="-24"/>
              </w:rPr>
            </w:pPr>
            <w:r w:rsidRPr="0004404F">
              <w:rPr>
                <w:rFonts w:hint="eastAsia"/>
                <w:b/>
                <w:bCs/>
                <w:spacing w:val="-24"/>
              </w:rPr>
              <w:t>6</w:t>
            </w:r>
            <w:r w:rsidRPr="0004404F">
              <w:rPr>
                <w:b/>
                <w:bCs/>
                <w:spacing w:val="-24"/>
              </w:rPr>
              <w:t>3,605,547</w:t>
            </w:r>
          </w:p>
        </w:tc>
        <w:tc>
          <w:tcPr>
            <w:tcW w:w="1297" w:type="dxa"/>
            <w:shd w:val="clear" w:color="auto" w:fill="auto"/>
            <w:vAlign w:val="center"/>
          </w:tcPr>
          <w:p w14:paraId="46CCD895" w14:textId="77777777" w:rsidR="00C26424" w:rsidRPr="0004404F" w:rsidRDefault="00C26424" w:rsidP="0004404F">
            <w:pPr>
              <w:pStyle w:val="142"/>
              <w:jc w:val="right"/>
              <w:rPr>
                <w:b/>
                <w:bCs/>
                <w:spacing w:val="-24"/>
              </w:rPr>
            </w:pPr>
            <w:r w:rsidRPr="0004404F">
              <w:rPr>
                <w:rFonts w:hint="eastAsia"/>
                <w:b/>
                <w:bCs/>
                <w:spacing w:val="-24"/>
              </w:rPr>
              <w:t>2</w:t>
            </w:r>
            <w:r w:rsidRPr="0004404F">
              <w:rPr>
                <w:b/>
                <w:bCs/>
                <w:spacing w:val="-24"/>
              </w:rPr>
              <w:t>50,112,790</w:t>
            </w:r>
          </w:p>
        </w:tc>
        <w:tc>
          <w:tcPr>
            <w:tcW w:w="815" w:type="dxa"/>
            <w:shd w:val="clear" w:color="auto" w:fill="auto"/>
            <w:vAlign w:val="center"/>
          </w:tcPr>
          <w:p w14:paraId="3B9D9DF4" w14:textId="77777777" w:rsidR="00C26424" w:rsidRPr="0004404F" w:rsidRDefault="00C26424" w:rsidP="0004404F">
            <w:pPr>
              <w:pStyle w:val="142"/>
              <w:jc w:val="right"/>
              <w:rPr>
                <w:b/>
                <w:bCs/>
                <w:spacing w:val="-24"/>
              </w:rPr>
            </w:pPr>
            <w:r w:rsidRPr="0004404F">
              <w:rPr>
                <w:rFonts w:hint="eastAsia"/>
                <w:b/>
                <w:bCs/>
                <w:spacing w:val="-24"/>
              </w:rPr>
              <w:t>1</w:t>
            </w:r>
            <w:r w:rsidRPr="0004404F">
              <w:rPr>
                <w:b/>
                <w:bCs/>
                <w:spacing w:val="-24"/>
              </w:rPr>
              <w:t>00</w:t>
            </w:r>
          </w:p>
        </w:tc>
      </w:tr>
    </w:tbl>
    <w:p w14:paraId="1CBDB24B" w14:textId="77777777" w:rsidR="00C26424" w:rsidRDefault="00C26424" w:rsidP="001B6E5F">
      <w:pPr>
        <w:pStyle w:val="142"/>
        <w:ind w:leftChars="98" w:left="1064" w:rightChars="-42" w:right="-119" w:hangingChars="323" w:hanging="786"/>
      </w:pPr>
      <w:r>
        <w:rPr>
          <w:rFonts w:hint="eastAsia"/>
        </w:rPr>
        <w:t xml:space="preserve">說 </w:t>
      </w:r>
      <w:r>
        <w:t xml:space="preserve">   </w:t>
      </w:r>
      <w:r>
        <w:rPr>
          <w:rFonts w:hint="eastAsia"/>
        </w:rPr>
        <w:t>明</w:t>
      </w:r>
      <w:r w:rsidRPr="00D52BEB">
        <w:rPr>
          <w:rFonts w:hint="eastAsia"/>
        </w:rPr>
        <w:t>：</w:t>
      </w:r>
      <w:r>
        <w:rPr>
          <w:rFonts w:hint="eastAsia"/>
        </w:rPr>
        <w:t>1</w:t>
      </w:r>
      <w:r>
        <w:t>.</w:t>
      </w:r>
      <w:r>
        <w:rPr>
          <w:rFonts w:hint="eastAsia"/>
          <w:lang w:eastAsia="zh-HK"/>
        </w:rPr>
        <w:t>本表追加比率</w:t>
      </w:r>
      <w:r>
        <w:rPr>
          <w:rFonts w:hint="eastAsia"/>
        </w:rPr>
        <w:t>=</w:t>
      </w:r>
      <w:r w:rsidRPr="002914A9">
        <w:rPr>
          <w:rFonts w:hint="eastAsia"/>
        </w:rPr>
        <w:t>114年度追加預算案數</w:t>
      </w:r>
      <w:r>
        <w:rPr>
          <w:rFonts w:hint="eastAsia"/>
        </w:rPr>
        <w:t>/</w:t>
      </w:r>
      <w:r w:rsidRPr="002914A9">
        <w:rPr>
          <w:rFonts w:hint="eastAsia"/>
        </w:rPr>
        <w:t>114年度</w:t>
      </w:r>
      <w:r>
        <w:rPr>
          <w:rFonts w:hint="eastAsia"/>
        </w:rPr>
        <w:t>自行調</w:t>
      </w:r>
      <w:r w:rsidRPr="002914A9">
        <w:rPr>
          <w:rFonts w:hint="eastAsia"/>
        </w:rPr>
        <w:t>減數</w:t>
      </w:r>
      <w:r>
        <w:rPr>
          <w:rFonts w:hint="eastAsia"/>
        </w:rPr>
        <w:t>*100%</w:t>
      </w:r>
    </w:p>
    <w:p w14:paraId="346DB3C0" w14:textId="77777777" w:rsidR="00C26424" w:rsidRDefault="00C26424" w:rsidP="001B6E5F">
      <w:pPr>
        <w:pStyle w:val="142"/>
        <w:ind w:leftChars="524" w:left="1737" w:hangingChars="104" w:hanging="253"/>
      </w:pPr>
      <w:r>
        <w:rPr>
          <w:rFonts w:hint="eastAsia"/>
        </w:rPr>
        <w:t>2</w:t>
      </w:r>
      <w:r>
        <w:t>.</w:t>
      </w:r>
      <w:r>
        <w:rPr>
          <w:rFonts w:hint="eastAsia"/>
        </w:rPr>
        <w:t>社會福利補助包括社會救助及福利服務補助、基本設施補助包括交通及其他經濟服務補助、其他基本財政支出補助即專案補助(地方政府行政維持等所需經費)。</w:t>
      </w:r>
    </w:p>
    <w:p w14:paraId="6F9591AE" w14:textId="77777777" w:rsidR="00C26424" w:rsidRDefault="00C26424" w:rsidP="001B6E5F">
      <w:pPr>
        <w:pStyle w:val="142"/>
        <w:ind w:leftChars="524" w:left="1737" w:hangingChars="104" w:hanging="253"/>
      </w:pPr>
      <w:r>
        <w:rPr>
          <w:rFonts w:hint="eastAsia"/>
        </w:rPr>
        <w:t>3.本次追加預算案數係將各市縣教育、社會福利、基本設施、其他基本財政支出及平衡預算補助如數追加。</w:t>
      </w:r>
    </w:p>
    <w:p w14:paraId="5802C49C" w14:textId="77777777" w:rsidR="00C26424" w:rsidRDefault="00C26424" w:rsidP="005300D2">
      <w:pPr>
        <w:pStyle w:val="142"/>
        <w:ind w:leftChars="98" w:left="1064" w:hangingChars="323" w:hanging="786"/>
      </w:pPr>
      <w:r w:rsidRPr="00D52BEB">
        <w:rPr>
          <w:rFonts w:hint="eastAsia"/>
        </w:rPr>
        <w:t>資料來源：</w:t>
      </w:r>
      <w:r>
        <w:rPr>
          <w:rFonts w:hint="eastAsia"/>
          <w:lang w:eastAsia="zh-HK"/>
        </w:rPr>
        <w:t>整理自主計總處提供資料</w:t>
      </w:r>
      <w:r w:rsidRPr="00D52BEB">
        <w:rPr>
          <w:rFonts w:hint="eastAsia"/>
        </w:rPr>
        <w:t>。</w:t>
      </w:r>
    </w:p>
    <w:p w14:paraId="7D3D6D02" w14:textId="77777777" w:rsidR="00C26424" w:rsidRPr="002914A9" w:rsidRDefault="00C26424" w:rsidP="0083518B">
      <w:pPr>
        <w:pStyle w:val="a6"/>
        <w:ind w:leftChars="198" w:left="836" w:hangingChars="97" w:hanging="275"/>
        <w:rPr>
          <w:b/>
        </w:rPr>
      </w:pPr>
      <w:r w:rsidRPr="002914A9">
        <w:rPr>
          <w:rFonts w:hint="eastAsia"/>
          <w:b/>
        </w:rPr>
        <w:t>(一)</w:t>
      </w:r>
      <w:r>
        <w:rPr>
          <w:rFonts w:hint="eastAsia"/>
          <w:b/>
        </w:rPr>
        <w:t>依總統公布之114年度中央政府總預算，直轄市及縣市一般性補助款</w:t>
      </w:r>
      <w:r w:rsidRPr="003A36B0">
        <w:rPr>
          <w:rFonts w:hint="eastAsia"/>
          <w:b/>
        </w:rPr>
        <w:t>2</w:t>
      </w:r>
      <w:r w:rsidRPr="003A36B0">
        <w:rPr>
          <w:b/>
        </w:rPr>
        <w:t>,</w:t>
      </w:r>
      <w:r w:rsidRPr="003A36B0">
        <w:rPr>
          <w:rFonts w:hint="eastAsia"/>
          <w:b/>
        </w:rPr>
        <w:t>501億1</w:t>
      </w:r>
      <w:r w:rsidRPr="003A36B0">
        <w:rPr>
          <w:b/>
        </w:rPr>
        <w:t>,279萬元</w:t>
      </w:r>
      <w:r>
        <w:rPr>
          <w:rFonts w:hint="eastAsia"/>
          <w:b/>
        </w:rPr>
        <w:t>係照列，允宜審慎評估行政院逕行刪減一般性補助款之適法性及合宜性</w:t>
      </w:r>
    </w:p>
    <w:p w14:paraId="388BEBD9" w14:textId="77777777" w:rsidR="00C26424" w:rsidRDefault="00C26424" w:rsidP="003A36B0">
      <w:pPr>
        <w:pStyle w:val="123"/>
        <w:ind w:left="850" w:firstLineChars="200" w:firstLine="566"/>
      </w:pPr>
      <w:r>
        <w:rPr>
          <w:rFonts w:hint="eastAsia"/>
        </w:rPr>
        <w:t>查總統府公報</w:t>
      </w:r>
      <w:r>
        <w:rPr>
          <w:rStyle w:val="afb"/>
        </w:rPr>
        <w:footnoteReference w:id="4"/>
      </w:r>
      <w:r>
        <w:rPr>
          <w:rFonts w:hint="eastAsia"/>
        </w:rPr>
        <w:t>，總統於114年3月21日以華總一經字第</w:t>
      </w:r>
      <w:r>
        <w:rPr>
          <w:rFonts w:hint="eastAsia"/>
        </w:rPr>
        <w:lastRenderedPageBreak/>
        <w:t>11400026191號令，依</w:t>
      </w:r>
      <w:r w:rsidRPr="00D876E7">
        <w:rPr>
          <w:rFonts w:hint="eastAsia"/>
        </w:rPr>
        <w:t>114年度中央政府總預算案審查總報告（修正本），公布</w:t>
      </w:r>
      <w:r>
        <w:rPr>
          <w:rFonts w:hint="eastAsia"/>
        </w:rPr>
        <w:t>該</w:t>
      </w:r>
      <w:r w:rsidRPr="00D876E7">
        <w:rPr>
          <w:rFonts w:hint="eastAsia"/>
        </w:rPr>
        <w:t>年度中央政府總預算</w:t>
      </w:r>
      <w:r>
        <w:rPr>
          <w:rFonts w:hint="eastAsia"/>
        </w:rPr>
        <w:t>。前揭修正本第一冊第22至26頁有關114年度中央政府總預算案提案表，通案刪減案由1至11項就通案刪減用途別項目係列示1.大陸地區旅費、2.國外旅費及出國教育訓練費、3.國內旅費、4.水電費、5.特別費、6.養護費(房屋建築、車輛及辦公器具、設施及機械設備)、7.委辦費、8.軍事裝備及設施、9.一般事務費、10.媒體政策及業務宣導費，及11.設備及投資等，第12項及第13項則分別說明前述6至9項允許在業務費科目範圍內調整以及如總刪減數未達939億7</w:t>
      </w:r>
      <w:r>
        <w:t>,</w:t>
      </w:r>
      <w:r>
        <w:rPr>
          <w:rFonts w:hint="eastAsia"/>
        </w:rPr>
        <w:t>500萬元(約3%)，另予補足。爰通刪項目未包含直轄市及縣市一般性補助款。</w:t>
      </w:r>
    </w:p>
    <w:p w14:paraId="6AE3C310" w14:textId="77777777" w:rsidR="00C26424" w:rsidRDefault="00C26424" w:rsidP="003A36B0">
      <w:pPr>
        <w:pStyle w:val="123"/>
        <w:ind w:left="850" w:firstLineChars="200" w:firstLine="566"/>
      </w:pPr>
      <w:r>
        <w:rPr>
          <w:rFonts w:hint="eastAsia"/>
        </w:rPr>
        <w:t>次查上開</w:t>
      </w:r>
      <w:r w:rsidRPr="00D876E7">
        <w:rPr>
          <w:rFonts w:hint="eastAsia"/>
        </w:rPr>
        <w:t>114年度中央政府總預算案審查總報告（修正本）</w:t>
      </w:r>
      <w:r>
        <w:rPr>
          <w:rFonts w:hint="eastAsia"/>
        </w:rPr>
        <w:t>第三冊第1434頁有關財政委員會審查結果二、歲出部分第26款直轄市及縣市一般性補助款</w:t>
      </w:r>
      <w:r w:rsidRPr="005C63CE">
        <w:rPr>
          <w:rFonts w:hint="eastAsia"/>
          <w:bCs/>
        </w:rPr>
        <w:t>2</w:t>
      </w:r>
      <w:r w:rsidRPr="005C63CE">
        <w:rPr>
          <w:bCs/>
        </w:rPr>
        <w:t>,</w:t>
      </w:r>
      <w:r w:rsidRPr="005C63CE">
        <w:rPr>
          <w:rFonts w:hint="eastAsia"/>
          <w:bCs/>
        </w:rPr>
        <w:t>501億1</w:t>
      </w:r>
      <w:r w:rsidRPr="005C63CE">
        <w:rPr>
          <w:bCs/>
        </w:rPr>
        <w:t>,279萬元係照列</w:t>
      </w:r>
      <w:r>
        <w:rPr>
          <w:rFonts w:hint="eastAsia"/>
          <w:bCs/>
        </w:rPr>
        <w:t>。以上，</w:t>
      </w:r>
      <w:r>
        <w:rPr>
          <w:rFonts w:hint="eastAsia"/>
        </w:rPr>
        <w:t>直轄市及縣市一般性補助款係依地方制度法第69條第1項前段：</w:t>
      </w:r>
      <w:r>
        <w:rPr>
          <w:rFonts w:hAnsi="標楷體" w:hint="eastAsia"/>
        </w:rPr>
        <w:t>「</w:t>
      </w:r>
      <w:r w:rsidRPr="00936E9F">
        <w:rPr>
          <w:rFonts w:hAnsi="標楷體"/>
        </w:rPr>
        <w:t>各上級政府為謀地方均衡發展，對於財力較差之地方政府應酌予補助</w:t>
      </w:r>
      <w:r>
        <w:rPr>
          <w:rFonts w:hAnsi="標楷體" w:hint="eastAsia"/>
        </w:rPr>
        <w:t>」之規定編列，屬「依法律義務支出」</w:t>
      </w:r>
      <w:r>
        <w:rPr>
          <w:rFonts w:hint="eastAsia"/>
          <w:bCs/>
        </w:rPr>
        <w:t>，而</w:t>
      </w:r>
      <w:r w:rsidRPr="00D876E7">
        <w:rPr>
          <w:rFonts w:hint="eastAsia"/>
        </w:rPr>
        <w:t>114年度中央政府總預算</w:t>
      </w:r>
      <w:r>
        <w:rPr>
          <w:rFonts w:hint="eastAsia"/>
        </w:rPr>
        <w:t>既經總統令公布且一般性補助款係全數照列，行政院卻予逕行刪減，其適法性及合宜性待酌。</w:t>
      </w:r>
    </w:p>
    <w:p w14:paraId="3EBF37D8" w14:textId="77777777" w:rsidR="00C26424" w:rsidRDefault="00C26424" w:rsidP="00E54C8D">
      <w:pPr>
        <w:pStyle w:val="a6"/>
        <w:ind w:leftChars="198" w:left="836" w:hangingChars="97" w:hanging="275"/>
      </w:pPr>
      <w:r w:rsidRPr="002914A9">
        <w:rPr>
          <w:rFonts w:hint="eastAsia"/>
          <w:b/>
        </w:rPr>
        <w:t>(</w:t>
      </w:r>
      <w:r>
        <w:rPr>
          <w:rFonts w:hint="eastAsia"/>
          <w:b/>
        </w:rPr>
        <w:t>二</w:t>
      </w:r>
      <w:r w:rsidRPr="002914A9">
        <w:rPr>
          <w:rFonts w:hint="eastAsia"/>
          <w:b/>
        </w:rPr>
        <w:t>)</w:t>
      </w:r>
      <w:r>
        <w:rPr>
          <w:rFonts w:hint="eastAsia"/>
          <w:b/>
        </w:rPr>
        <w:t>本次追加直轄市及縣市一般性補助款係行政院自行衡酌調減後再如數編回，恐不符預算法制；另補助地方政府之法令宜配合財政收支劃分法儘速修正，以利強化中央與地方財政韌性</w:t>
      </w:r>
    </w:p>
    <w:p w14:paraId="48CE3D33" w14:textId="77777777" w:rsidR="00C26424" w:rsidRDefault="00C26424" w:rsidP="00E54C8D">
      <w:pPr>
        <w:pStyle w:val="123"/>
        <w:ind w:left="850" w:firstLineChars="200" w:firstLine="566"/>
        <w:rPr>
          <w:rFonts w:hAnsi="標楷體"/>
        </w:rPr>
      </w:pPr>
      <w:r>
        <w:rPr>
          <w:rFonts w:hint="eastAsia"/>
        </w:rPr>
        <w:t>查114年度中央政府總預算追加預算案書第3頁之說明，本次追加一般性補助款係依照預算法第79條第3款：</w:t>
      </w:r>
      <w:r>
        <w:rPr>
          <w:rFonts w:hAnsi="標楷體" w:hint="eastAsia"/>
        </w:rPr>
        <w:t>「</w:t>
      </w:r>
      <w:r w:rsidRPr="00070148">
        <w:rPr>
          <w:rFonts w:hAnsi="標楷體" w:hint="eastAsia"/>
        </w:rPr>
        <w:t>所辦事</w:t>
      </w:r>
      <w:r w:rsidRPr="00070148">
        <w:rPr>
          <w:rFonts w:hAnsi="標楷體" w:hint="eastAsia"/>
        </w:rPr>
        <w:lastRenderedPageBreak/>
        <w:t>業因重大事故經費超過法定預算時。</w:t>
      </w:r>
      <w:r>
        <w:rPr>
          <w:rFonts w:hAnsi="標楷體" w:hint="eastAsia"/>
        </w:rPr>
        <w:t>」</w:t>
      </w:r>
      <w:r>
        <w:rPr>
          <w:rFonts w:hint="eastAsia"/>
        </w:rPr>
        <w:t>之規定辦理，</w:t>
      </w:r>
      <w:r>
        <w:rPr>
          <w:rFonts w:hAnsi="標楷體" w:hint="eastAsia"/>
        </w:rPr>
        <w:t>然依前述說明，一般性補助款既未經立法院審查刪除，復經總統令公告前揭</w:t>
      </w:r>
      <w:r w:rsidRPr="00F76651">
        <w:rPr>
          <w:rFonts w:hAnsi="標楷體" w:hint="eastAsia"/>
        </w:rPr>
        <w:t>補助款</w:t>
      </w:r>
      <w:r w:rsidRPr="00F76651">
        <w:rPr>
          <w:rFonts w:hAnsi="標楷體" w:hint="eastAsia"/>
          <w:bCs/>
        </w:rPr>
        <w:t>2</w:t>
      </w:r>
      <w:r w:rsidRPr="00F76651">
        <w:rPr>
          <w:rFonts w:hAnsi="標楷體"/>
          <w:bCs/>
        </w:rPr>
        <w:t>,</w:t>
      </w:r>
      <w:r w:rsidRPr="00F76651">
        <w:rPr>
          <w:rFonts w:hAnsi="標楷體" w:hint="eastAsia"/>
          <w:bCs/>
        </w:rPr>
        <w:t>501億1</w:t>
      </w:r>
      <w:r w:rsidRPr="00F76651">
        <w:rPr>
          <w:rFonts w:hAnsi="標楷體"/>
          <w:bCs/>
        </w:rPr>
        <w:t>,279萬元係照列</w:t>
      </w:r>
      <w:r>
        <w:rPr>
          <w:rFonts w:hAnsi="標楷體" w:hint="eastAsia"/>
          <w:bCs/>
        </w:rPr>
        <w:t>，惟行政院先自行衡酌調減後再如數編回，適用預算法第79條第3款恐有疑義</w:t>
      </w:r>
      <w:r>
        <w:rPr>
          <w:rFonts w:hAnsi="標楷體" w:hint="eastAsia"/>
        </w:rPr>
        <w:t>。</w:t>
      </w:r>
    </w:p>
    <w:p w14:paraId="2B0E9E4D" w14:textId="77777777" w:rsidR="00C26424" w:rsidRDefault="00C26424" w:rsidP="00E54C8D">
      <w:pPr>
        <w:pStyle w:val="123"/>
        <w:ind w:left="850" w:firstLineChars="200" w:firstLine="566"/>
        <w:rPr>
          <w:rFonts w:hAnsi="標楷體"/>
        </w:rPr>
      </w:pPr>
      <w:r>
        <w:rPr>
          <w:rFonts w:hint="eastAsia"/>
        </w:rPr>
        <w:t>另依地方制度法第69條第3項規定：</w:t>
      </w:r>
      <w:r>
        <w:rPr>
          <w:rFonts w:hAnsi="標楷體" w:hint="eastAsia"/>
        </w:rPr>
        <w:t>「</w:t>
      </w:r>
      <w:r w:rsidRPr="00FE1DBC">
        <w:rPr>
          <w:rFonts w:hAnsi="標楷體" w:hint="eastAsia"/>
        </w:rPr>
        <w:t>第一項補助須明定補助項目、補助對象、補助比率及處理原則；其補助辦法，分別由行政院或縣定之。</w:t>
      </w:r>
      <w:r>
        <w:rPr>
          <w:rFonts w:hAnsi="標楷體" w:hint="eastAsia"/>
        </w:rPr>
        <w:t>」目前中央政府對市縣政府之補助訂有「中央對直轄市及縣(市)政府補助辦法」，鑒於</w:t>
      </w:r>
      <w:bookmarkStart w:id="4" w:name="_Hlk206595660"/>
      <w:r>
        <w:rPr>
          <w:rFonts w:hAnsi="標楷體" w:hint="eastAsia"/>
        </w:rPr>
        <w:t>財政收支劃分法已於114年3月21日修正公布，「中央對直轄市及縣(市)政府補助辦法」實宜配合財政收支劃分法儘速修正</w:t>
      </w:r>
      <w:r>
        <w:rPr>
          <w:rStyle w:val="afb"/>
          <w:rFonts w:hAnsi="標楷體"/>
        </w:rPr>
        <w:footnoteReference w:id="5"/>
      </w:r>
      <w:r>
        <w:rPr>
          <w:rFonts w:hAnsi="標楷體" w:hint="eastAsia"/>
        </w:rPr>
        <w:t>，以利強化中央與地方政府財政韌性。</w:t>
      </w:r>
      <w:bookmarkEnd w:id="4"/>
    </w:p>
    <w:p w14:paraId="6ADBC277" w14:textId="77777777" w:rsidR="00C26424" w:rsidRPr="00E54C8D" w:rsidRDefault="00C26424" w:rsidP="00474653">
      <w:pPr>
        <w:ind w:left="566" w:firstLine="566"/>
      </w:pPr>
      <w:r>
        <w:rPr>
          <w:rFonts w:hint="eastAsia"/>
        </w:rPr>
        <w:t>綜上，本次追加地方政府一般性補助款預算係</w:t>
      </w:r>
      <w:r w:rsidRPr="00FD61FB">
        <w:rPr>
          <w:rFonts w:hint="eastAsia"/>
          <w:bCs/>
        </w:rPr>
        <w:t>行政</w:t>
      </w:r>
      <w:r>
        <w:rPr>
          <w:rFonts w:hint="eastAsia"/>
          <w:bCs/>
        </w:rPr>
        <w:t>院</w:t>
      </w:r>
      <w:r w:rsidRPr="00FD61FB">
        <w:rPr>
          <w:rFonts w:hint="eastAsia"/>
          <w:bCs/>
        </w:rPr>
        <w:t>自行調減後再如數編回，</w:t>
      </w:r>
      <w:r>
        <w:rPr>
          <w:rFonts w:hint="eastAsia"/>
          <w:bCs/>
        </w:rPr>
        <w:t>適用預算法第79條第3款恐有疑義，宜審慎評估</w:t>
      </w:r>
      <w:r w:rsidRPr="00FD61FB">
        <w:rPr>
          <w:rFonts w:hint="eastAsia"/>
        </w:rPr>
        <w:t>行政</w:t>
      </w:r>
      <w:r>
        <w:rPr>
          <w:rFonts w:hint="eastAsia"/>
        </w:rPr>
        <w:t>院</w:t>
      </w:r>
      <w:r w:rsidRPr="00FD61FB">
        <w:rPr>
          <w:rFonts w:hint="eastAsia"/>
        </w:rPr>
        <w:t>逕行刪減一般性補助款之適法性及合宜性</w:t>
      </w:r>
      <w:r>
        <w:rPr>
          <w:rFonts w:hint="eastAsia"/>
        </w:rPr>
        <w:t>。又近期</w:t>
      </w:r>
      <w:r w:rsidRPr="00FD61FB">
        <w:rPr>
          <w:rFonts w:hint="eastAsia"/>
        </w:rPr>
        <w:t>財政收支劃分法已修正公布，「中央對直轄市及縣(市)政府補助辦法」宜配合</w:t>
      </w:r>
      <w:r>
        <w:rPr>
          <w:rFonts w:hint="eastAsia"/>
        </w:rPr>
        <w:t>該</w:t>
      </w:r>
      <w:r w:rsidRPr="00FD61FB">
        <w:rPr>
          <w:rFonts w:hint="eastAsia"/>
        </w:rPr>
        <w:t>法</w:t>
      </w:r>
      <w:r>
        <w:rPr>
          <w:rFonts w:hint="eastAsia"/>
        </w:rPr>
        <w:t>儘速</w:t>
      </w:r>
      <w:r w:rsidRPr="00FD61FB">
        <w:rPr>
          <w:rFonts w:hint="eastAsia"/>
        </w:rPr>
        <w:t>修正，以利強化中央與地方政府財政韌性。</w:t>
      </w:r>
    </w:p>
    <w:p w14:paraId="0BC04EE9" w14:textId="77777777" w:rsidR="00C26424" w:rsidRDefault="00C26424" w:rsidP="00070148">
      <w:pPr>
        <w:pStyle w:val="af0"/>
      </w:pPr>
      <w:r>
        <w:rPr>
          <w:rFonts w:hint="eastAsia"/>
        </w:rPr>
        <w:t>(分機：1935 陳果廷)</w:t>
      </w:r>
    </w:p>
    <w:sectPr w:rsidR="00C26424"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23FD4F19"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C14828">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6BA007E6" w14:textId="77777777" w:rsidR="00C26424" w:rsidRDefault="00C26424" w:rsidP="00051835">
      <w:pPr>
        <w:pStyle w:val="142"/>
        <w:ind w:left="224" w:hangingChars="92" w:hanging="224"/>
      </w:pPr>
      <w:r>
        <w:rPr>
          <w:rStyle w:val="afb"/>
        </w:rPr>
        <w:footnoteRef/>
      </w:r>
      <w:r>
        <w:t xml:space="preserve"> </w:t>
      </w:r>
      <w:r>
        <w:rPr>
          <w:rFonts w:hint="eastAsia"/>
        </w:rPr>
        <w:t>主計總處網站114年度中央政府總預算專區(網址：</w:t>
      </w:r>
      <w:hyperlink r:id="rId1" w:history="1">
        <w:r w:rsidRPr="00051835">
          <w:rPr>
            <w:rStyle w:val="affc"/>
          </w:rPr>
          <w:t>https://www.dgbas.gov.tw/News_Content.aspx?n=3625&amp;s=234914，最後查閱日</w:t>
        </w:r>
        <w:r w:rsidRPr="00051835">
          <w:rPr>
            <w:rStyle w:val="affc"/>
            <w:rFonts w:hint="eastAsia"/>
          </w:rPr>
          <w:t>：114</w:t>
        </w:r>
      </w:hyperlink>
      <w:r w:rsidRPr="00051835">
        <w:rPr>
          <w:rFonts w:hint="eastAsia"/>
        </w:rPr>
        <w:t>年8月20日</w:t>
      </w:r>
      <w:r>
        <w:rPr>
          <w:rFonts w:hint="eastAsia"/>
        </w:rPr>
        <w:t>)</w:t>
      </w:r>
    </w:p>
  </w:footnote>
  <w:footnote w:id="4">
    <w:p w14:paraId="755BF8CA" w14:textId="77777777" w:rsidR="00C26424" w:rsidRPr="00565D07" w:rsidRDefault="00C26424" w:rsidP="00565D07">
      <w:pPr>
        <w:pStyle w:val="142"/>
        <w:ind w:left="224" w:hangingChars="92" w:hanging="224"/>
      </w:pPr>
      <w:r>
        <w:rPr>
          <w:rStyle w:val="afb"/>
        </w:rPr>
        <w:footnoteRef/>
      </w:r>
      <w:r>
        <w:t xml:space="preserve"> </w:t>
      </w:r>
      <w:r>
        <w:rPr>
          <w:rFonts w:hint="eastAsia"/>
        </w:rPr>
        <w:t>總統府公報：</w:t>
      </w:r>
      <w:r w:rsidRPr="00565D07">
        <w:rPr>
          <w:rFonts w:hint="eastAsia"/>
        </w:rPr>
        <w:t>公布中華民國114年度中央政府總預算</w:t>
      </w:r>
      <w:r>
        <w:rPr>
          <w:rFonts w:hint="eastAsia"/>
        </w:rPr>
        <w:t>，</w:t>
      </w:r>
      <w:r w:rsidRPr="00565D07">
        <w:rPr>
          <w:rFonts w:hint="eastAsia"/>
        </w:rPr>
        <w:t>公布日期：114年03月21日</w:t>
      </w:r>
      <w:r>
        <w:rPr>
          <w:rFonts w:hint="eastAsia"/>
        </w:rPr>
        <w:t>，</w:t>
      </w:r>
      <w:r w:rsidRPr="00565D07">
        <w:rPr>
          <w:rFonts w:hint="eastAsia"/>
        </w:rPr>
        <w:t>號次：第7777號</w:t>
      </w:r>
      <w:r>
        <w:rPr>
          <w:rFonts w:hint="eastAsia"/>
        </w:rPr>
        <w:t>(網址：</w:t>
      </w:r>
      <w:hyperlink r:id="rId2" w:history="1">
        <w:r w:rsidRPr="00565D07">
          <w:rPr>
            <w:rStyle w:val="affc"/>
          </w:rPr>
          <w:t>https://www.president.gov.tw/Page/294/49802，最後查閱日</w:t>
        </w:r>
        <w:r w:rsidRPr="00565D07">
          <w:rPr>
            <w:rStyle w:val="affc"/>
            <w:rFonts w:hint="eastAsia"/>
          </w:rPr>
          <w:t>：114</w:t>
        </w:r>
      </w:hyperlink>
      <w:r w:rsidRPr="00565D07">
        <w:rPr>
          <w:rFonts w:hint="eastAsia"/>
        </w:rPr>
        <w:t>年8月20日</w:t>
      </w:r>
      <w:r>
        <w:rPr>
          <w:rFonts w:hint="eastAsia"/>
        </w:rPr>
        <w:t>)</w:t>
      </w:r>
    </w:p>
  </w:footnote>
  <w:footnote w:id="5">
    <w:p w14:paraId="64644F7F" w14:textId="77777777" w:rsidR="00C26424" w:rsidRDefault="00C26424" w:rsidP="003A1909">
      <w:pPr>
        <w:pStyle w:val="142"/>
        <w:ind w:left="195" w:hangingChars="80" w:hanging="195"/>
      </w:pPr>
      <w:r>
        <w:rPr>
          <w:rStyle w:val="afb"/>
        </w:rPr>
        <w:footnoteRef/>
      </w:r>
      <w:r>
        <w:t xml:space="preserve"> </w:t>
      </w:r>
      <w:r>
        <w:rPr>
          <w:rFonts w:hint="eastAsia"/>
        </w:rPr>
        <w:t>經洽主計總處表示，</w:t>
      </w:r>
      <w:r w:rsidRPr="003A1909">
        <w:rPr>
          <w:rFonts w:hint="eastAsia"/>
        </w:rPr>
        <w:t>配合財政收支劃分法於</w:t>
      </w:r>
      <w:r w:rsidRPr="003A1909">
        <w:t>114</w:t>
      </w:r>
      <w:r w:rsidRPr="003A1909">
        <w:rPr>
          <w:rFonts w:hint="eastAsia"/>
        </w:rPr>
        <w:t>年</w:t>
      </w:r>
      <w:r w:rsidRPr="003A1909">
        <w:t>3</w:t>
      </w:r>
      <w:r w:rsidRPr="003A1909">
        <w:rPr>
          <w:rFonts w:hint="eastAsia"/>
        </w:rPr>
        <w:t>月</w:t>
      </w:r>
      <w:r w:rsidRPr="003A1909">
        <w:t>21</w:t>
      </w:r>
      <w:r w:rsidRPr="003A1909">
        <w:rPr>
          <w:rFonts w:hint="eastAsia"/>
        </w:rPr>
        <w:t>日修正公布，</w:t>
      </w:r>
      <w:r>
        <w:rPr>
          <w:rFonts w:hint="eastAsia"/>
        </w:rPr>
        <w:t>該</w:t>
      </w:r>
      <w:r w:rsidRPr="003A1909">
        <w:rPr>
          <w:rFonts w:hint="eastAsia"/>
        </w:rPr>
        <w:t>總處前擬具「中央對直轄市及縣(市)政府補助辦法」修正草案，於</w:t>
      </w:r>
      <w:r>
        <w:rPr>
          <w:rFonts w:hint="eastAsia"/>
        </w:rPr>
        <w:t>114</w:t>
      </w:r>
      <w:r w:rsidRPr="003A1909">
        <w:rPr>
          <w:rFonts w:hint="eastAsia"/>
        </w:rPr>
        <w:t>年</w:t>
      </w:r>
      <w:r w:rsidRPr="003A1909">
        <w:t>6</w:t>
      </w:r>
      <w:r w:rsidRPr="003A1909">
        <w:rPr>
          <w:rFonts w:hint="eastAsia"/>
        </w:rPr>
        <w:t>月</w:t>
      </w:r>
      <w:r w:rsidRPr="003A1909">
        <w:t>2</w:t>
      </w:r>
      <w:r w:rsidRPr="003A1909">
        <w:rPr>
          <w:rFonts w:hint="eastAsia"/>
        </w:rPr>
        <w:t>日函請中央政府各機關及地方政府表示意見，復於</w:t>
      </w:r>
      <w:r>
        <w:rPr>
          <w:rFonts w:hint="eastAsia"/>
        </w:rPr>
        <w:t>同</w:t>
      </w:r>
      <w:r w:rsidRPr="003A1909">
        <w:rPr>
          <w:rFonts w:hint="eastAsia"/>
        </w:rPr>
        <w:t>年</w:t>
      </w:r>
      <w:r w:rsidRPr="003A1909">
        <w:t>8</w:t>
      </w:r>
      <w:r w:rsidRPr="003A1909">
        <w:rPr>
          <w:rFonts w:hint="eastAsia"/>
        </w:rPr>
        <w:t>月</w:t>
      </w:r>
      <w:r w:rsidRPr="003A1909">
        <w:t>14</w:t>
      </w:r>
      <w:r w:rsidRPr="003A1909">
        <w:rPr>
          <w:rFonts w:hint="eastAsia"/>
        </w:rPr>
        <w:t>日召開意見徵詢會議，刻正蒐整中央各機關及各直轄市、縣</w:t>
      </w:r>
      <w:r w:rsidRPr="003A1909">
        <w:t>(</w:t>
      </w:r>
      <w:r w:rsidRPr="003A1909">
        <w:rPr>
          <w:rFonts w:hint="eastAsia"/>
        </w:rPr>
        <w:t>市</w:t>
      </w:r>
      <w:r w:rsidRPr="003A1909">
        <w:t>)</w:t>
      </w:r>
      <w:r w:rsidRPr="003A1909">
        <w:rPr>
          <w:rFonts w:hint="eastAsia"/>
        </w:rPr>
        <w:t>政府意見，作為修正草案研擬之參考。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14828"/>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president.gov.tw/Page/294/49802&#65292;&#26368;&#24460;&#26597;&#38321;&#26085;&#65306;114" TargetMode="External"/><Relationship Id="rId1" Type="http://schemas.openxmlformats.org/officeDocument/2006/relationships/hyperlink" Target="https://www.dgbas.gov.tw/News_Content.aspx?n=3625&amp;s=234914&#65292;&#26368;&#24460;&#26597;&#38321;&#26085;&#65306;114"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CF3C1-71A4-4A75-99A6-0C48201CD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423</Words>
  <Characters>2415</Characters>
  <Application>Microsoft Office Word</Application>
  <DocSecurity>0</DocSecurity>
  <Lines>20</Lines>
  <Paragraphs>5</Paragraphs>
  <ScaleCrop>false</ScaleCrop>
  <Company>HOME</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2025-08-22T03:48:00Z</dcterms:created>
  <dcterms:modified xsi:type="dcterms:W3CDTF">2025-08-22T03:48:00Z</dcterms:modified>
</cp:coreProperties>
</file>