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471626" w:rsidRDefault="00471626" w:rsidP="004D1209">
      <w:pPr>
        <w:pStyle w:val="14"/>
        <w:ind w:left="567" w:hanging="567"/>
        <w:rPr>
          <w:rFonts w:hAnsi="標楷體"/>
        </w:rPr>
      </w:pPr>
      <w:bookmarkStart w:id="3" w:name="_Toc206930271"/>
      <w:r>
        <w:rPr>
          <w:rFonts w:hint="eastAsia"/>
        </w:rPr>
        <w:t>一</w:t>
      </w:r>
      <w:r>
        <w:rPr>
          <w:rFonts w:hAnsi="標楷體" w:hint="eastAsia"/>
        </w:rPr>
        <w:t>、中央政府自95年迄今已投入高逾2,000億元經費改善地方水患，惟近年極端降雨加劇，造成各地區淹水頻仍，允宜通盤檢討治水成效，並因地制宜妥為規劃後續復原重建工作</w:t>
      </w:r>
      <w:bookmarkEnd w:id="3"/>
    </w:p>
    <w:p w:rsidR="00471626" w:rsidRPr="00F76AB4" w:rsidRDefault="00471626" w:rsidP="004D1209">
      <w:pPr>
        <w:ind w:left="566" w:firstLine="566"/>
        <w:rPr>
          <w:rFonts w:hAnsi="標楷體"/>
        </w:rPr>
      </w:pPr>
      <w:r>
        <w:rPr>
          <w:rFonts w:hint="eastAsia"/>
        </w:rPr>
        <w:t>114年7月6日丹娜絲颱風侵台，強陣風造成中南部地區災情嚴重，又同年7月28日起受西南氣流影響，帶來劇烈強降雨，致</w:t>
      </w:r>
      <w:r>
        <w:rPr>
          <w:rFonts w:hint="eastAsia"/>
        </w:rPr>
        <w:lastRenderedPageBreak/>
        <w:t>多處淹水，行政院於本特別預算案</w:t>
      </w:r>
      <w:r>
        <w:rPr>
          <w:rFonts w:hAnsi="標楷體" w:cs="新細明體" w:hint="eastAsia"/>
        </w:rPr>
        <w:t>「水利設施」項目合共</w:t>
      </w:r>
      <w:r w:rsidRPr="00F76AB4">
        <w:rPr>
          <w:rFonts w:hAnsi="標楷體" w:hint="eastAsia"/>
        </w:rPr>
        <w:t>編列</w:t>
      </w:r>
      <w:r>
        <w:rPr>
          <w:rFonts w:hAnsi="標楷體" w:hint="eastAsia"/>
        </w:rPr>
        <w:t>111億</w:t>
      </w:r>
      <w:bookmarkStart w:id="4" w:name="_Hlk206665555"/>
      <w:r>
        <w:rPr>
          <w:rFonts w:hAnsi="標楷體" w:hint="eastAsia"/>
        </w:rPr>
        <w:t>2,396萬8千</w:t>
      </w:r>
      <w:r w:rsidRPr="00F76AB4">
        <w:rPr>
          <w:rFonts w:hAnsi="標楷體" w:cs="新細明體" w:hint="eastAsia"/>
        </w:rPr>
        <w:t>元</w:t>
      </w:r>
      <w:bookmarkEnd w:id="4"/>
      <w:r>
        <w:rPr>
          <w:rStyle w:val="af9"/>
          <w:rFonts w:hAnsi="標楷體" w:cs="新細明體"/>
        </w:rPr>
        <w:footnoteReference w:id="1"/>
      </w:r>
      <w:r>
        <w:rPr>
          <w:rFonts w:hint="eastAsia"/>
        </w:rPr>
        <w:t>辦理各災區水利設施災後復原重建工程等事項</w:t>
      </w:r>
      <w:r w:rsidRPr="00F76AB4">
        <w:rPr>
          <w:rFonts w:hAnsi="標楷體" w:hint="eastAsia"/>
        </w:rPr>
        <w:t>。惟</w:t>
      </w:r>
      <w:r>
        <w:rPr>
          <w:rFonts w:hAnsi="標楷體" w:hint="eastAsia"/>
        </w:rPr>
        <w:t>查過去</w:t>
      </w:r>
      <w:r w:rsidRPr="00F76AB4">
        <w:rPr>
          <w:rFonts w:hAnsi="標楷體" w:hint="eastAsia"/>
        </w:rPr>
        <w:t>中央政府</w:t>
      </w:r>
      <w:r>
        <w:rPr>
          <w:rFonts w:hAnsi="標楷體" w:hint="eastAsia"/>
        </w:rPr>
        <w:t>為改善地方淹水情形，</w:t>
      </w:r>
      <w:r w:rsidRPr="00F76AB4">
        <w:rPr>
          <w:rFonts w:hAnsi="標楷體" w:hint="eastAsia"/>
        </w:rPr>
        <w:t>陸續推動「易淹水地區水患治理計畫」及「流域綜合治理計畫」</w:t>
      </w:r>
      <w:r>
        <w:rPr>
          <w:rFonts w:hAnsi="標楷體" w:hint="eastAsia"/>
        </w:rPr>
        <w:t>，並自</w:t>
      </w:r>
      <w:r w:rsidRPr="00F76AB4">
        <w:rPr>
          <w:rFonts w:hAnsi="標楷體"/>
        </w:rPr>
        <w:t>106</w:t>
      </w:r>
      <w:r w:rsidRPr="00F76AB4">
        <w:rPr>
          <w:rFonts w:hAnsi="標楷體" w:hint="eastAsia"/>
        </w:rPr>
        <w:t>年起於前瞻基礎建設計畫</w:t>
      </w:r>
      <w:r w:rsidRPr="00F76AB4">
        <w:rPr>
          <w:rFonts w:hAnsi="標楷體"/>
        </w:rPr>
        <w:t>(</w:t>
      </w:r>
      <w:r w:rsidRPr="00F76AB4">
        <w:rPr>
          <w:rFonts w:hAnsi="標楷體" w:hint="eastAsia"/>
        </w:rPr>
        <w:t>以下簡稱前瞻</w:t>
      </w:r>
      <w:r w:rsidRPr="00F76AB4">
        <w:rPr>
          <w:rFonts w:hAnsi="標楷體"/>
        </w:rPr>
        <w:t>)</w:t>
      </w:r>
      <w:r w:rsidRPr="00F76AB4">
        <w:rPr>
          <w:rFonts w:hAnsi="標楷體" w:hint="eastAsia"/>
        </w:rPr>
        <w:t>特別預算「水環境建設</w:t>
      </w:r>
      <w:r w:rsidRPr="00F76AB4">
        <w:rPr>
          <w:rFonts w:hAnsi="標楷體"/>
        </w:rPr>
        <w:t>-</w:t>
      </w:r>
      <w:r w:rsidRPr="00F76AB4">
        <w:rPr>
          <w:rFonts w:hAnsi="標楷體" w:hint="eastAsia"/>
        </w:rPr>
        <w:t>水與安全」項下「縣市管河川及區域排水整體改善計畫」</w:t>
      </w:r>
      <w:r>
        <w:rPr>
          <w:rFonts w:hAnsi="標楷體" w:hint="eastAsia"/>
        </w:rPr>
        <w:t>加速辦理水患治理工作</w:t>
      </w:r>
      <w:r w:rsidRPr="00F76AB4">
        <w:rPr>
          <w:rFonts w:hAnsi="標楷體" w:hint="eastAsia"/>
        </w:rPr>
        <w:t>。經查：</w:t>
      </w:r>
    </w:p>
    <w:p w:rsidR="00471626" w:rsidRDefault="00471626" w:rsidP="004D1209">
      <w:pPr>
        <w:pStyle w:val="aa"/>
        <w:ind w:left="849" w:hanging="283"/>
        <w:rPr>
          <w:b/>
          <w:bCs/>
        </w:rPr>
      </w:pPr>
      <w:r w:rsidRPr="00C02F70">
        <w:rPr>
          <w:rFonts w:hint="eastAsia"/>
          <w:b/>
          <w:bCs/>
        </w:rPr>
        <w:t>(一)</w:t>
      </w:r>
      <w:r>
        <w:rPr>
          <w:rFonts w:hint="eastAsia"/>
          <w:b/>
          <w:bCs/>
        </w:rPr>
        <w:t>迄113年底各市縣河川及區排平均治理率僅45.69%，且逾半市縣治理率未及五成，亟待改善</w:t>
      </w:r>
    </w:p>
    <w:p w:rsidR="00471626" w:rsidRDefault="00471626" w:rsidP="004D1209">
      <w:pPr>
        <w:pStyle w:val="21"/>
        <w:ind w:left="850" w:firstLine="566"/>
      </w:pPr>
      <w:bookmarkStart w:id="5" w:name="_Hlk206164405"/>
      <w:r w:rsidRPr="00095DE1">
        <w:rPr>
          <w:rFonts w:hint="eastAsia"/>
        </w:rPr>
        <w:t>為改善各市縣高淹水風險地區，</w:t>
      </w:r>
      <w:r>
        <w:rPr>
          <w:rFonts w:hint="eastAsia"/>
        </w:rPr>
        <w:t>中央政府於95至108年間推動</w:t>
      </w:r>
      <w:bookmarkStart w:id="6" w:name="_Hlk206421000"/>
      <w:r w:rsidRPr="00095DE1">
        <w:rPr>
          <w:rFonts w:hint="eastAsia"/>
        </w:rPr>
        <w:t>「易淹水地區水患治理計畫」</w:t>
      </w:r>
      <w:r>
        <w:rPr>
          <w:rFonts w:hint="eastAsia"/>
        </w:rPr>
        <w:t>(95至102年度)</w:t>
      </w:r>
      <w:r w:rsidRPr="00095DE1">
        <w:rPr>
          <w:rFonts w:hint="eastAsia"/>
        </w:rPr>
        <w:t>及「流域綜合治理計畫」</w:t>
      </w:r>
      <w:bookmarkEnd w:id="6"/>
      <w:r>
        <w:rPr>
          <w:rFonts w:hint="eastAsia"/>
        </w:rPr>
        <w:t>(103至108年度)，投入經費共1,818.70億元</w:t>
      </w:r>
      <w:r>
        <w:rPr>
          <w:rStyle w:val="af9"/>
        </w:rPr>
        <w:footnoteReference w:id="2"/>
      </w:r>
      <w:r>
        <w:rPr>
          <w:rFonts w:hint="eastAsia"/>
        </w:rPr>
        <w:t>，合計改善易淹水面積863.39平方公里</w:t>
      </w:r>
      <w:r>
        <w:rPr>
          <w:rFonts w:hAnsi="標楷體" w:hint="eastAsia"/>
        </w:rPr>
        <w:t>。</w:t>
      </w:r>
      <w:r>
        <w:rPr>
          <w:rFonts w:hint="eastAsia"/>
        </w:rPr>
        <w:t>嗣後為加速地方水患治理，於106年起於前瞻特別預算辦理</w:t>
      </w:r>
      <w:r w:rsidRPr="00DB5DD1">
        <w:rPr>
          <w:rFonts w:hint="eastAsia"/>
        </w:rPr>
        <w:t>「縣市管河川及區域排水整體改善計畫」</w:t>
      </w:r>
      <w:r>
        <w:rPr>
          <w:rFonts w:hint="eastAsia"/>
        </w:rPr>
        <w:t>(106至114年度)，彙整該計畫執行及推動概況(詳表1及2)，並說明如下</w:t>
      </w:r>
      <w:r w:rsidRPr="008C5E2A">
        <w:rPr>
          <w:rFonts w:hint="eastAsia"/>
        </w:rPr>
        <w:t>：</w:t>
      </w:r>
      <w:bookmarkEnd w:id="5"/>
    </w:p>
    <w:p w:rsidR="00471626" w:rsidRDefault="00471626" w:rsidP="004D1209">
      <w:pPr>
        <w:pStyle w:val="123"/>
        <w:ind w:left="1133" w:hanging="283"/>
      </w:pPr>
      <w:r w:rsidRPr="006666CC">
        <w:rPr>
          <w:rFonts w:hint="eastAsia"/>
          <w:b/>
          <w:bCs/>
        </w:rPr>
        <w:t>1.預算編列及執行情形：</w:t>
      </w:r>
      <w:r w:rsidRPr="0050794E">
        <w:rPr>
          <w:rFonts w:hint="eastAsia"/>
        </w:rPr>
        <w:t>「縣市管河川及區域排水整體改善計畫」</w:t>
      </w:r>
      <w:r>
        <w:rPr>
          <w:rFonts w:hint="eastAsia"/>
        </w:rPr>
        <w:t>第1至4期(106至113年度)累計編列預算數</w:t>
      </w:r>
      <w:r w:rsidRPr="0050794E">
        <w:t>775</w:t>
      </w:r>
      <w:r>
        <w:rPr>
          <w:rFonts w:hint="eastAsia"/>
        </w:rPr>
        <w:t>億</w:t>
      </w:r>
      <w:r w:rsidRPr="0050794E">
        <w:t>3,173</w:t>
      </w:r>
      <w:r>
        <w:rPr>
          <w:rFonts w:hint="eastAsia"/>
        </w:rPr>
        <w:t>萬</w:t>
      </w:r>
      <w:r w:rsidRPr="0050794E">
        <w:t>5</w:t>
      </w:r>
      <w:r>
        <w:rPr>
          <w:rFonts w:hint="eastAsia"/>
        </w:rPr>
        <w:t>千元，累計決算數765億4,232萬5千元，114年度賡續編列168億4,100萬元</w:t>
      </w:r>
      <w:r w:rsidRPr="00F87181">
        <w:rPr>
          <w:rFonts w:hint="eastAsia"/>
        </w:rPr>
        <w:t>。</w:t>
      </w:r>
      <w:r>
        <w:rPr>
          <w:rFonts w:hint="eastAsia"/>
        </w:rPr>
        <w:t>另依各辦理機關提供資料，迄113年底投入至各市縣辦理水患治理經費達745.04億元，並以中南部地區為主</w:t>
      </w:r>
      <w:r w:rsidRPr="00F87181">
        <w:rPr>
          <w:rFonts w:hint="eastAsia"/>
        </w:rPr>
        <w:t>。</w:t>
      </w:r>
    </w:p>
    <w:p w:rsidR="00471626" w:rsidRDefault="00471626" w:rsidP="004D1209">
      <w:pPr>
        <w:pStyle w:val="123"/>
        <w:ind w:left="1133" w:hanging="283"/>
      </w:pPr>
      <w:r w:rsidRPr="006666CC">
        <w:rPr>
          <w:rFonts w:hint="eastAsia"/>
          <w:b/>
          <w:bCs/>
        </w:rPr>
        <w:t>2.截至113年底推動概況：</w:t>
      </w:r>
      <w:r>
        <w:rPr>
          <w:rFonts w:hint="eastAsia"/>
        </w:rPr>
        <w:t>(1)累計改善易淹水面積達</w:t>
      </w:r>
      <w:r w:rsidRPr="000B17CD">
        <w:rPr>
          <w:rFonts w:hint="eastAsia"/>
        </w:rPr>
        <w:t>252</w:t>
      </w:r>
      <w:r>
        <w:rPr>
          <w:rFonts w:hint="eastAsia"/>
        </w:rPr>
        <w:t>.06</w:t>
      </w:r>
      <w:r w:rsidRPr="000B17CD">
        <w:rPr>
          <w:rFonts w:hint="eastAsia"/>
        </w:rPr>
        <w:lastRenderedPageBreak/>
        <w:t>平方公里</w:t>
      </w:r>
      <w:r>
        <w:rPr>
          <w:rFonts w:hint="eastAsia"/>
        </w:rPr>
        <w:t>，以中南部地區為主；(2)各縣市已建設之雨水下水道規劃幹線長度達5,746.93公里；(3)</w:t>
      </w:r>
      <w:r w:rsidRPr="004F1EF6">
        <w:rPr>
          <w:rFonts w:hint="eastAsia"/>
        </w:rPr>
        <w:t>大規模崩塌潛勢優先</w:t>
      </w:r>
      <w:r>
        <w:rPr>
          <w:rFonts w:hint="eastAsia"/>
        </w:rPr>
        <w:t>辦理區數已完成90處</w:t>
      </w:r>
      <w:r w:rsidRPr="00CC6D87">
        <w:rPr>
          <w:rFonts w:hint="eastAsia"/>
        </w:rPr>
        <w:t>、</w:t>
      </w:r>
      <w:r>
        <w:rPr>
          <w:rFonts w:hint="eastAsia"/>
        </w:rPr>
        <w:t>改善農田排水渠道188.51公里</w:t>
      </w:r>
      <w:r w:rsidRPr="00CC6D87">
        <w:rPr>
          <w:rFonts w:hint="eastAsia"/>
        </w:rPr>
        <w:t>、構造物</w:t>
      </w:r>
      <w:r>
        <w:rPr>
          <w:rFonts w:hint="eastAsia"/>
        </w:rPr>
        <w:t>120座及</w:t>
      </w:r>
      <w:r w:rsidRPr="00CC6D87">
        <w:rPr>
          <w:rFonts w:hint="eastAsia"/>
        </w:rPr>
        <w:t>水產養殖排水面積</w:t>
      </w:r>
      <w:r>
        <w:rPr>
          <w:rFonts w:hint="eastAsia"/>
        </w:rPr>
        <w:t>15.61平方公里</w:t>
      </w:r>
      <w:r w:rsidRPr="00F87181">
        <w:rPr>
          <w:rFonts w:hint="eastAsia"/>
        </w:rPr>
        <w:t>。</w:t>
      </w:r>
    </w:p>
    <w:p w:rsidR="00471626" w:rsidRDefault="00471626" w:rsidP="004D1209">
      <w:pPr>
        <w:pStyle w:val="123"/>
        <w:ind w:left="1133" w:hanging="283"/>
      </w:pPr>
      <w:r w:rsidRPr="00523500">
        <w:rPr>
          <w:rFonts w:hint="eastAsia"/>
          <w:b/>
          <w:bCs/>
        </w:rPr>
        <w:t>3.市縣河川及區排平均治理率</w:t>
      </w:r>
      <w:r>
        <w:rPr>
          <w:rFonts w:hint="eastAsia"/>
          <w:b/>
          <w:bCs/>
        </w:rPr>
        <w:t>僅45.69%</w:t>
      </w:r>
      <w:r w:rsidRPr="00523500">
        <w:rPr>
          <w:rFonts w:hint="eastAsia"/>
          <w:b/>
          <w:bCs/>
        </w:rPr>
        <w:t>，亟待改善：</w:t>
      </w:r>
      <w:r w:rsidRPr="00945597">
        <w:rPr>
          <w:rFonts w:hint="eastAsia"/>
        </w:rPr>
        <w:t>惟</w:t>
      </w:r>
      <w:r>
        <w:rPr>
          <w:rFonts w:hint="eastAsia"/>
        </w:rPr>
        <w:t>迄113年底各市縣</w:t>
      </w:r>
      <w:r w:rsidRPr="00523500">
        <w:rPr>
          <w:rFonts w:hint="eastAsia"/>
        </w:rPr>
        <w:t>河川及區排平均治理率</w:t>
      </w:r>
      <w:r>
        <w:rPr>
          <w:rFonts w:hint="eastAsia"/>
        </w:rPr>
        <w:t>為</w:t>
      </w:r>
      <w:r w:rsidRPr="00523500">
        <w:rPr>
          <w:rFonts w:hint="eastAsia"/>
        </w:rPr>
        <w:t>45.69%</w:t>
      </w:r>
      <w:r>
        <w:rPr>
          <w:rFonts w:hint="eastAsia"/>
        </w:rPr>
        <w:t>，</w:t>
      </w:r>
      <w:r w:rsidRPr="00523500">
        <w:rPr>
          <w:rFonts w:hint="eastAsia"/>
        </w:rPr>
        <w:t>其中新北市等13個市縣河川及區排治理率未達50%</w:t>
      </w:r>
      <w:r>
        <w:rPr>
          <w:rFonts w:hint="eastAsia"/>
        </w:rPr>
        <w:t>，亟待加速改善</w:t>
      </w:r>
      <w:r w:rsidRPr="00523500">
        <w:rPr>
          <w:rFonts w:hint="eastAsia"/>
        </w:rPr>
        <w:t>；</w:t>
      </w:r>
      <w:r>
        <w:rPr>
          <w:rFonts w:hint="eastAsia"/>
        </w:rPr>
        <w:t>另雨水下水道平均實施率雖達80.87%，惟仍有苗栗縣等7個市縣雨水下水道實施率未及七成，允宜檢討改進</w:t>
      </w:r>
      <w:r w:rsidRPr="00F87181">
        <w:rPr>
          <w:rFonts w:hint="eastAsia"/>
        </w:rPr>
        <w:t>。</w:t>
      </w:r>
    </w:p>
    <w:p w:rsidR="00471626" w:rsidRDefault="00471626" w:rsidP="004D1209">
      <w:pPr>
        <w:pStyle w:val="200"/>
        <w:ind w:left="850" w:hangingChars="300" w:hanging="850"/>
        <w:jc w:val="both"/>
      </w:pPr>
      <w:r>
        <w:rPr>
          <w:rFonts w:hint="eastAsia"/>
          <w:b/>
          <w:bCs/>
          <w:sz w:val="28"/>
          <w:szCs w:val="32"/>
        </w:rPr>
        <w:t>表1  前瞻</w:t>
      </w:r>
      <w:r w:rsidRPr="00A33DFD">
        <w:rPr>
          <w:rFonts w:hint="eastAsia"/>
          <w:b/>
          <w:bCs/>
          <w:sz w:val="28"/>
          <w:szCs w:val="32"/>
        </w:rPr>
        <w:t>第1至4期</w:t>
      </w:r>
      <w:r>
        <w:rPr>
          <w:rFonts w:hint="eastAsia"/>
          <w:b/>
          <w:bCs/>
          <w:sz w:val="28"/>
          <w:szCs w:val="32"/>
        </w:rPr>
        <w:t>特別預算編列及執行</w:t>
      </w:r>
      <w:r w:rsidRPr="00A33DFD">
        <w:rPr>
          <w:rFonts w:hint="eastAsia"/>
          <w:b/>
          <w:bCs/>
          <w:sz w:val="28"/>
          <w:szCs w:val="32"/>
        </w:rPr>
        <w:t>「縣市管河川及區域排水整體改善計畫」</w:t>
      </w:r>
      <w:r>
        <w:rPr>
          <w:rFonts w:hint="eastAsia"/>
          <w:b/>
          <w:bCs/>
          <w:sz w:val="28"/>
          <w:szCs w:val="32"/>
        </w:rPr>
        <w:t xml:space="preserve">概況表                     </w:t>
      </w:r>
      <w:r>
        <w:rPr>
          <w:b/>
          <w:bCs/>
          <w:sz w:val="28"/>
          <w:szCs w:val="32"/>
        </w:rPr>
        <w:t xml:space="preserve"> </w:t>
      </w:r>
      <w:r w:rsidRPr="00A33DFD">
        <w:rPr>
          <w:rFonts w:hint="eastAsia"/>
        </w:rPr>
        <w:t>單位：新臺幣千元</w:t>
      </w:r>
    </w:p>
    <w:tbl>
      <w:tblPr>
        <w:tblW w:w="847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0"/>
        <w:gridCol w:w="780"/>
        <w:gridCol w:w="1398"/>
        <w:gridCol w:w="1399"/>
        <w:gridCol w:w="1560"/>
        <w:gridCol w:w="1139"/>
        <w:gridCol w:w="1417"/>
      </w:tblGrid>
      <w:tr w:rsidR="00471626" w:rsidRPr="00A668B2" w:rsidTr="004D1209">
        <w:trPr>
          <w:trHeight w:val="20"/>
        </w:trPr>
        <w:tc>
          <w:tcPr>
            <w:tcW w:w="1560" w:type="dxa"/>
            <w:gridSpan w:val="2"/>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期別</w:t>
            </w:r>
          </w:p>
        </w:tc>
        <w:tc>
          <w:tcPr>
            <w:tcW w:w="1398"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水利署</w:t>
            </w:r>
          </w:p>
        </w:tc>
        <w:tc>
          <w:tcPr>
            <w:tcW w:w="1399"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國土署</w:t>
            </w:r>
          </w:p>
        </w:tc>
        <w:tc>
          <w:tcPr>
            <w:tcW w:w="1560" w:type="dxa"/>
            <w:shd w:val="clear" w:color="auto" w:fill="auto"/>
            <w:vAlign w:val="center"/>
            <w:hideMark/>
          </w:tcPr>
          <w:p w:rsidR="00471626" w:rsidRPr="00A668B2" w:rsidRDefault="00471626" w:rsidP="004D1209">
            <w:pPr>
              <w:pStyle w:val="142"/>
              <w:spacing w:line="260" w:lineRule="exact"/>
              <w:jc w:val="center"/>
            </w:pPr>
            <w:r w:rsidRPr="00A668B2">
              <w:rPr>
                <w:rFonts w:hint="eastAsia"/>
              </w:rPr>
              <w:t>農業部及所屬</w:t>
            </w:r>
          </w:p>
        </w:tc>
        <w:tc>
          <w:tcPr>
            <w:tcW w:w="1139"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公路局</w:t>
            </w:r>
          </w:p>
        </w:tc>
        <w:tc>
          <w:tcPr>
            <w:tcW w:w="1417"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合計</w:t>
            </w:r>
          </w:p>
        </w:tc>
      </w:tr>
      <w:tr w:rsidR="00471626" w:rsidRPr="00A668B2" w:rsidTr="004D1209">
        <w:trPr>
          <w:trHeight w:val="20"/>
        </w:trPr>
        <w:tc>
          <w:tcPr>
            <w:tcW w:w="780" w:type="dxa"/>
            <w:vMerge w:val="restart"/>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第1期</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2,050,000</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2,250,000</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986,000</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5,286,000</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2,010,825</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2,120,044</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951,611</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5,082,480</w:t>
            </w:r>
          </w:p>
        </w:tc>
      </w:tr>
      <w:tr w:rsidR="00471626" w:rsidRPr="00A668B2" w:rsidTr="004D1209">
        <w:trPr>
          <w:trHeight w:val="20"/>
        </w:trPr>
        <w:tc>
          <w:tcPr>
            <w:tcW w:w="780" w:type="dxa"/>
            <w:vMerge w:val="restart"/>
            <w:shd w:val="clear" w:color="auto" w:fill="auto"/>
            <w:vAlign w:val="center"/>
            <w:hideMark/>
          </w:tcPr>
          <w:p w:rsidR="00471626" w:rsidRPr="00A668B2" w:rsidRDefault="00471626" w:rsidP="004D1209">
            <w:pPr>
              <w:pStyle w:val="142"/>
              <w:spacing w:line="260" w:lineRule="exact"/>
              <w:jc w:val="center"/>
            </w:pPr>
            <w:r w:rsidRPr="00A668B2">
              <w:rPr>
                <w:rFonts w:hint="eastAsia"/>
              </w:rPr>
              <w:t>第2期</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13,950,000</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5,635,000</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1,960,000</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360,129</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21,905,129</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13,879,574</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5,454,288</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1,925,868</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360,129</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21,619,859</w:t>
            </w:r>
          </w:p>
        </w:tc>
      </w:tr>
      <w:tr w:rsidR="00471626" w:rsidRPr="00A668B2" w:rsidTr="004D1209">
        <w:trPr>
          <w:trHeight w:val="20"/>
        </w:trPr>
        <w:tc>
          <w:tcPr>
            <w:tcW w:w="780" w:type="dxa"/>
            <w:vMerge w:val="restart"/>
            <w:shd w:val="clear" w:color="auto" w:fill="auto"/>
            <w:vAlign w:val="center"/>
            <w:hideMark/>
          </w:tcPr>
          <w:p w:rsidR="00471626" w:rsidRPr="00A668B2" w:rsidRDefault="00471626" w:rsidP="004D1209">
            <w:pPr>
              <w:pStyle w:val="142"/>
              <w:spacing w:line="260" w:lineRule="exact"/>
              <w:jc w:val="center"/>
            </w:pPr>
            <w:r w:rsidRPr="00A668B2">
              <w:rPr>
                <w:rFonts w:hint="eastAsia"/>
              </w:rPr>
              <w:t>第3期</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16,450,000</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5,650,000</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2,600,000</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300,000</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25,000,000</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16,372,632</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5,495,805</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2,532,204</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300,000</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24,700,641</w:t>
            </w:r>
          </w:p>
        </w:tc>
      </w:tr>
      <w:tr w:rsidR="00471626" w:rsidRPr="00A668B2" w:rsidTr="004D1209">
        <w:trPr>
          <w:trHeight w:val="20"/>
        </w:trPr>
        <w:tc>
          <w:tcPr>
            <w:tcW w:w="780" w:type="dxa"/>
            <w:vMerge w:val="restart"/>
            <w:shd w:val="clear" w:color="auto" w:fill="auto"/>
            <w:vAlign w:val="center"/>
            <w:hideMark/>
          </w:tcPr>
          <w:p w:rsidR="00471626" w:rsidRPr="00A668B2" w:rsidRDefault="00471626" w:rsidP="004D1209">
            <w:pPr>
              <w:pStyle w:val="142"/>
              <w:spacing w:line="260" w:lineRule="exact"/>
              <w:jc w:val="center"/>
            </w:pPr>
            <w:r w:rsidRPr="00A668B2">
              <w:rPr>
                <w:rFonts w:hint="eastAsia"/>
              </w:rPr>
              <w:t>第4期</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17,357,000</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5,379,740</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2,499,866</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104,000</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25,340,606</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17,266,428</w:t>
            </w:r>
          </w:p>
        </w:tc>
        <w:tc>
          <w:tcPr>
            <w:tcW w:w="139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5,315,443</w:t>
            </w:r>
          </w:p>
        </w:tc>
        <w:tc>
          <w:tcPr>
            <w:tcW w:w="1560"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2,453,474</w:t>
            </w:r>
          </w:p>
        </w:tc>
        <w:tc>
          <w:tcPr>
            <w:tcW w:w="1139"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104,000</w:t>
            </w:r>
          </w:p>
        </w:tc>
        <w:tc>
          <w:tcPr>
            <w:tcW w:w="1417" w:type="dxa"/>
            <w:shd w:val="clear" w:color="auto" w:fill="auto"/>
            <w:noWrap/>
            <w:vAlign w:val="center"/>
            <w:hideMark/>
          </w:tcPr>
          <w:p w:rsidR="00471626" w:rsidRPr="00A668B2" w:rsidRDefault="00471626" w:rsidP="004D1209">
            <w:pPr>
              <w:pStyle w:val="142"/>
              <w:spacing w:line="260" w:lineRule="exact"/>
              <w:jc w:val="right"/>
            </w:pPr>
            <w:r w:rsidRPr="00A668B2">
              <w:rPr>
                <w:rFonts w:hint="eastAsia"/>
              </w:rPr>
              <w:t>25,139,345</w:t>
            </w:r>
          </w:p>
        </w:tc>
      </w:tr>
      <w:tr w:rsidR="00471626" w:rsidRPr="00A668B2" w:rsidTr="004D1209">
        <w:trPr>
          <w:trHeight w:val="20"/>
        </w:trPr>
        <w:tc>
          <w:tcPr>
            <w:tcW w:w="780" w:type="dxa"/>
            <w:vMerge w:val="restart"/>
            <w:shd w:val="clear" w:color="auto" w:fill="auto"/>
            <w:vAlign w:val="center"/>
            <w:hideMark/>
          </w:tcPr>
          <w:p w:rsidR="00471626" w:rsidRPr="00A668B2" w:rsidRDefault="00471626" w:rsidP="004D1209">
            <w:pPr>
              <w:pStyle w:val="142"/>
              <w:spacing w:line="260" w:lineRule="exact"/>
              <w:jc w:val="center"/>
              <w:rPr>
                <w:b/>
                <w:bCs/>
              </w:rPr>
            </w:pPr>
            <w:r w:rsidRPr="00A668B2">
              <w:rPr>
                <w:rFonts w:hint="eastAsia"/>
                <w:b/>
                <w:bCs/>
              </w:rPr>
              <w:t>小計</w:t>
            </w: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49,807,000</w:t>
            </w:r>
          </w:p>
        </w:tc>
        <w:tc>
          <w:tcPr>
            <w:tcW w:w="1399"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18,914,740</w:t>
            </w:r>
          </w:p>
        </w:tc>
        <w:tc>
          <w:tcPr>
            <w:tcW w:w="1560"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8,045,866</w:t>
            </w:r>
          </w:p>
        </w:tc>
        <w:tc>
          <w:tcPr>
            <w:tcW w:w="1139"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764,129</w:t>
            </w:r>
          </w:p>
        </w:tc>
        <w:tc>
          <w:tcPr>
            <w:tcW w:w="1417"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77,531,735</w:t>
            </w:r>
          </w:p>
        </w:tc>
      </w:tr>
      <w:tr w:rsidR="00471626" w:rsidRPr="00A668B2" w:rsidTr="004D1209">
        <w:trPr>
          <w:trHeight w:val="20"/>
        </w:trPr>
        <w:tc>
          <w:tcPr>
            <w:tcW w:w="780" w:type="dxa"/>
            <w:vMerge/>
            <w:vAlign w:val="center"/>
            <w:hideMark/>
          </w:tcPr>
          <w:p w:rsidR="00471626" w:rsidRPr="00A668B2" w:rsidRDefault="00471626" w:rsidP="004D1209">
            <w:pPr>
              <w:pStyle w:val="142"/>
              <w:spacing w:line="260" w:lineRule="exact"/>
              <w:jc w:val="center"/>
              <w:rPr>
                <w:b/>
                <w:bCs/>
              </w:rPr>
            </w:pPr>
          </w:p>
        </w:tc>
        <w:tc>
          <w:tcPr>
            <w:tcW w:w="780" w:type="dxa"/>
            <w:shd w:val="clear" w:color="auto" w:fill="auto"/>
            <w:noWrap/>
            <w:vAlign w:val="center"/>
            <w:hideMark/>
          </w:tcPr>
          <w:p w:rsidR="00471626" w:rsidRPr="00A668B2" w:rsidRDefault="00471626" w:rsidP="004D1209">
            <w:pPr>
              <w:pStyle w:val="142"/>
              <w:spacing w:line="260" w:lineRule="exact"/>
              <w:jc w:val="center"/>
            </w:pPr>
            <w:r w:rsidRPr="00A668B2">
              <w:rPr>
                <w:rFonts w:hint="eastAsia"/>
              </w:rPr>
              <w:t>決算數</w:t>
            </w:r>
          </w:p>
        </w:tc>
        <w:tc>
          <w:tcPr>
            <w:tcW w:w="1398"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49,529,459</w:t>
            </w:r>
          </w:p>
        </w:tc>
        <w:tc>
          <w:tcPr>
            <w:tcW w:w="1399"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18,385,580</w:t>
            </w:r>
          </w:p>
        </w:tc>
        <w:tc>
          <w:tcPr>
            <w:tcW w:w="1560"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7,863,157</w:t>
            </w:r>
          </w:p>
        </w:tc>
        <w:tc>
          <w:tcPr>
            <w:tcW w:w="1139"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764,129</w:t>
            </w:r>
          </w:p>
        </w:tc>
        <w:tc>
          <w:tcPr>
            <w:tcW w:w="1417" w:type="dxa"/>
            <w:shd w:val="clear" w:color="auto" w:fill="auto"/>
            <w:noWrap/>
            <w:vAlign w:val="center"/>
            <w:hideMark/>
          </w:tcPr>
          <w:p w:rsidR="00471626" w:rsidRPr="00A668B2" w:rsidRDefault="00471626" w:rsidP="004D1209">
            <w:pPr>
              <w:pStyle w:val="142"/>
              <w:spacing w:line="260" w:lineRule="exact"/>
              <w:jc w:val="right"/>
              <w:rPr>
                <w:b/>
                <w:bCs/>
              </w:rPr>
            </w:pPr>
            <w:r w:rsidRPr="00A668B2">
              <w:rPr>
                <w:rFonts w:hint="eastAsia"/>
                <w:b/>
                <w:bCs/>
              </w:rPr>
              <w:t>76,542,325</w:t>
            </w:r>
          </w:p>
        </w:tc>
      </w:tr>
      <w:tr w:rsidR="00471626" w:rsidRPr="00A668B2" w:rsidTr="004D1209">
        <w:trPr>
          <w:trHeight w:val="20"/>
        </w:trPr>
        <w:tc>
          <w:tcPr>
            <w:tcW w:w="780" w:type="dxa"/>
            <w:vAlign w:val="center"/>
          </w:tcPr>
          <w:p w:rsidR="00471626" w:rsidRPr="00A668B2" w:rsidRDefault="00471626" w:rsidP="004D1209">
            <w:pPr>
              <w:pStyle w:val="142"/>
              <w:spacing w:line="260" w:lineRule="exact"/>
              <w:jc w:val="center"/>
            </w:pPr>
            <w:r w:rsidRPr="00A668B2">
              <w:rPr>
                <w:rFonts w:hint="eastAsia"/>
              </w:rPr>
              <w:t>第5期</w:t>
            </w:r>
          </w:p>
        </w:tc>
        <w:tc>
          <w:tcPr>
            <w:tcW w:w="780" w:type="dxa"/>
            <w:shd w:val="clear" w:color="auto" w:fill="auto"/>
            <w:noWrap/>
            <w:vAlign w:val="center"/>
          </w:tcPr>
          <w:p w:rsidR="00471626" w:rsidRPr="00A668B2" w:rsidRDefault="00471626" w:rsidP="004D1209">
            <w:pPr>
              <w:pStyle w:val="142"/>
              <w:spacing w:line="260" w:lineRule="exact"/>
              <w:jc w:val="center"/>
            </w:pPr>
            <w:r w:rsidRPr="00A668B2">
              <w:rPr>
                <w:rFonts w:hint="eastAsia"/>
              </w:rPr>
              <w:t>預算數</w:t>
            </w:r>
          </w:p>
        </w:tc>
        <w:tc>
          <w:tcPr>
            <w:tcW w:w="1398" w:type="dxa"/>
            <w:shd w:val="clear" w:color="auto" w:fill="auto"/>
            <w:noWrap/>
            <w:vAlign w:val="center"/>
          </w:tcPr>
          <w:p w:rsidR="00471626" w:rsidRPr="00A668B2" w:rsidRDefault="00471626" w:rsidP="004D1209">
            <w:pPr>
              <w:pStyle w:val="142"/>
              <w:spacing w:line="260" w:lineRule="exact"/>
              <w:jc w:val="right"/>
            </w:pPr>
            <w:r w:rsidRPr="00A668B2">
              <w:rPr>
                <w:rFonts w:hint="eastAsia"/>
              </w:rPr>
              <w:t>10,109,000</w:t>
            </w:r>
          </w:p>
        </w:tc>
        <w:tc>
          <w:tcPr>
            <w:tcW w:w="1399" w:type="dxa"/>
            <w:shd w:val="clear" w:color="auto" w:fill="auto"/>
            <w:noWrap/>
            <w:vAlign w:val="center"/>
          </w:tcPr>
          <w:p w:rsidR="00471626" w:rsidRPr="00A668B2" w:rsidRDefault="00471626" w:rsidP="004D1209">
            <w:pPr>
              <w:pStyle w:val="142"/>
              <w:spacing w:line="260" w:lineRule="exact"/>
              <w:jc w:val="right"/>
            </w:pPr>
            <w:r w:rsidRPr="00A668B2">
              <w:rPr>
                <w:rFonts w:hint="eastAsia"/>
              </w:rPr>
              <w:t>3,299,000</w:t>
            </w:r>
          </w:p>
        </w:tc>
        <w:tc>
          <w:tcPr>
            <w:tcW w:w="1560" w:type="dxa"/>
            <w:shd w:val="clear" w:color="auto" w:fill="auto"/>
            <w:noWrap/>
            <w:vAlign w:val="center"/>
          </w:tcPr>
          <w:p w:rsidR="00471626" w:rsidRPr="00A668B2" w:rsidRDefault="00471626" w:rsidP="004D1209">
            <w:pPr>
              <w:pStyle w:val="142"/>
              <w:spacing w:line="260" w:lineRule="exact"/>
              <w:jc w:val="right"/>
            </w:pPr>
            <w:r w:rsidRPr="00A668B2">
              <w:rPr>
                <w:rFonts w:hint="eastAsia"/>
              </w:rPr>
              <w:t>3,182,000</w:t>
            </w:r>
          </w:p>
        </w:tc>
        <w:tc>
          <w:tcPr>
            <w:tcW w:w="1139" w:type="dxa"/>
            <w:shd w:val="clear" w:color="auto" w:fill="auto"/>
            <w:noWrap/>
            <w:vAlign w:val="center"/>
          </w:tcPr>
          <w:p w:rsidR="00471626" w:rsidRPr="00A668B2" w:rsidRDefault="00471626" w:rsidP="004D1209">
            <w:pPr>
              <w:pStyle w:val="142"/>
              <w:spacing w:line="260" w:lineRule="exact"/>
              <w:jc w:val="right"/>
            </w:pPr>
            <w:r w:rsidRPr="00A668B2">
              <w:rPr>
                <w:rFonts w:hint="eastAsia"/>
              </w:rPr>
              <w:t>251,000</w:t>
            </w:r>
          </w:p>
        </w:tc>
        <w:tc>
          <w:tcPr>
            <w:tcW w:w="1417" w:type="dxa"/>
            <w:shd w:val="clear" w:color="auto" w:fill="auto"/>
            <w:noWrap/>
            <w:vAlign w:val="center"/>
          </w:tcPr>
          <w:p w:rsidR="00471626" w:rsidRPr="00A668B2" w:rsidRDefault="00471626" w:rsidP="004D1209">
            <w:pPr>
              <w:pStyle w:val="142"/>
              <w:spacing w:line="260" w:lineRule="exact"/>
              <w:jc w:val="right"/>
              <w:rPr>
                <w:b/>
                <w:bCs/>
              </w:rPr>
            </w:pPr>
            <w:r w:rsidRPr="00A668B2">
              <w:rPr>
                <w:rFonts w:hint="eastAsia"/>
                <w:b/>
                <w:bCs/>
              </w:rPr>
              <w:t>16,841,000</w:t>
            </w:r>
          </w:p>
        </w:tc>
      </w:tr>
      <w:tr w:rsidR="00471626" w:rsidRPr="00A668B2" w:rsidTr="004D1209">
        <w:trPr>
          <w:trHeight w:val="20"/>
        </w:trPr>
        <w:tc>
          <w:tcPr>
            <w:tcW w:w="780" w:type="dxa"/>
            <w:vAlign w:val="center"/>
          </w:tcPr>
          <w:p w:rsidR="00471626" w:rsidRPr="00A668B2" w:rsidRDefault="00471626" w:rsidP="004D1209">
            <w:pPr>
              <w:pStyle w:val="142"/>
              <w:spacing w:line="260" w:lineRule="exact"/>
              <w:jc w:val="center"/>
              <w:rPr>
                <w:b/>
                <w:bCs/>
              </w:rPr>
            </w:pPr>
            <w:r w:rsidRPr="00A668B2">
              <w:rPr>
                <w:rFonts w:hint="eastAsia"/>
                <w:b/>
                <w:bCs/>
              </w:rPr>
              <w:t>合計</w:t>
            </w:r>
          </w:p>
        </w:tc>
        <w:tc>
          <w:tcPr>
            <w:tcW w:w="780" w:type="dxa"/>
            <w:shd w:val="clear" w:color="auto" w:fill="auto"/>
            <w:noWrap/>
            <w:vAlign w:val="center"/>
          </w:tcPr>
          <w:p w:rsidR="00471626" w:rsidRPr="00A668B2" w:rsidRDefault="00471626" w:rsidP="004D1209">
            <w:pPr>
              <w:pStyle w:val="142"/>
              <w:spacing w:line="260" w:lineRule="exact"/>
              <w:jc w:val="center"/>
              <w:rPr>
                <w:b/>
                <w:bCs/>
              </w:rPr>
            </w:pPr>
            <w:r w:rsidRPr="00A668B2">
              <w:rPr>
                <w:rFonts w:hint="eastAsia"/>
                <w:b/>
                <w:bCs/>
              </w:rPr>
              <w:t>預算數</w:t>
            </w:r>
          </w:p>
        </w:tc>
        <w:tc>
          <w:tcPr>
            <w:tcW w:w="1398" w:type="dxa"/>
            <w:shd w:val="clear" w:color="auto" w:fill="auto"/>
            <w:noWrap/>
          </w:tcPr>
          <w:p w:rsidR="00471626" w:rsidRPr="00A668B2" w:rsidRDefault="00471626" w:rsidP="004D1209">
            <w:pPr>
              <w:pStyle w:val="142"/>
              <w:spacing w:line="260" w:lineRule="exact"/>
              <w:jc w:val="right"/>
              <w:rPr>
                <w:b/>
                <w:bCs/>
              </w:rPr>
            </w:pPr>
            <w:r w:rsidRPr="00A668B2">
              <w:rPr>
                <w:b/>
                <w:bCs/>
              </w:rPr>
              <w:t>59,916,000</w:t>
            </w:r>
          </w:p>
        </w:tc>
        <w:tc>
          <w:tcPr>
            <w:tcW w:w="1399" w:type="dxa"/>
            <w:shd w:val="clear" w:color="auto" w:fill="auto"/>
            <w:noWrap/>
          </w:tcPr>
          <w:p w:rsidR="00471626" w:rsidRPr="00A668B2" w:rsidRDefault="00471626" w:rsidP="004D1209">
            <w:pPr>
              <w:pStyle w:val="142"/>
              <w:spacing w:line="260" w:lineRule="exact"/>
              <w:jc w:val="right"/>
              <w:rPr>
                <w:b/>
                <w:bCs/>
              </w:rPr>
            </w:pPr>
            <w:r w:rsidRPr="00A668B2">
              <w:rPr>
                <w:b/>
                <w:bCs/>
              </w:rPr>
              <w:t>22,213,740</w:t>
            </w:r>
          </w:p>
        </w:tc>
        <w:tc>
          <w:tcPr>
            <w:tcW w:w="1560" w:type="dxa"/>
            <w:shd w:val="clear" w:color="auto" w:fill="auto"/>
            <w:noWrap/>
          </w:tcPr>
          <w:p w:rsidR="00471626" w:rsidRPr="00A668B2" w:rsidRDefault="00471626" w:rsidP="004D1209">
            <w:pPr>
              <w:pStyle w:val="142"/>
              <w:spacing w:line="260" w:lineRule="exact"/>
              <w:jc w:val="right"/>
              <w:rPr>
                <w:b/>
                <w:bCs/>
              </w:rPr>
            </w:pPr>
            <w:r w:rsidRPr="00A668B2">
              <w:rPr>
                <w:b/>
                <w:bCs/>
              </w:rPr>
              <w:t>11,227,866</w:t>
            </w:r>
          </w:p>
        </w:tc>
        <w:tc>
          <w:tcPr>
            <w:tcW w:w="1139" w:type="dxa"/>
            <w:shd w:val="clear" w:color="auto" w:fill="auto"/>
            <w:noWrap/>
          </w:tcPr>
          <w:p w:rsidR="00471626" w:rsidRPr="00A668B2" w:rsidRDefault="00471626" w:rsidP="004D1209">
            <w:pPr>
              <w:pStyle w:val="142"/>
              <w:spacing w:line="260" w:lineRule="exact"/>
              <w:jc w:val="right"/>
              <w:rPr>
                <w:b/>
                <w:bCs/>
              </w:rPr>
            </w:pPr>
            <w:r w:rsidRPr="00A668B2">
              <w:rPr>
                <w:b/>
                <w:bCs/>
              </w:rPr>
              <w:t>1,015,129</w:t>
            </w:r>
          </w:p>
        </w:tc>
        <w:tc>
          <w:tcPr>
            <w:tcW w:w="1417" w:type="dxa"/>
            <w:shd w:val="clear" w:color="auto" w:fill="auto"/>
            <w:noWrap/>
          </w:tcPr>
          <w:p w:rsidR="00471626" w:rsidRPr="00A668B2" w:rsidRDefault="00471626" w:rsidP="004D1209">
            <w:pPr>
              <w:pStyle w:val="142"/>
              <w:spacing w:line="260" w:lineRule="exact"/>
              <w:jc w:val="right"/>
              <w:rPr>
                <w:b/>
                <w:bCs/>
              </w:rPr>
            </w:pPr>
            <w:r w:rsidRPr="00A668B2">
              <w:rPr>
                <w:b/>
                <w:bCs/>
              </w:rPr>
              <w:t>94,372,735</w:t>
            </w:r>
          </w:p>
        </w:tc>
      </w:tr>
    </w:tbl>
    <w:p w:rsidR="00471626" w:rsidRDefault="00471626" w:rsidP="004D1209">
      <w:pPr>
        <w:pStyle w:val="142"/>
        <w:ind w:left="1204" w:hangingChars="495" w:hanging="1204"/>
        <w:jc w:val="both"/>
      </w:pPr>
      <w:r>
        <w:rPr>
          <w:rFonts w:hint="eastAsia"/>
        </w:rPr>
        <w:t>資料來源：前瞻第1至4期特別預算書及審計部中央政府前瞻第1至4期特別決算審核報告</w:t>
      </w:r>
      <w:r w:rsidRPr="00946838">
        <w:rPr>
          <w:rFonts w:hint="eastAsia"/>
        </w:rPr>
        <w:t>。</w:t>
      </w:r>
    </w:p>
    <w:p w:rsidR="00471626" w:rsidRDefault="00471626" w:rsidP="004D1209">
      <w:pPr>
        <w:pStyle w:val="200"/>
        <w:spacing w:line="500" w:lineRule="exact"/>
        <w:ind w:left="808" w:hangingChars="285" w:hanging="808"/>
        <w:jc w:val="both"/>
        <w:rPr>
          <w:b/>
          <w:bCs/>
          <w:sz w:val="28"/>
          <w:szCs w:val="32"/>
        </w:rPr>
      </w:pPr>
      <w:r>
        <w:rPr>
          <w:rFonts w:hint="eastAsia"/>
          <w:b/>
          <w:bCs/>
          <w:sz w:val="28"/>
          <w:szCs w:val="32"/>
        </w:rPr>
        <w:t>表2  迄</w:t>
      </w:r>
      <w:r w:rsidRPr="00E27E37">
        <w:rPr>
          <w:rFonts w:hint="eastAsia"/>
          <w:b/>
          <w:bCs/>
          <w:sz w:val="28"/>
          <w:szCs w:val="32"/>
        </w:rPr>
        <w:t>113年底</w:t>
      </w:r>
      <w:r w:rsidRPr="00945597">
        <w:rPr>
          <w:rFonts w:hint="eastAsia"/>
          <w:b/>
          <w:bCs/>
          <w:sz w:val="28"/>
          <w:szCs w:val="32"/>
        </w:rPr>
        <w:t>前瞻</w:t>
      </w:r>
      <w:r w:rsidRPr="00E27E37">
        <w:rPr>
          <w:rFonts w:hint="eastAsia"/>
          <w:b/>
          <w:bCs/>
          <w:sz w:val="28"/>
          <w:szCs w:val="32"/>
        </w:rPr>
        <w:t>「縣市管河川及區域排水整體改善計畫」</w:t>
      </w:r>
      <w:r>
        <w:rPr>
          <w:rFonts w:hint="eastAsia"/>
          <w:b/>
          <w:bCs/>
          <w:sz w:val="28"/>
          <w:szCs w:val="32"/>
        </w:rPr>
        <w:t xml:space="preserve">投入各市縣經費及推動概況表 </w:t>
      </w:r>
    </w:p>
    <w:p w:rsidR="00471626" w:rsidRPr="00945597" w:rsidRDefault="00471626" w:rsidP="004D1209">
      <w:pPr>
        <w:pStyle w:val="142"/>
        <w:jc w:val="right"/>
      </w:pPr>
      <w:r w:rsidRPr="00945597">
        <w:rPr>
          <w:rFonts w:hint="eastAsia"/>
        </w:rPr>
        <w:t>單位：新臺幣百萬元；平方公里；公里；處；座；%</w:t>
      </w:r>
    </w:p>
    <w:tbl>
      <w:tblPr>
        <w:tblW w:w="848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3"/>
        <w:gridCol w:w="992"/>
        <w:gridCol w:w="708"/>
        <w:gridCol w:w="938"/>
        <w:gridCol w:w="1018"/>
        <w:gridCol w:w="956"/>
        <w:gridCol w:w="656"/>
        <w:gridCol w:w="856"/>
        <w:gridCol w:w="813"/>
        <w:gridCol w:w="850"/>
      </w:tblGrid>
      <w:tr w:rsidR="00471626" w:rsidRPr="00523500" w:rsidTr="004D1209">
        <w:trPr>
          <w:trHeight w:val="20"/>
          <w:tblHeader/>
        </w:trPr>
        <w:tc>
          <w:tcPr>
            <w:tcW w:w="693"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縣市別</w:t>
            </w:r>
          </w:p>
        </w:tc>
        <w:tc>
          <w:tcPr>
            <w:tcW w:w="992" w:type="dxa"/>
            <w:tcBorders>
              <w:top w:val="single" w:sz="12"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Pr>
                <w:rFonts w:hint="eastAsia"/>
                <w:spacing w:val="-20"/>
              </w:rPr>
              <w:t>投入經費</w:t>
            </w:r>
          </w:p>
        </w:tc>
        <w:tc>
          <w:tcPr>
            <w:tcW w:w="708" w:type="dxa"/>
            <w:tcBorders>
              <w:top w:val="single" w:sz="12"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易淹水改善面積</w:t>
            </w:r>
          </w:p>
        </w:tc>
        <w:tc>
          <w:tcPr>
            <w:tcW w:w="938"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迄113年底已建設之雨水下水道規劃幹線長度</w:t>
            </w:r>
          </w:p>
        </w:tc>
        <w:tc>
          <w:tcPr>
            <w:tcW w:w="1018"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已完成大規模崩塌潛勢優先辦理區數</w:t>
            </w:r>
          </w:p>
        </w:tc>
        <w:tc>
          <w:tcPr>
            <w:tcW w:w="956"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農田排水渠道改善長度</w:t>
            </w:r>
          </w:p>
        </w:tc>
        <w:tc>
          <w:tcPr>
            <w:tcW w:w="656"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構造物數改善數</w:t>
            </w:r>
          </w:p>
        </w:tc>
        <w:tc>
          <w:tcPr>
            <w:tcW w:w="856" w:type="dxa"/>
            <w:tcBorders>
              <w:top w:val="single" w:sz="12"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水產養殖排水改善面積</w:t>
            </w:r>
          </w:p>
        </w:tc>
        <w:tc>
          <w:tcPr>
            <w:tcW w:w="813" w:type="dxa"/>
            <w:tcBorders>
              <w:top w:val="single" w:sz="12"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河川及區排治理率</w:t>
            </w:r>
          </w:p>
        </w:tc>
        <w:tc>
          <w:tcPr>
            <w:tcW w:w="850" w:type="dxa"/>
            <w:tcBorders>
              <w:top w:val="single" w:sz="12"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雨水下水道實施率</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基隆市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372.83</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0.18</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79.2</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100</w:t>
            </w:r>
            <w:r>
              <w:rPr>
                <w:rFonts w:hint="eastAsia"/>
                <w:spacing w:val="-20"/>
              </w:rPr>
              <w:t>.00</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87.16</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臺北市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716</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100</w:t>
            </w:r>
            <w:r>
              <w:rPr>
                <w:rFonts w:hint="eastAsia"/>
                <w:spacing w:val="-20"/>
              </w:rPr>
              <w:t>.00</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97.81</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新北市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3,050.06</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0.25</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736.95</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33.97</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92.88</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桃園市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5,454.00</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2.48</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448.88</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46.83</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85.12</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新竹縣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695.65</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0.47</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115.57</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82.39</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73.42</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lastRenderedPageBreak/>
              <w:t>新竹市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251.15</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2.31</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64.19</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68.57</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71.78</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苗栗縣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1,188.01</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0.29</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90.8</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53.79</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62.69</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臺中市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3,409.07</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1.29</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681.35</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12</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0.53</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25.13</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84.9</w:t>
            </w:r>
            <w:r>
              <w:rPr>
                <w:rFonts w:hint="eastAsia"/>
                <w:spacing w:val="-20"/>
              </w:rPr>
              <w:t>0</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南投縣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1,099.13</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86.88</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0.43</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5.04</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69.98</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彰化縣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523500" w:rsidRDefault="00471626" w:rsidP="004D1209">
            <w:pPr>
              <w:pStyle w:val="142"/>
              <w:spacing w:line="260" w:lineRule="exact"/>
              <w:jc w:val="right"/>
              <w:rPr>
                <w:spacing w:val="-20"/>
              </w:rPr>
            </w:pPr>
            <w:r w:rsidRPr="00523500">
              <w:rPr>
                <w:rFonts w:hint="eastAsia"/>
                <w:spacing w:val="-20"/>
              </w:rPr>
              <w:t>4,492.79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1.48</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212.42</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16.16</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16</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1.49</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14.63</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70.48</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雲林縣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6,665.92</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42.76</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133.47</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24.6</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46.08</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79.55</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嘉義縣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12,626.78</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97.43</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113.48</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63.81</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29</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5.35</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52.08</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61.61</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嘉義市</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244.99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0.26</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125.01</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54.54</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89.23</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臺南市</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15,547.89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66.98</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739.87</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 xml:space="preserve">　</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63.12</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28</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4.12</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34.49</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78.79</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高雄市</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7,864.55</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24.95</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754.34</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11</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0.6</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2.87</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41.63</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78.73</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屏東縣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5,346.48</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5.61</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187.85</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5</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4.4</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3</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1.05</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79.01</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64.19</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宜蘭縣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3,736.71</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2.04</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137.82</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3</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14.86</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36</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0.73</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37.72</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68.93</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花蓮縣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771.09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0.72</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211.9</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11</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46.52</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70.07</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臺東縣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1,015.49</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1.36</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86.3</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12</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44.45</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66.69</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澎湖縣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142</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0.11</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19</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24.79</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87.62</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金門縣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445.32</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1.09</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4.67</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91.15</w:t>
            </w:r>
          </w:p>
        </w:tc>
        <w:tc>
          <w:tcPr>
            <w:tcW w:w="850"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96.55</w:t>
            </w:r>
          </w:p>
        </w:tc>
      </w:tr>
      <w:tr w:rsidR="00471626" w:rsidRPr="00523500" w:rsidTr="004D1209">
        <w:trPr>
          <w:trHeight w:val="20"/>
        </w:trPr>
        <w:tc>
          <w:tcPr>
            <w:tcW w:w="693"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center"/>
              <w:rPr>
                <w:spacing w:val="-20"/>
              </w:rPr>
            </w:pPr>
            <w:r w:rsidRPr="00523500">
              <w:rPr>
                <w:rFonts w:hint="eastAsia"/>
                <w:spacing w:val="-20"/>
              </w:rPr>
              <w:t>連江縣</w:t>
            </w:r>
          </w:p>
        </w:tc>
        <w:tc>
          <w:tcPr>
            <w:tcW w:w="992"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83.67</w:t>
            </w:r>
          </w:p>
        </w:tc>
        <w:tc>
          <w:tcPr>
            <w:tcW w:w="708" w:type="dxa"/>
            <w:tcBorders>
              <w:top w:val="single" w:sz="4" w:space="0" w:color="auto"/>
              <w:left w:val="doub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 xml:space="preserve">-　</w:t>
            </w:r>
          </w:p>
        </w:tc>
        <w:tc>
          <w:tcPr>
            <w:tcW w:w="93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0.99</w:t>
            </w:r>
          </w:p>
        </w:tc>
        <w:tc>
          <w:tcPr>
            <w:tcW w:w="1018"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9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spacing w:val="-20"/>
              </w:rPr>
            </w:pPr>
            <w:r w:rsidRPr="00523500">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w:t>
            </w:r>
          </w:p>
        </w:tc>
        <w:tc>
          <w:tcPr>
            <w:tcW w:w="850" w:type="dxa"/>
            <w:tcBorders>
              <w:top w:val="single" w:sz="4" w:space="0" w:color="auto"/>
              <w:bottom w:val="single" w:sz="4" w:space="0" w:color="auto"/>
            </w:tcBorders>
            <w:shd w:val="clear" w:color="auto" w:fill="auto"/>
            <w:vAlign w:val="center"/>
            <w:hideMark/>
          </w:tcPr>
          <w:p w:rsidR="00471626" w:rsidRPr="008D705C" w:rsidRDefault="00471626" w:rsidP="004D1209">
            <w:pPr>
              <w:pStyle w:val="142"/>
              <w:spacing w:line="260" w:lineRule="exact"/>
              <w:jc w:val="right"/>
              <w:rPr>
                <w:b/>
                <w:bCs/>
                <w:spacing w:val="-20"/>
              </w:rPr>
            </w:pPr>
            <w:r w:rsidRPr="008D705C">
              <w:rPr>
                <w:rFonts w:hint="eastAsia"/>
                <w:b/>
                <w:bCs/>
                <w:spacing w:val="-20"/>
              </w:rPr>
              <w:t>29.82</w:t>
            </w:r>
          </w:p>
        </w:tc>
      </w:tr>
      <w:tr w:rsidR="00471626" w:rsidRPr="00523500" w:rsidTr="004D1209">
        <w:trPr>
          <w:trHeight w:val="20"/>
        </w:trPr>
        <w:tc>
          <w:tcPr>
            <w:tcW w:w="693" w:type="dxa"/>
            <w:tcBorders>
              <w:top w:val="sing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center"/>
              <w:rPr>
                <w:b/>
                <w:bCs/>
                <w:spacing w:val="-20"/>
              </w:rPr>
            </w:pPr>
            <w:r w:rsidRPr="00523500">
              <w:rPr>
                <w:rFonts w:hint="eastAsia"/>
                <w:b/>
                <w:bCs/>
                <w:spacing w:val="-20"/>
              </w:rPr>
              <w:t>合計</w:t>
            </w:r>
          </w:p>
        </w:tc>
        <w:tc>
          <w:tcPr>
            <w:tcW w:w="992" w:type="dxa"/>
            <w:tcBorders>
              <w:top w:val="single" w:sz="4" w:space="0" w:color="auto"/>
              <w:bottom w:val="single" w:sz="12" w:space="0" w:color="auto"/>
              <w:right w:val="double" w:sz="4"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74,503.5</w:t>
            </w:r>
            <w:r>
              <w:rPr>
                <w:rFonts w:hint="eastAsia"/>
                <w:b/>
                <w:bCs/>
                <w:spacing w:val="-20"/>
              </w:rPr>
              <w:t>8</w:t>
            </w:r>
          </w:p>
        </w:tc>
        <w:tc>
          <w:tcPr>
            <w:tcW w:w="708" w:type="dxa"/>
            <w:tcBorders>
              <w:top w:val="single" w:sz="4" w:space="0" w:color="auto"/>
              <w:left w:val="doub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252</w:t>
            </w:r>
            <w:r>
              <w:rPr>
                <w:rFonts w:hint="eastAsia"/>
                <w:b/>
                <w:bCs/>
                <w:spacing w:val="-20"/>
              </w:rPr>
              <w:t>.06</w:t>
            </w:r>
          </w:p>
        </w:tc>
        <w:tc>
          <w:tcPr>
            <w:tcW w:w="938" w:type="dxa"/>
            <w:tcBorders>
              <w:top w:val="sing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5,746.93</w:t>
            </w:r>
          </w:p>
        </w:tc>
        <w:tc>
          <w:tcPr>
            <w:tcW w:w="1018" w:type="dxa"/>
            <w:tcBorders>
              <w:top w:val="sing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90</w:t>
            </w:r>
          </w:p>
        </w:tc>
        <w:tc>
          <w:tcPr>
            <w:tcW w:w="956" w:type="dxa"/>
            <w:tcBorders>
              <w:top w:val="single" w:sz="4" w:space="0" w:color="auto"/>
              <w:bottom w:val="single" w:sz="12" w:space="0" w:color="auto"/>
            </w:tcBorders>
            <w:shd w:val="clear" w:color="auto" w:fill="auto"/>
            <w:vAlign w:val="center"/>
          </w:tcPr>
          <w:p w:rsidR="00471626" w:rsidRPr="00523500" w:rsidRDefault="00471626" w:rsidP="004D1209">
            <w:pPr>
              <w:pStyle w:val="142"/>
              <w:spacing w:line="260" w:lineRule="exact"/>
              <w:jc w:val="right"/>
              <w:rPr>
                <w:b/>
                <w:bCs/>
                <w:spacing w:val="-20"/>
              </w:rPr>
            </w:pPr>
            <w:r w:rsidRPr="00523500">
              <w:rPr>
                <w:b/>
                <w:bCs/>
                <w:spacing w:val="-20"/>
              </w:rPr>
              <w:t>188.51</w:t>
            </w:r>
          </w:p>
        </w:tc>
        <w:tc>
          <w:tcPr>
            <w:tcW w:w="656" w:type="dxa"/>
            <w:tcBorders>
              <w:top w:val="single" w:sz="4" w:space="0" w:color="auto"/>
              <w:bottom w:val="single" w:sz="12" w:space="0" w:color="auto"/>
            </w:tcBorders>
            <w:shd w:val="clear" w:color="auto" w:fill="auto"/>
            <w:vAlign w:val="center"/>
          </w:tcPr>
          <w:p w:rsidR="00471626" w:rsidRPr="00523500" w:rsidRDefault="00471626" w:rsidP="004D1209">
            <w:pPr>
              <w:pStyle w:val="142"/>
              <w:spacing w:line="260" w:lineRule="exact"/>
              <w:jc w:val="right"/>
              <w:rPr>
                <w:b/>
                <w:bCs/>
                <w:spacing w:val="-20"/>
              </w:rPr>
            </w:pPr>
            <w:r w:rsidRPr="00523500">
              <w:rPr>
                <w:b/>
                <w:bCs/>
                <w:spacing w:val="-20"/>
              </w:rPr>
              <w:t>120</w:t>
            </w:r>
          </w:p>
        </w:tc>
        <w:tc>
          <w:tcPr>
            <w:tcW w:w="856" w:type="dxa"/>
            <w:tcBorders>
              <w:top w:val="single" w:sz="4" w:space="0" w:color="auto"/>
              <w:bottom w:val="single" w:sz="12" w:space="0" w:color="auto"/>
              <w:right w:val="double" w:sz="4" w:space="0" w:color="auto"/>
            </w:tcBorders>
            <w:shd w:val="clear" w:color="auto" w:fill="auto"/>
            <w:vAlign w:val="center"/>
          </w:tcPr>
          <w:p w:rsidR="00471626" w:rsidRPr="00523500" w:rsidRDefault="00471626" w:rsidP="004D1209">
            <w:pPr>
              <w:pStyle w:val="142"/>
              <w:spacing w:line="260" w:lineRule="exact"/>
              <w:jc w:val="right"/>
              <w:rPr>
                <w:b/>
                <w:bCs/>
                <w:spacing w:val="-20"/>
              </w:rPr>
            </w:pPr>
            <w:r w:rsidRPr="00523500">
              <w:rPr>
                <w:b/>
                <w:bCs/>
                <w:spacing w:val="-20"/>
              </w:rPr>
              <w:t>15.61</w:t>
            </w:r>
          </w:p>
        </w:tc>
        <w:tc>
          <w:tcPr>
            <w:tcW w:w="813" w:type="dxa"/>
            <w:tcBorders>
              <w:top w:val="single" w:sz="4" w:space="0" w:color="auto"/>
              <w:left w:val="doub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45.69</w:t>
            </w:r>
          </w:p>
        </w:tc>
        <w:tc>
          <w:tcPr>
            <w:tcW w:w="850" w:type="dxa"/>
            <w:tcBorders>
              <w:top w:val="single" w:sz="4" w:space="0" w:color="auto"/>
              <w:bottom w:val="single" w:sz="12" w:space="0" w:color="auto"/>
            </w:tcBorders>
            <w:shd w:val="clear" w:color="auto" w:fill="auto"/>
            <w:vAlign w:val="center"/>
            <w:hideMark/>
          </w:tcPr>
          <w:p w:rsidR="00471626" w:rsidRPr="00523500" w:rsidRDefault="00471626" w:rsidP="004D1209">
            <w:pPr>
              <w:pStyle w:val="142"/>
              <w:spacing w:line="260" w:lineRule="exact"/>
              <w:jc w:val="right"/>
              <w:rPr>
                <w:b/>
                <w:bCs/>
                <w:spacing w:val="-20"/>
              </w:rPr>
            </w:pPr>
            <w:r w:rsidRPr="00523500">
              <w:rPr>
                <w:rFonts w:hint="eastAsia"/>
                <w:b/>
                <w:bCs/>
                <w:spacing w:val="-20"/>
              </w:rPr>
              <w:t>80.87</w:t>
            </w:r>
          </w:p>
        </w:tc>
      </w:tr>
    </w:tbl>
    <w:p w:rsidR="00471626" w:rsidRDefault="00471626" w:rsidP="004D1209">
      <w:pPr>
        <w:pStyle w:val="142"/>
        <w:ind w:left="1204" w:hangingChars="495" w:hanging="1204"/>
        <w:jc w:val="both"/>
      </w:pPr>
      <w:r>
        <w:rPr>
          <w:rFonts w:hint="eastAsia"/>
        </w:rPr>
        <w:t>資料來源：</w:t>
      </w:r>
      <w:r w:rsidRPr="00344A85">
        <w:rPr>
          <w:rFonts w:hint="eastAsia"/>
        </w:rPr>
        <w:t>水利署、國土署與農業部提供。</w:t>
      </w:r>
    </w:p>
    <w:p w:rsidR="00471626" w:rsidRDefault="00471626" w:rsidP="004D1209">
      <w:pPr>
        <w:pStyle w:val="aa"/>
        <w:ind w:left="849" w:hanging="283"/>
        <w:rPr>
          <w:b/>
          <w:bCs/>
        </w:rPr>
      </w:pPr>
      <w:r>
        <w:rPr>
          <w:rFonts w:hint="eastAsia"/>
          <w:b/>
          <w:bCs/>
        </w:rPr>
        <w:t>(二)近年極端降雨造成民間農業損失持續攀升，及</w:t>
      </w:r>
      <w:r w:rsidRPr="00C537B2">
        <w:rPr>
          <w:rFonts w:hint="eastAsia"/>
          <w:b/>
          <w:bCs/>
        </w:rPr>
        <w:t>部分地勢低窪地區淹水</w:t>
      </w:r>
      <w:r>
        <w:rPr>
          <w:rFonts w:hint="eastAsia"/>
          <w:b/>
          <w:bCs/>
        </w:rPr>
        <w:t>情形頻傳</w:t>
      </w:r>
      <w:r w:rsidRPr="00C537B2">
        <w:rPr>
          <w:rFonts w:hint="eastAsia"/>
          <w:b/>
          <w:bCs/>
        </w:rPr>
        <w:t>，</w:t>
      </w:r>
      <w:r>
        <w:rPr>
          <w:rFonts w:hint="eastAsia"/>
          <w:b/>
          <w:bCs/>
        </w:rPr>
        <w:t>允宜通盤檢討治水成效</w:t>
      </w:r>
    </w:p>
    <w:p w:rsidR="00471626" w:rsidRDefault="00471626" w:rsidP="004D1209">
      <w:pPr>
        <w:pStyle w:val="21"/>
        <w:ind w:left="850" w:firstLine="566"/>
      </w:pPr>
      <w:r>
        <w:rPr>
          <w:rFonts w:hint="eastAsia"/>
        </w:rPr>
        <w:t>揆諸</w:t>
      </w:r>
      <w:r w:rsidRPr="00D63066">
        <w:rPr>
          <w:rFonts w:hint="eastAsia"/>
        </w:rPr>
        <w:t>近</w:t>
      </w:r>
      <w:r>
        <w:rPr>
          <w:rFonts w:hint="eastAsia"/>
        </w:rPr>
        <w:t>8</w:t>
      </w:r>
      <w:r w:rsidRPr="00D63066">
        <w:rPr>
          <w:rFonts w:hint="eastAsia"/>
        </w:rPr>
        <w:t>年</w:t>
      </w:r>
      <w:r>
        <w:rPr>
          <w:rFonts w:hint="eastAsia"/>
        </w:rPr>
        <w:t>度</w:t>
      </w:r>
      <w:r w:rsidRPr="00D63066">
        <w:rPr>
          <w:rFonts w:hint="eastAsia"/>
        </w:rPr>
        <w:t>(10</w:t>
      </w:r>
      <w:r>
        <w:rPr>
          <w:rFonts w:hint="eastAsia"/>
        </w:rPr>
        <w:t>6</w:t>
      </w:r>
      <w:r w:rsidRPr="00D63066">
        <w:rPr>
          <w:rFonts w:hint="eastAsia"/>
        </w:rPr>
        <w:t>至113年度)因颱風或豪雨事件造成</w:t>
      </w:r>
      <w:r>
        <w:rPr>
          <w:rFonts w:hint="eastAsia"/>
        </w:rPr>
        <w:t>民間農業</w:t>
      </w:r>
      <w:r w:rsidRPr="00D63066">
        <w:rPr>
          <w:rFonts w:hint="eastAsia"/>
        </w:rPr>
        <w:t>損失情形(詳表</w:t>
      </w:r>
      <w:r>
        <w:rPr>
          <w:rFonts w:hint="eastAsia"/>
        </w:rPr>
        <w:t>3</w:t>
      </w:r>
      <w:r w:rsidRPr="00D63066">
        <w:rPr>
          <w:rFonts w:hint="eastAsia"/>
        </w:rPr>
        <w:t>)，</w:t>
      </w:r>
      <w:r w:rsidRPr="003C22F1">
        <w:rPr>
          <w:rFonts w:hint="eastAsia"/>
        </w:rPr>
        <w:t>總損失達</w:t>
      </w:r>
      <w:r>
        <w:rPr>
          <w:rFonts w:hint="eastAsia"/>
        </w:rPr>
        <w:t>124.37</w:t>
      </w:r>
      <w:r w:rsidRPr="003C22F1">
        <w:rPr>
          <w:rFonts w:hint="eastAsia"/>
        </w:rPr>
        <w:t>億元，</w:t>
      </w:r>
      <w:r>
        <w:rPr>
          <w:rFonts w:hint="eastAsia"/>
        </w:rPr>
        <w:t>其中112及113年度民間農業損失均逾25億元，相較以往年度大幅增加，復據農業部迄114年8月20日止統計自</w:t>
      </w:r>
      <w:r w:rsidRPr="00686BFC">
        <w:rPr>
          <w:rFonts w:hint="eastAsia"/>
        </w:rPr>
        <w:t>7月以來累計各次颱風及豪雨</w:t>
      </w:r>
      <w:r>
        <w:rPr>
          <w:rFonts w:hint="eastAsia"/>
        </w:rPr>
        <w:t>(含楊柳颱風)</w:t>
      </w:r>
      <w:r w:rsidRPr="00686BFC">
        <w:rPr>
          <w:rFonts w:hint="eastAsia"/>
        </w:rPr>
        <w:t>災損</w:t>
      </w:r>
      <w:r>
        <w:rPr>
          <w:rFonts w:hint="eastAsia"/>
        </w:rPr>
        <w:t>高達42.93億元</w:t>
      </w:r>
      <w:r>
        <w:rPr>
          <w:rStyle w:val="af9"/>
        </w:rPr>
        <w:footnoteReference w:id="3"/>
      </w:r>
      <w:r>
        <w:rPr>
          <w:rFonts w:hint="eastAsia"/>
        </w:rPr>
        <w:t>，甚至較106至112年度個別整年度民間農業災損金額高，顯示各項農業排水改善推動成效仍有精進之處</w:t>
      </w:r>
      <w:r>
        <w:rPr>
          <w:rFonts w:hAnsi="標楷體" w:hint="eastAsia"/>
        </w:rPr>
        <w:t>。</w:t>
      </w:r>
    </w:p>
    <w:p w:rsidR="00471626" w:rsidRDefault="00471626" w:rsidP="004D1209">
      <w:pPr>
        <w:pStyle w:val="21"/>
        <w:ind w:left="850" w:firstLine="566"/>
      </w:pPr>
      <w:r>
        <w:rPr>
          <w:rFonts w:hint="eastAsia"/>
        </w:rPr>
        <w:t>另比較</w:t>
      </w:r>
      <w:r w:rsidRPr="004749FF">
        <w:rPr>
          <w:rFonts w:hint="eastAsia"/>
        </w:rPr>
        <w:t>107年0823熱帶低氣壓豪雨及113年凱米颱風</w:t>
      </w:r>
      <w:r>
        <w:rPr>
          <w:rFonts w:hint="eastAsia"/>
        </w:rPr>
        <w:t>淹水</w:t>
      </w:r>
      <w:r>
        <w:rPr>
          <w:rFonts w:hint="eastAsia"/>
        </w:rPr>
        <w:lastRenderedPageBreak/>
        <w:t>情形(詳表4)，2次淹水係因降雨量超過保護標準致排水不及，</w:t>
      </w:r>
      <w:r>
        <w:rPr>
          <w:rFonts w:hint="eastAsia"/>
        </w:rPr>
        <w:lastRenderedPageBreak/>
        <w:t>以及</w:t>
      </w:r>
      <w:r w:rsidRPr="004749FF">
        <w:rPr>
          <w:rFonts w:hint="eastAsia"/>
        </w:rPr>
        <w:t>受地勢低漥或地層下陷且適逢大潮等</w:t>
      </w:r>
      <w:r>
        <w:rPr>
          <w:rFonts w:hint="eastAsia"/>
        </w:rPr>
        <w:t>所致</w:t>
      </w:r>
      <w:r w:rsidRPr="004749FF">
        <w:rPr>
          <w:rFonts w:hint="eastAsia"/>
        </w:rPr>
        <w:t>，</w:t>
      </w:r>
      <w:r>
        <w:rPr>
          <w:rFonts w:hint="eastAsia"/>
        </w:rPr>
        <w:t>且</w:t>
      </w:r>
      <w:r w:rsidRPr="004749FF">
        <w:rPr>
          <w:rFonts w:hint="eastAsia"/>
        </w:rPr>
        <w:t>淹水面積</w:t>
      </w:r>
      <w:r>
        <w:rPr>
          <w:rFonts w:hint="eastAsia"/>
        </w:rPr>
        <w:t>主要均位於南部地區</w:t>
      </w:r>
      <w:r w:rsidRPr="004749FF">
        <w:rPr>
          <w:rFonts w:hint="eastAsia"/>
        </w:rPr>
        <w:t>，</w:t>
      </w:r>
      <w:r>
        <w:rPr>
          <w:rFonts w:hint="eastAsia"/>
        </w:rPr>
        <w:t>其中</w:t>
      </w:r>
      <w:r w:rsidRPr="004749FF">
        <w:rPr>
          <w:rFonts w:hint="eastAsia"/>
        </w:rPr>
        <w:t>113年凱米颱風24小時累積雨量</w:t>
      </w:r>
      <w:r>
        <w:rPr>
          <w:rFonts w:hint="eastAsia"/>
        </w:rPr>
        <w:t>較107年</w:t>
      </w:r>
      <w:r w:rsidRPr="00091F34">
        <w:rPr>
          <w:rFonts w:hint="eastAsia"/>
        </w:rPr>
        <w:t>0823熱帶低氣壓豪雨</w:t>
      </w:r>
      <w:r w:rsidRPr="004749FF">
        <w:rPr>
          <w:rFonts w:hint="eastAsia"/>
        </w:rPr>
        <w:t>增加，但淹水面積、時間及戶數</w:t>
      </w:r>
      <w:r>
        <w:rPr>
          <w:rFonts w:hint="eastAsia"/>
        </w:rPr>
        <w:t>已</w:t>
      </w:r>
      <w:r w:rsidRPr="004749FF">
        <w:rPr>
          <w:rFonts w:hint="eastAsia"/>
        </w:rPr>
        <w:t>減少，惟淹水最高深度</w:t>
      </w:r>
      <w:r>
        <w:rPr>
          <w:rFonts w:hint="eastAsia"/>
        </w:rPr>
        <w:t>仍高</w:t>
      </w:r>
      <w:r w:rsidRPr="004749FF">
        <w:rPr>
          <w:rFonts w:hint="eastAsia"/>
        </w:rPr>
        <w:t>達307公分</w:t>
      </w:r>
      <w:r>
        <w:rPr>
          <w:rFonts w:hint="eastAsia"/>
        </w:rPr>
        <w:t>；至114年度丹娜絲颱風及七二八豪雨分別造成210及789處淹水</w:t>
      </w:r>
      <w:r>
        <w:rPr>
          <w:rStyle w:val="af9"/>
        </w:rPr>
        <w:footnoteReference w:id="4"/>
      </w:r>
      <w:r>
        <w:rPr>
          <w:rFonts w:hint="eastAsia"/>
        </w:rPr>
        <w:t>，亦因其降雨量超過區域排水保護標準，低窪地區淹水不易排出</w:t>
      </w:r>
      <w:r>
        <w:rPr>
          <w:rStyle w:val="af9"/>
        </w:rPr>
        <w:footnoteReference w:id="5"/>
      </w:r>
      <w:r>
        <w:rPr>
          <w:rFonts w:hint="eastAsia"/>
        </w:rPr>
        <w:t>，查迄114年8月20日各淹水處雖均已退水，然鑑於近年颱風豪雨降雨量屢屢超過</w:t>
      </w:r>
      <w:r w:rsidRPr="00C35CE6">
        <w:rPr>
          <w:rFonts w:hint="eastAsia"/>
        </w:rPr>
        <w:t>保護標準</w:t>
      </w:r>
      <w:r>
        <w:rPr>
          <w:rFonts w:hint="eastAsia"/>
        </w:rPr>
        <w:t>，且淹水處多屬地勢低窪</w:t>
      </w:r>
      <w:r>
        <w:rPr>
          <w:rFonts w:hAnsi="標楷體" w:hint="eastAsia"/>
        </w:rPr>
        <w:t>、</w:t>
      </w:r>
      <w:r>
        <w:rPr>
          <w:rFonts w:hint="eastAsia"/>
        </w:rPr>
        <w:t>排水不易之地區，允宜通盤檢討治水計畫推動成效，並審酌規劃後續治理策略</w:t>
      </w:r>
      <w:r w:rsidRPr="009D70C7">
        <w:rPr>
          <w:rFonts w:hint="eastAsia"/>
        </w:rPr>
        <w:t>。</w:t>
      </w:r>
    </w:p>
    <w:p w:rsidR="00471626" w:rsidRDefault="00471626" w:rsidP="004D1209">
      <w:pPr>
        <w:pStyle w:val="200"/>
        <w:spacing w:line="500" w:lineRule="exact"/>
        <w:ind w:left="751" w:hangingChars="265" w:hanging="751"/>
        <w:rPr>
          <w:b/>
          <w:bCs/>
          <w:sz w:val="28"/>
          <w:szCs w:val="32"/>
        </w:rPr>
      </w:pPr>
      <w:r>
        <w:rPr>
          <w:rFonts w:hint="eastAsia"/>
          <w:b/>
          <w:bCs/>
          <w:sz w:val="28"/>
          <w:szCs w:val="32"/>
        </w:rPr>
        <w:t xml:space="preserve">表3  </w:t>
      </w:r>
      <w:r w:rsidRPr="00D63066">
        <w:rPr>
          <w:rFonts w:hint="eastAsia"/>
          <w:b/>
          <w:bCs/>
          <w:sz w:val="28"/>
          <w:szCs w:val="32"/>
        </w:rPr>
        <w:t>106至113年度颱風或豪雨事件造成之</w:t>
      </w:r>
      <w:r>
        <w:rPr>
          <w:rFonts w:hint="eastAsia"/>
          <w:b/>
          <w:bCs/>
          <w:sz w:val="28"/>
          <w:szCs w:val="32"/>
        </w:rPr>
        <w:t>民間</w:t>
      </w:r>
      <w:r w:rsidRPr="00D63066">
        <w:rPr>
          <w:rFonts w:hint="eastAsia"/>
          <w:b/>
          <w:bCs/>
          <w:sz w:val="28"/>
          <w:szCs w:val="32"/>
        </w:rPr>
        <w:t>農業損失情形表</w:t>
      </w:r>
    </w:p>
    <w:p w:rsidR="00471626" w:rsidRDefault="00471626" w:rsidP="004D1209">
      <w:pPr>
        <w:pStyle w:val="142"/>
        <w:jc w:val="right"/>
      </w:pPr>
      <w:r w:rsidRPr="00D63066">
        <w:rPr>
          <w:rFonts w:hint="eastAsia"/>
        </w:rPr>
        <w:t xml:space="preserve">　　　　　　　　　　　　　單位：新臺幣百萬元</w:t>
      </w:r>
    </w:p>
    <w:tbl>
      <w:tblPr>
        <w:tblW w:w="85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2"/>
        <w:gridCol w:w="1002"/>
        <w:gridCol w:w="798"/>
        <w:gridCol w:w="784"/>
        <w:gridCol w:w="756"/>
        <w:gridCol w:w="604"/>
        <w:gridCol w:w="936"/>
        <w:gridCol w:w="1077"/>
        <w:gridCol w:w="924"/>
        <w:gridCol w:w="1078"/>
      </w:tblGrid>
      <w:tr w:rsidR="00471626" w:rsidRPr="00637434" w:rsidTr="004D1209">
        <w:trPr>
          <w:trHeight w:val="20"/>
          <w:tblHeader/>
        </w:trPr>
        <w:tc>
          <w:tcPr>
            <w:tcW w:w="552"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年度</w:t>
            </w:r>
          </w:p>
        </w:tc>
        <w:tc>
          <w:tcPr>
            <w:tcW w:w="1002"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災害事件</w:t>
            </w:r>
          </w:p>
        </w:tc>
        <w:tc>
          <w:tcPr>
            <w:tcW w:w="798" w:type="dxa"/>
            <w:tcBorders>
              <w:top w:val="single" w:sz="12"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r w:rsidRPr="00637434">
              <w:rPr>
                <w:rFonts w:hint="eastAsia"/>
                <w:spacing w:val="-12"/>
              </w:rPr>
              <w:t>農林漁牧業產物</w:t>
            </w:r>
          </w:p>
        </w:tc>
        <w:tc>
          <w:tcPr>
            <w:tcW w:w="784"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農林漁牧業設施</w:t>
            </w:r>
          </w:p>
        </w:tc>
        <w:tc>
          <w:tcPr>
            <w:tcW w:w="756" w:type="dxa"/>
            <w:tcBorders>
              <w:top w:val="single" w:sz="12" w:space="0" w:color="auto"/>
              <w:bottom w:val="single" w:sz="4" w:space="0" w:color="auto"/>
              <w:right w:val="doub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合計</w:t>
            </w:r>
          </w:p>
        </w:tc>
        <w:tc>
          <w:tcPr>
            <w:tcW w:w="604" w:type="dxa"/>
            <w:tcBorders>
              <w:top w:val="single" w:sz="12"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年度</w:t>
            </w:r>
          </w:p>
        </w:tc>
        <w:tc>
          <w:tcPr>
            <w:tcW w:w="936"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災害事件</w:t>
            </w:r>
          </w:p>
        </w:tc>
        <w:tc>
          <w:tcPr>
            <w:tcW w:w="1077" w:type="dxa"/>
            <w:tcBorders>
              <w:top w:val="single" w:sz="12"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r w:rsidRPr="00637434">
              <w:rPr>
                <w:rFonts w:hint="eastAsia"/>
                <w:spacing w:val="-12"/>
              </w:rPr>
              <w:t>農林漁牧業產物</w:t>
            </w:r>
          </w:p>
        </w:tc>
        <w:tc>
          <w:tcPr>
            <w:tcW w:w="924"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農林漁牧業設施</w:t>
            </w:r>
          </w:p>
        </w:tc>
        <w:tc>
          <w:tcPr>
            <w:tcW w:w="1078" w:type="dxa"/>
            <w:tcBorders>
              <w:top w:val="single" w:sz="12"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合計</w:t>
            </w:r>
          </w:p>
        </w:tc>
      </w:tr>
      <w:tr w:rsidR="00471626" w:rsidRPr="00637434" w:rsidTr="004D1209">
        <w:trPr>
          <w:trHeight w:val="20"/>
        </w:trPr>
        <w:tc>
          <w:tcPr>
            <w:tcW w:w="552" w:type="dxa"/>
            <w:vMerge w:val="restart"/>
            <w:tcBorders>
              <w:top w:val="sing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106</w:t>
            </w:r>
          </w:p>
        </w:tc>
        <w:tc>
          <w:tcPr>
            <w:tcW w:w="1002" w:type="dxa"/>
            <w:tcBorders>
              <w:top w:val="single" w:sz="4" w:space="0" w:color="auto"/>
              <w:bottom w:val="single" w:sz="4" w:space="0" w:color="auto"/>
            </w:tcBorders>
            <w:shd w:val="clear" w:color="auto" w:fill="auto"/>
            <w:noWrap/>
            <w:vAlign w:val="center"/>
          </w:tcPr>
          <w:p w:rsidR="00471626" w:rsidRPr="001C659D" w:rsidRDefault="00471626" w:rsidP="004D1209">
            <w:pPr>
              <w:pStyle w:val="142"/>
              <w:spacing w:line="240" w:lineRule="exact"/>
              <w:jc w:val="both"/>
              <w:rPr>
                <w:b/>
                <w:bCs/>
                <w:spacing w:val="-26"/>
              </w:rPr>
            </w:pPr>
            <w:r w:rsidRPr="001C659D">
              <w:rPr>
                <w:rFonts w:hint="eastAsia"/>
                <w:spacing w:val="-26"/>
              </w:rPr>
              <w:t>尼莎暨海棠</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479</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15</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494</w:t>
            </w:r>
          </w:p>
        </w:tc>
        <w:tc>
          <w:tcPr>
            <w:tcW w:w="604" w:type="dxa"/>
            <w:vMerge w:val="restart"/>
            <w:tcBorders>
              <w:top w:val="single" w:sz="4"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110</w:t>
            </w: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烟花</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17</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spacing w:val="-12"/>
              </w:rPr>
              <w:t>0</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17</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天鴿</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0.38</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0.38</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圓規</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76</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0.69</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76.69</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0601豪雨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197</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74</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271</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8月上旬西南氣流</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721</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742</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0613豪雨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79</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17</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96</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814</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21.69</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835.69</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1011豪雨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47</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20</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67</w:t>
            </w:r>
          </w:p>
        </w:tc>
        <w:tc>
          <w:tcPr>
            <w:tcW w:w="604" w:type="dxa"/>
            <w:vMerge w:val="restart"/>
            <w:tcBorders>
              <w:top w:val="single" w:sz="4"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111</w:t>
            </w: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軒嵐諾</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6</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0.03</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6.03</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798" w:type="dxa"/>
            <w:tcBorders>
              <w:top w:val="single" w:sz="4" w:space="0" w:color="auto"/>
              <w:bottom w:val="single" w:sz="4" w:space="0" w:color="auto"/>
            </w:tcBorders>
            <w:shd w:val="clear" w:color="auto" w:fill="auto"/>
            <w:noWrap/>
          </w:tcPr>
          <w:p w:rsidR="00471626" w:rsidRPr="00637434" w:rsidRDefault="00471626" w:rsidP="004D1209">
            <w:pPr>
              <w:pStyle w:val="142"/>
              <w:spacing w:line="240" w:lineRule="exact"/>
              <w:jc w:val="right"/>
              <w:rPr>
                <w:spacing w:val="-12"/>
              </w:rPr>
            </w:pPr>
            <w:r w:rsidRPr="00637434">
              <w:rPr>
                <w:b/>
                <w:bCs/>
                <w:spacing w:val="-12"/>
              </w:rPr>
              <w:t>802.38</w:t>
            </w:r>
          </w:p>
        </w:tc>
        <w:tc>
          <w:tcPr>
            <w:tcW w:w="784" w:type="dxa"/>
            <w:tcBorders>
              <w:top w:val="single" w:sz="4" w:space="0" w:color="auto"/>
              <w:bottom w:val="single" w:sz="4" w:space="0" w:color="auto"/>
            </w:tcBorders>
            <w:shd w:val="clear" w:color="auto" w:fill="auto"/>
            <w:noWrap/>
          </w:tcPr>
          <w:p w:rsidR="00471626" w:rsidRPr="00637434" w:rsidRDefault="00471626" w:rsidP="004D1209">
            <w:pPr>
              <w:pStyle w:val="142"/>
              <w:spacing w:line="240" w:lineRule="exact"/>
              <w:jc w:val="right"/>
              <w:rPr>
                <w:spacing w:val="-12"/>
              </w:rPr>
            </w:pPr>
            <w:r w:rsidRPr="00637434">
              <w:rPr>
                <w:b/>
                <w:bCs/>
                <w:spacing w:val="-12"/>
              </w:rPr>
              <w:t>126</w:t>
            </w:r>
          </w:p>
        </w:tc>
        <w:tc>
          <w:tcPr>
            <w:tcW w:w="756" w:type="dxa"/>
            <w:tcBorders>
              <w:top w:val="single" w:sz="4" w:space="0" w:color="auto"/>
              <w:bottom w:val="single" w:sz="4" w:space="0" w:color="auto"/>
              <w:right w:val="double" w:sz="4" w:space="0" w:color="auto"/>
            </w:tcBorders>
            <w:shd w:val="clear" w:color="auto" w:fill="auto"/>
            <w:noWrap/>
          </w:tcPr>
          <w:p w:rsidR="00471626" w:rsidRPr="00637434" w:rsidRDefault="00471626" w:rsidP="004D1209">
            <w:pPr>
              <w:pStyle w:val="142"/>
              <w:spacing w:line="240" w:lineRule="exact"/>
              <w:jc w:val="right"/>
              <w:rPr>
                <w:spacing w:val="-12"/>
              </w:rPr>
            </w:pPr>
            <w:r w:rsidRPr="00637434">
              <w:rPr>
                <w:b/>
                <w:bCs/>
                <w:spacing w:val="-12"/>
              </w:rPr>
              <w:t>928.38</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梅花</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spacing w:val="-12"/>
              </w:rPr>
              <w:t>0</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w:t>
            </w:r>
          </w:p>
        </w:tc>
      </w:tr>
      <w:tr w:rsidR="00471626" w:rsidRPr="00637434" w:rsidTr="004D1209">
        <w:trPr>
          <w:trHeight w:val="20"/>
        </w:trPr>
        <w:tc>
          <w:tcPr>
            <w:tcW w:w="552" w:type="dxa"/>
            <w:vMerge w:val="restart"/>
            <w:tcBorders>
              <w:top w:val="sing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107</w:t>
            </w: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瑪莉亞</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9</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3</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12</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尼莎</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30</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32</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山竹</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9</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20</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30</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40</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2.03</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42.03</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0613豪雨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76</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80</w:t>
            </w:r>
          </w:p>
        </w:tc>
        <w:tc>
          <w:tcPr>
            <w:tcW w:w="604" w:type="dxa"/>
            <w:vMerge w:val="restart"/>
            <w:tcBorders>
              <w:top w:val="single" w:sz="4"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112</w:t>
            </w: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杜蘇芮</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361</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19</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380</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0823熱帶低壓水災</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847</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25</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872</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卡努</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157</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238</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941</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52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993</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海葵</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1,377</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39</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1,416</w:t>
            </w:r>
          </w:p>
        </w:tc>
      </w:tr>
      <w:tr w:rsidR="00471626" w:rsidRPr="00637434" w:rsidTr="004D1209">
        <w:trPr>
          <w:trHeight w:val="20"/>
        </w:trPr>
        <w:tc>
          <w:tcPr>
            <w:tcW w:w="552" w:type="dxa"/>
            <w:vMerge w:val="restart"/>
            <w:tcBorders>
              <w:top w:val="sing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108</w:t>
            </w: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丹娜絲</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18</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spacing w:val="-12"/>
              </w:rPr>
              <w:t>0</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18</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小犬</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544</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32</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576</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白鹿</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168</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175</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2,439</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171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2,610</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米塔</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0.32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w:t>
            </w:r>
          </w:p>
        </w:tc>
        <w:tc>
          <w:tcPr>
            <w:tcW w:w="604" w:type="dxa"/>
            <w:vMerge w:val="restart"/>
            <w:tcBorders>
              <w:top w:val="single" w:sz="4" w:space="0" w:color="auto"/>
              <w:left w:val="doub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113</w:t>
            </w: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康芮</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2,071</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341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2,412</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0517豪雨</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76</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88</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山陀兒</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482</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163</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645</w:t>
            </w:r>
          </w:p>
        </w:tc>
      </w:tr>
      <w:tr w:rsidR="00471626" w:rsidRPr="00637434" w:rsidTr="004D1209">
        <w:trPr>
          <w:trHeight w:val="20"/>
        </w:trPr>
        <w:tc>
          <w:tcPr>
            <w:tcW w:w="552" w:type="dxa"/>
            <w:vMerge/>
            <w:tcBorders>
              <w:top w:val="sing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264</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19.32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283.32</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rPr>
                <w:spacing w:val="-12"/>
              </w:rPr>
            </w:pPr>
            <w:r w:rsidRPr="00637434">
              <w:rPr>
                <w:rFonts w:hint="eastAsia"/>
                <w:spacing w:val="-12"/>
              </w:rPr>
              <w:t>凱米</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3,372</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231</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spacing w:val="-12"/>
              </w:rPr>
              <w:t>3,603</w:t>
            </w:r>
          </w:p>
        </w:tc>
      </w:tr>
      <w:tr w:rsidR="00471626" w:rsidRPr="00637434" w:rsidTr="004D1209">
        <w:trPr>
          <w:trHeight w:val="20"/>
        </w:trPr>
        <w:tc>
          <w:tcPr>
            <w:tcW w:w="552" w:type="dxa"/>
            <w:vMerge w:val="restart"/>
            <w:tcBorders>
              <w:top w:val="single" w:sz="4" w:space="0" w:color="auto"/>
              <w:bottom w:val="single" w:sz="4" w:space="0" w:color="auto"/>
            </w:tcBorders>
            <w:shd w:val="clear" w:color="auto" w:fill="auto"/>
            <w:noWrap/>
            <w:vAlign w:val="center"/>
            <w:hideMark/>
          </w:tcPr>
          <w:p w:rsidR="00471626" w:rsidRPr="00637434" w:rsidRDefault="00471626" w:rsidP="004D1209">
            <w:pPr>
              <w:pStyle w:val="142"/>
              <w:spacing w:line="240" w:lineRule="exact"/>
              <w:jc w:val="center"/>
              <w:rPr>
                <w:spacing w:val="-12"/>
              </w:rPr>
            </w:pPr>
            <w:r w:rsidRPr="00637434">
              <w:rPr>
                <w:rFonts w:hint="eastAsia"/>
                <w:spacing w:val="-12"/>
              </w:rPr>
              <w:t>109</w:t>
            </w:r>
          </w:p>
        </w:tc>
        <w:tc>
          <w:tcPr>
            <w:tcW w:w="1002"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both"/>
              <w:rPr>
                <w:b/>
                <w:bCs/>
                <w:spacing w:val="-12"/>
              </w:rPr>
            </w:pPr>
            <w:r w:rsidRPr="00637434">
              <w:rPr>
                <w:rFonts w:hint="eastAsia"/>
                <w:spacing w:val="-12"/>
              </w:rPr>
              <w:t>0522水災</w:t>
            </w:r>
          </w:p>
        </w:tc>
        <w:tc>
          <w:tcPr>
            <w:tcW w:w="79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85</w:t>
            </w:r>
          </w:p>
        </w:tc>
        <w:tc>
          <w:tcPr>
            <w:tcW w:w="78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0.02</w:t>
            </w:r>
          </w:p>
        </w:tc>
        <w:tc>
          <w:tcPr>
            <w:tcW w:w="756" w:type="dxa"/>
            <w:tcBorders>
              <w:top w:val="single" w:sz="4" w:space="0" w:color="auto"/>
              <w:bottom w:val="single" w:sz="4"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b/>
                <w:bCs/>
                <w:spacing w:val="-12"/>
              </w:rPr>
            </w:pPr>
            <w:r w:rsidRPr="00637434">
              <w:rPr>
                <w:rFonts w:hint="eastAsia"/>
                <w:spacing w:val="-12"/>
              </w:rPr>
              <w:t>85.02</w:t>
            </w:r>
          </w:p>
        </w:tc>
        <w:tc>
          <w:tcPr>
            <w:tcW w:w="604" w:type="dxa"/>
            <w:vMerge/>
            <w:tcBorders>
              <w:top w:val="single" w:sz="4" w:space="0" w:color="auto"/>
              <w:left w:val="double" w:sz="4" w:space="0" w:color="auto"/>
              <w:bottom w:val="single" w:sz="4"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936"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1077"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5,925</w:t>
            </w:r>
          </w:p>
        </w:tc>
        <w:tc>
          <w:tcPr>
            <w:tcW w:w="924"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735</w:t>
            </w:r>
          </w:p>
        </w:tc>
        <w:tc>
          <w:tcPr>
            <w:tcW w:w="1078" w:type="dxa"/>
            <w:tcBorders>
              <w:top w:val="single" w:sz="4" w:space="0" w:color="auto"/>
              <w:bottom w:val="sing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6,660</w:t>
            </w:r>
          </w:p>
        </w:tc>
      </w:tr>
      <w:tr w:rsidR="00471626" w:rsidRPr="00637434" w:rsidTr="004D1209">
        <w:trPr>
          <w:trHeight w:val="20"/>
        </w:trPr>
        <w:tc>
          <w:tcPr>
            <w:tcW w:w="552" w:type="dxa"/>
            <w:vMerge/>
            <w:tcBorders>
              <w:top w:val="single" w:sz="4" w:space="0" w:color="auto"/>
              <w:bottom w:val="single" w:sz="12" w:space="0" w:color="auto"/>
            </w:tcBorders>
            <w:shd w:val="clear" w:color="auto" w:fill="auto"/>
            <w:vAlign w:val="center"/>
            <w:hideMark/>
          </w:tcPr>
          <w:p w:rsidR="00471626" w:rsidRPr="00637434" w:rsidRDefault="00471626" w:rsidP="004D1209">
            <w:pPr>
              <w:pStyle w:val="142"/>
              <w:spacing w:line="240" w:lineRule="exact"/>
              <w:jc w:val="center"/>
              <w:rPr>
                <w:spacing w:val="-12"/>
              </w:rPr>
            </w:pPr>
          </w:p>
        </w:tc>
        <w:tc>
          <w:tcPr>
            <w:tcW w:w="1002" w:type="dxa"/>
            <w:tcBorders>
              <w:top w:val="single" w:sz="4" w:space="0" w:color="auto"/>
              <w:bottom w:val="single" w:sz="12" w:space="0" w:color="auto"/>
            </w:tcBorders>
            <w:shd w:val="clear" w:color="auto" w:fill="auto"/>
            <w:noWrap/>
            <w:vAlign w:val="center"/>
          </w:tcPr>
          <w:p w:rsidR="00471626" w:rsidRPr="00637434" w:rsidRDefault="00471626" w:rsidP="004D1209">
            <w:pPr>
              <w:pStyle w:val="142"/>
              <w:spacing w:line="240" w:lineRule="exact"/>
              <w:jc w:val="center"/>
              <w:rPr>
                <w:spacing w:val="-12"/>
              </w:rPr>
            </w:pPr>
            <w:r w:rsidRPr="00637434">
              <w:rPr>
                <w:rFonts w:hint="eastAsia"/>
                <w:b/>
                <w:bCs/>
                <w:spacing w:val="-12"/>
              </w:rPr>
              <w:t>小計</w:t>
            </w:r>
          </w:p>
        </w:tc>
        <w:tc>
          <w:tcPr>
            <w:tcW w:w="798" w:type="dxa"/>
            <w:tcBorders>
              <w:top w:val="single" w:sz="4" w:space="0" w:color="auto"/>
              <w:bottom w:val="single" w:sz="12"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85</w:t>
            </w:r>
          </w:p>
        </w:tc>
        <w:tc>
          <w:tcPr>
            <w:tcW w:w="784" w:type="dxa"/>
            <w:tcBorders>
              <w:top w:val="single" w:sz="4" w:space="0" w:color="auto"/>
              <w:bottom w:val="single" w:sz="12"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0.02</w:t>
            </w:r>
          </w:p>
        </w:tc>
        <w:tc>
          <w:tcPr>
            <w:tcW w:w="756" w:type="dxa"/>
            <w:tcBorders>
              <w:top w:val="single" w:sz="4" w:space="0" w:color="auto"/>
              <w:bottom w:val="single" w:sz="12" w:space="0" w:color="auto"/>
              <w:right w:val="double" w:sz="4" w:space="0" w:color="auto"/>
            </w:tcBorders>
            <w:shd w:val="clear" w:color="auto" w:fill="auto"/>
            <w:noWrap/>
            <w:vAlign w:val="center"/>
          </w:tcPr>
          <w:p w:rsidR="00471626" w:rsidRPr="00637434" w:rsidRDefault="00471626" w:rsidP="004D1209">
            <w:pPr>
              <w:pStyle w:val="142"/>
              <w:spacing w:line="240" w:lineRule="exact"/>
              <w:jc w:val="right"/>
              <w:rPr>
                <w:spacing w:val="-12"/>
              </w:rPr>
            </w:pPr>
            <w:r w:rsidRPr="00637434">
              <w:rPr>
                <w:rFonts w:hint="eastAsia"/>
                <w:b/>
                <w:bCs/>
                <w:spacing w:val="-12"/>
              </w:rPr>
              <w:t>85.02</w:t>
            </w:r>
          </w:p>
        </w:tc>
        <w:tc>
          <w:tcPr>
            <w:tcW w:w="1540" w:type="dxa"/>
            <w:gridSpan w:val="2"/>
            <w:tcBorders>
              <w:top w:val="single" w:sz="4" w:space="0" w:color="auto"/>
              <w:left w:val="double" w:sz="4" w:space="0" w:color="auto"/>
              <w:bottom w:val="single" w:sz="12" w:space="0" w:color="auto"/>
            </w:tcBorders>
            <w:shd w:val="clear" w:color="auto" w:fill="auto"/>
            <w:noWrap/>
            <w:vAlign w:val="center"/>
            <w:hideMark/>
          </w:tcPr>
          <w:p w:rsidR="00471626" w:rsidRPr="00637434" w:rsidRDefault="00471626" w:rsidP="004D1209">
            <w:pPr>
              <w:pStyle w:val="142"/>
              <w:spacing w:line="240" w:lineRule="exact"/>
              <w:jc w:val="center"/>
              <w:rPr>
                <w:b/>
                <w:bCs/>
                <w:spacing w:val="-12"/>
              </w:rPr>
            </w:pPr>
            <w:r w:rsidRPr="00637434">
              <w:rPr>
                <w:rFonts w:hint="eastAsia"/>
                <w:b/>
                <w:bCs/>
                <w:spacing w:val="-12"/>
              </w:rPr>
              <w:t>合計</w:t>
            </w:r>
          </w:p>
        </w:tc>
        <w:tc>
          <w:tcPr>
            <w:tcW w:w="1077" w:type="dxa"/>
            <w:tcBorders>
              <w:top w:val="single" w:sz="4" w:space="0" w:color="auto"/>
              <w:bottom w:val="single" w:sz="12" w:space="0" w:color="auto"/>
            </w:tcBorders>
            <w:shd w:val="clear" w:color="auto" w:fill="auto"/>
            <w:noWrap/>
            <w:vAlign w:val="center"/>
            <w:hideMark/>
          </w:tcPr>
          <w:p w:rsidR="00471626" w:rsidRPr="00637434" w:rsidRDefault="00471626" w:rsidP="004D1209">
            <w:pPr>
              <w:pStyle w:val="142"/>
              <w:spacing w:line="240" w:lineRule="exact"/>
              <w:jc w:val="right"/>
              <w:rPr>
                <w:b/>
                <w:bCs/>
                <w:spacing w:val="-12"/>
              </w:rPr>
            </w:pPr>
            <w:r w:rsidRPr="00637434">
              <w:rPr>
                <w:rFonts w:hint="eastAsia"/>
                <w:b/>
                <w:bCs/>
                <w:spacing w:val="-12"/>
              </w:rPr>
              <w:t>11,310.38</w:t>
            </w:r>
          </w:p>
        </w:tc>
        <w:tc>
          <w:tcPr>
            <w:tcW w:w="924" w:type="dxa"/>
            <w:tcBorders>
              <w:top w:val="single" w:sz="4" w:space="0" w:color="auto"/>
              <w:bottom w:val="single" w:sz="12" w:space="0" w:color="auto"/>
            </w:tcBorders>
            <w:shd w:val="clear" w:color="auto" w:fill="auto"/>
            <w:noWrap/>
            <w:vAlign w:val="center"/>
            <w:hideMark/>
          </w:tcPr>
          <w:p w:rsidR="00471626" w:rsidRPr="00637434" w:rsidRDefault="00471626" w:rsidP="004D1209">
            <w:pPr>
              <w:pStyle w:val="142"/>
              <w:spacing w:line="240" w:lineRule="exact"/>
              <w:jc w:val="right"/>
              <w:rPr>
                <w:b/>
                <w:bCs/>
                <w:spacing w:val="-12"/>
              </w:rPr>
            </w:pPr>
            <w:r w:rsidRPr="00637434">
              <w:rPr>
                <w:rFonts w:hint="eastAsia"/>
                <w:b/>
                <w:bCs/>
                <w:spacing w:val="-12"/>
              </w:rPr>
              <w:t>1,127.06</w:t>
            </w:r>
          </w:p>
        </w:tc>
        <w:tc>
          <w:tcPr>
            <w:tcW w:w="1078" w:type="dxa"/>
            <w:tcBorders>
              <w:top w:val="single" w:sz="4" w:space="0" w:color="auto"/>
              <w:bottom w:val="single" w:sz="12" w:space="0" w:color="auto"/>
            </w:tcBorders>
            <w:shd w:val="clear" w:color="auto" w:fill="auto"/>
            <w:noWrap/>
            <w:vAlign w:val="center"/>
            <w:hideMark/>
          </w:tcPr>
          <w:p w:rsidR="00471626" w:rsidRPr="00637434" w:rsidRDefault="00471626" w:rsidP="004D1209">
            <w:pPr>
              <w:pStyle w:val="142"/>
              <w:spacing w:line="240" w:lineRule="exact"/>
              <w:jc w:val="right"/>
              <w:rPr>
                <w:b/>
                <w:bCs/>
                <w:spacing w:val="-12"/>
              </w:rPr>
            </w:pPr>
            <w:r w:rsidRPr="00637434">
              <w:rPr>
                <w:rFonts w:hint="eastAsia"/>
                <w:b/>
                <w:bCs/>
                <w:spacing w:val="-12"/>
              </w:rPr>
              <w:t>12,437.44</w:t>
            </w:r>
          </w:p>
        </w:tc>
      </w:tr>
    </w:tbl>
    <w:p w:rsidR="00471626" w:rsidRDefault="00471626" w:rsidP="004D1209">
      <w:pPr>
        <w:pStyle w:val="142"/>
        <w:spacing w:line="240" w:lineRule="exact"/>
        <w:ind w:left="1216" w:hangingChars="500" w:hanging="1216"/>
        <w:jc w:val="both"/>
      </w:pPr>
      <w:r>
        <w:rPr>
          <w:rFonts w:hint="eastAsia"/>
        </w:rPr>
        <w:t>資料來源：彙整自農業部113年度及</w:t>
      </w:r>
      <w:r w:rsidRPr="00A36A8E">
        <w:rPr>
          <w:rFonts w:hint="eastAsia"/>
        </w:rPr>
        <w:t>各年度農業</w:t>
      </w:r>
      <w:r>
        <w:rPr>
          <w:rFonts w:hint="eastAsia"/>
        </w:rPr>
        <w:t>統計年報</w:t>
      </w:r>
      <w:r w:rsidRPr="00A36A8E">
        <w:rPr>
          <w:rFonts w:hint="eastAsia"/>
        </w:rPr>
        <w:t>「農業災害產物及民間設施估計損失」</w:t>
      </w:r>
      <w:r>
        <w:rPr>
          <w:rFonts w:hint="eastAsia"/>
        </w:rPr>
        <w:t>統計報表</w:t>
      </w:r>
      <w:r w:rsidRPr="00A36A8E">
        <w:rPr>
          <w:rFonts w:hint="eastAsia"/>
        </w:rPr>
        <w:t>。</w:t>
      </w:r>
    </w:p>
    <w:p w:rsidR="00471626" w:rsidRDefault="00471626" w:rsidP="004D1209">
      <w:pPr>
        <w:pStyle w:val="200"/>
        <w:spacing w:line="500" w:lineRule="exact"/>
        <w:ind w:left="751" w:hangingChars="265" w:hanging="751"/>
        <w:rPr>
          <w:b/>
          <w:bCs/>
          <w:sz w:val="28"/>
          <w:szCs w:val="32"/>
        </w:rPr>
      </w:pPr>
      <w:r>
        <w:rPr>
          <w:rFonts w:hint="eastAsia"/>
          <w:b/>
          <w:bCs/>
          <w:sz w:val="28"/>
          <w:szCs w:val="32"/>
        </w:rPr>
        <w:lastRenderedPageBreak/>
        <w:t>表4  107年</w:t>
      </w:r>
      <w:r w:rsidRPr="00A704AF">
        <w:rPr>
          <w:rFonts w:hint="eastAsia"/>
          <w:b/>
          <w:bCs/>
          <w:sz w:val="28"/>
          <w:szCs w:val="32"/>
        </w:rPr>
        <w:t>0823熱帶低氣壓豪雨</w:t>
      </w:r>
      <w:r>
        <w:rPr>
          <w:rFonts w:hint="eastAsia"/>
          <w:b/>
          <w:bCs/>
          <w:sz w:val="28"/>
          <w:szCs w:val="32"/>
        </w:rPr>
        <w:t>及113年凱米颱風</w:t>
      </w:r>
      <w:r w:rsidRPr="005F381C">
        <w:rPr>
          <w:rFonts w:hint="eastAsia"/>
          <w:b/>
          <w:bCs/>
          <w:sz w:val="28"/>
          <w:szCs w:val="32"/>
        </w:rPr>
        <w:t>淹水概況表</w:t>
      </w:r>
    </w:p>
    <w:p w:rsidR="00471626" w:rsidRPr="004749FF" w:rsidRDefault="00471626" w:rsidP="004D1209">
      <w:pPr>
        <w:pStyle w:val="142"/>
        <w:jc w:val="right"/>
      </w:pPr>
      <w:r w:rsidRPr="004749FF">
        <w:rPr>
          <w:rFonts w:hint="eastAsia"/>
        </w:rPr>
        <w:lastRenderedPageBreak/>
        <w:t xml:space="preserve">　　　　　　        　　    單位：公頃；公分；小時；戶數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851"/>
        <w:gridCol w:w="1051"/>
        <w:gridCol w:w="2256"/>
        <w:gridCol w:w="843"/>
        <w:gridCol w:w="814"/>
        <w:gridCol w:w="707"/>
        <w:gridCol w:w="708"/>
        <w:gridCol w:w="708"/>
      </w:tblGrid>
      <w:tr w:rsidR="00471626" w:rsidRPr="005F381C" w:rsidTr="004D1209">
        <w:trPr>
          <w:trHeight w:val="20"/>
          <w:tblHeader/>
        </w:trPr>
        <w:tc>
          <w:tcPr>
            <w:tcW w:w="562" w:type="dxa"/>
            <w:vMerge w:val="restart"/>
            <w:shd w:val="clear" w:color="auto" w:fill="auto"/>
            <w:noWrap/>
            <w:vAlign w:val="center"/>
            <w:hideMark/>
          </w:tcPr>
          <w:p w:rsidR="00471626" w:rsidRPr="005F381C" w:rsidRDefault="00471626" w:rsidP="004D1209">
            <w:pPr>
              <w:pStyle w:val="142"/>
              <w:jc w:val="center"/>
              <w:rPr>
                <w:spacing w:val="-12"/>
              </w:rPr>
            </w:pPr>
            <w:r w:rsidRPr="005F381C">
              <w:rPr>
                <w:rFonts w:hint="eastAsia"/>
                <w:spacing w:val="-12"/>
              </w:rPr>
              <w:t>年度</w:t>
            </w:r>
          </w:p>
        </w:tc>
        <w:tc>
          <w:tcPr>
            <w:tcW w:w="851" w:type="dxa"/>
            <w:vMerge w:val="restart"/>
            <w:shd w:val="clear" w:color="auto" w:fill="auto"/>
            <w:noWrap/>
            <w:vAlign w:val="center"/>
            <w:hideMark/>
          </w:tcPr>
          <w:p w:rsidR="00471626" w:rsidRPr="005F381C" w:rsidRDefault="00471626" w:rsidP="004D1209">
            <w:pPr>
              <w:pStyle w:val="142"/>
              <w:jc w:val="center"/>
              <w:rPr>
                <w:spacing w:val="-12"/>
              </w:rPr>
            </w:pPr>
            <w:r w:rsidRPr="005F381C">
              <w:rPr>
                <w:rFonts w:hint="eastAsia"/>
                <w:spacing w:val="-12"/>
              </w:rPr>
              <w:t>颱風或豪雨事件</w:t>
            </w:r>
          </w:p>
        </w:tc>
        <w:tc>
          <w:tcPr>
            <w:tcW w:w="1051"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24小時累積最大雨量(</w:t>
            </w:r>
            <w:r>
              <w:rPr>
                <w:rFonts w:hint="eastAsia"/>
                <w:spacing w:val="-12"/>
              </w:rPr>
              <w:t>市縣</w:t>
            </w:r>
            <w:r w:rsidRPr="005F381C">
              <w:rPr>
                <w:rFonts w:hint="eastAsia"/>
                <w:spacing w:val="-12"/>
              </w:rPr>
              <w:t>)</w:t>
            </w:r>
          </w:p>
        </w:tc>
        <w:tc>
          <w:tcPr>
            <w:tcW w:w="6036" w:type="dxa"/>
            <w:gridSpan w:val="6"/>
            <w:shd w:val="clear" w:color="auto" w:fill="auto"/>
            <w:noWrap/>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淹水情形</w:t>
            </w:r>
          </w:p>
        </w:tc>
      </w:tr>
      <w:tr w:rsidR="00471626" w:rsidRPr="005F381C" w:rsidTr="004D1209">
        <w:trPr>
          <w:trHeight w:val="20"/>
          <w:tblHeader/>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淹水原因</w:t>
            </w:r>
          </w:p>
        </w:tc>
        <w:tc>
          <w:tcPr>
            <w:tcW w:w="843" w:type="dxa"/>
            <w:shd w:val="clear" w:color="auto" w:fill="auto"/>
            <w:noWrap/>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w:t>
            </w:r>
          </w:p>
          <w:p w:rsidR="00471626" w:rsidRPr="005F381C" w:rsidRDefault="00471626" w:rsidP="004D1209">
            <w:pPr>
              <w:pStyle w:val="142"/>
              <w:spacing w:line="260" w:lineRule="exact"/>
              <w:jc w:val="center"/>
              <w:rPr>
                <w:spacing w:val="-12"/>
              </w:rPr>
            </w:pPr>
            <w:r w:rsidRPr="005F381C">
              <w:rPr>
                <w:rFonts w:hint="eastAsia"/>
                <w:spacing w:val="-12"/>
              </w:rPr>
              <w:t>市縣</w:t>
            </w:r>
          </w:p>
        </w:tc>
        <w:tc>
          <w:tcPr>
            <w:tcW w:w="814"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w:t>
            </w:r>
          </w:p>
          <w:p w:rsidR="00471626" w:rsidRPr="005F381C" w:rsidRDefault="00471626" w:rsidP="004D1209">
            <w:pPr>
              <w:pStyle w:val="142"/>
              <w:spacing w:line="260" w:lineRule="exact"/>
              <w:jc w:val="center"/>
              <w:rPr>
                <w:spacing w:val="-12"/>
              </w:rPr>
            </w:pPr>
            <w:r w:rsidRPr="005F381C">
              <w:rPr>
                <w:rFonts w:hint="eastAsia"/>
                <w:spacing w:val="-12"/>
              </w:rPr>
              <w:t>面積</w:t>
            </w:r>
          </w:p>
        </w:tc>
        <w:tc>
          <w:tcPr>
            <w:tcW w:w="707"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最高</w:t>
            </w:r>
          </w:p>
          <w:p w:rsidR="00471626" w:rsidRPr="005F381C" w:rsidRDefault="00471626" w:rsidP="004D1209">
            <w:pPr>
              <w:pStyle w:val="142"/>
              <w:spacing w:line="260" w:lineRule="exact"/>
              <w:jc w:val="center"/>
              <w:rPr>
                <w:spacing w:val="-12"/>
              </w:rPr>
            </w:pPr>
            <w:r w:rsidRPr="005F381C">
              <w:rPr>
                <w:rFonts w:hint="eastAsia"/>
                <w:spacing w:val="-12"/>
              </w:rPr>
              <w:t>深度</w:t>
            </w:r>
          </w:p>
        </w:tc>
        <w:tc>
          <w:tcPr>
            <w:tcW w:w="708"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最長淹水時間</w:t>
            </w:r>
          </w:p>
        </w:tc>
        <w:tc>
          <w:tcPr>
            <w:tcW w:w="708"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淹水</w:t>
            </w:r>
          </w:p>
          <w:p w:rsidR="00471626" w:rsidRPr="005F381C" w:rsidRDefault="00471626" w:rsidP="004D1209">
            <w:pPr>
              <w:pStyle w:val="142"/>
              <w:spacing w:line="260" w:lineRule="exact"/>
              <w:jc w:val="center"/>
              <w:rPr>
                <w:spacing w:val="-12"/>
              </w:rPr>
            </w:pPr>
            <w:r w:rsidRPr="005F381C">
              <w:rPr>
                <w:rFonts w:hint="eastAsia"/>
                <w:spacing w:val="-12"/>
              </w:rPr>
              <w:t>戶數</w:t>
            </w:r>
          </w:p>
        </w:tc>
      </w:tr>
      <w:tr w:rsidR="00471626" w:rsidRPr="005F381C" w:rsidTr="004D1209">
        <w:trPr>
          <w:trHeight w:val="20"/>
        </w:trPr>
        <w:tc>
          <w:tcPr>
            <w:tcW w:w="562"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107</w:t>
            </w:r>
          </w:p>
        </w:tc>
        <w:tc>
          <w:tcPr>
            <w:tcW w:w="851"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0823熱帶低氣壓豪雨</w:t>
            </w:r>
          </w:p>
        </w:tc>
        <w:tc>
          <w:tcPr>
            <w:tcW w:w="1051" w:type="dxa"/>
            <w:vMerge w:val="restart"/>
            <w:shd w:val="clear" w:color="auto" w:fill="auto"/>
            <w:vAlign w:val="center"/>
            <w:hideMark/>
          </w:tcPr>
          <w:p w:rsidR="00471626" w:rsidRPr="00C67C6E" w:rsidRDefault="00471626" w:rsidP="004D1209">
            <w:pPr>
              <w:pStyle w:val="142"/>
              <w:jc w:val="center"/>
              <w:rPr>
                <w:spacing w:val="-16"/>
              </w:rPr>
            </w:pPr>
            <w:r w:rsidRPr="00C67C6E">
              <w:rPr>
                <w:rFonts w:hint="eastAsia"/>
                <w:spacing w:val="-16"/>
              </w:rPr>
              <w:t>848毫米</w:t>
            </w:r>
          </w:p>
          <w:p w:rsidR="00471626" w:rsidRPr="00C67C6E" w:rsidRDefault="00471626" w:rsidP="004D1209">
            <w:pPr>
              <w:pStyle w:val="142"/>
              <w:jc w:val="center"/>
              <w:rPr>
                <w:spacing w:val="-16"/>
              </w:rPr>
            </w:pPr>
            <w:r w:rsidRPr="00C67C6E">
              <w:rPr>
                <w:rFonts w:hint="eastAsia"/>
                <w:spacing w:val="-16"/>
              </w:rPr>
              <w:t>(臺南市)</w:t>
            </w:r>
          </w:p>
        </w:tc>
        <w:tc>
          <w:tcPr>
            <w:tcW w:w="2256" w:type="dxa"/>
            <w:vMerge w:val="restart"/>
            <w:shd w:val="clear" w:color="auto" w:fill="auto"/>
            <w:vAlign w:val="center"/>
            <w:hideMark/>
          </w:tcPr>
          <w:p w:rsidR="00471626" w:rsidRPr="005F381C" w:rsidRDefault="00471626" w:rsidP="004D1209">
            <w:pPr>
              <w:pStyle w:val="142"/>
              <w:spacing w:line="260" w:lineRule="exact"/>
              <w:jc w:val="both"/>
              <w:rPr>
                <w:spacing w:val="-12"/>
              </w:rPr>
            </w:pPr>
            <w:r w:rsidRPr="005F381C">
              <w:rPr>
                <w:rFonts w:hint="eastAsia"/>
                <w:spacing w:val="-12"/>
              </w:rPr>
              <w:t>降雨量超過保護標準致排水不及，沿海地層下陷區適逢大潮</w:t>
            </w: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雲林縣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1,912 </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50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24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840 </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C67C6E" w:rsidRDefault="00471626" w:rsidP="004D1209">
            <w:pPr>
              <w:pStyle w:val="142"/>
              <w:jc w:val="center"/>
              <w:rPr>
                <w:spacing w:val="-16"/>
              </w:rPr>
            </w:pPr>
          </w:p>
        </w:tc>
        <w:tc>
          <w:tcPr>
            <w:tcW w:w="2256" w:type="dxa"/>
            <w:vMerge/>
            <w:vAlign w:val="center"/>
            <w:hideMark/>
          </w:tcPr>
          <w:p w:rsidR="00471626" w:rsidRPr="005F381C" w:rsidRDefault="00471626" w:rsidP="004D1209">
            <w:pPr>
              <w:pStyle w:val="142"/>
              <w:spacing w:line="260" w:lineRule="exact"/>
              <w:jc w:val="both"/>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嘉義縣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33,296 </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160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120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20,000 </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C67C6E" w:rsidRDefault="00471626" w:rsidP="004D1209">
            <w:pPr>
              <w:pStyle w:val="142"/>
              <w:jc w:val="center"/>
              <w:rPr>
                <w:spacing w:val="-16"/>
              </w:rPr>
            </w:pPr>
          </w:p>
        </w:tc>
        <w:tc>
          <w:tcPr>
            <w:tcW w:w="2256" w:type="dxa"/>
            <w:vMerge/>
            <w:vAlign w:val="center"/>
            <w:hideMark/>
          </w:tcPr>
          <w:p w:rsidR="00471626" w:rsidRPr="005F381C" w:rsidRDefault="00471626" w:rsidP="004D1209">
            <w:pPr>
              <w:pStyle w:val="142"/>
              <w:spacing w:line="260" w:lineRule="exact"/>
              <w:jc w:val="both"/>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臺南市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9,997 </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150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54 </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 xml:space="preserve">11,559 </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C67C6E" w:rsidRDefault="00471626" w:rsidP="004D1209">
            <w:pPr>
              <w:pStyle w:val="142"/>
              <w:jc w:val="center"/>
              <w:rPr>
                <w:spacing w:val="-16"/>
              </w:rPr>
            </w:pPr>
          </w:p>
        </w:tc>
        <w:tc>
          <w:tcPr>
            <w:tcW w:w="2256" w:type="dxa"/>
            <w:vMerge/>
            <w:vAlign w:val="center"/>
            <w:hideMark/>
          </w:tcPr>
          <w:p w:rsidR="00471626" w:rsidRPr="005F381C" w:rsidRDefault="00471626" w:rsidP="004D1209">
            <w:pPr>
              <w:pStyle w:val="142"/>
              <w:spacing w:line="260" w:lineRule="exact"/>
              <w:jc w:val="both"/>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高雄市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667</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210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22</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893</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tcPr>
          <w:p w:rsidR="00471626" w:rsidRPr="00C67C6E" w:rsidRDefault="00471626" w:rsidP="004D1209">
            <w:pPr>
              <w:pStyle w:val="142"/>
              <w:jc w:val="center"/>
              <w:rPr>
                <w:spacing w:val="-16"/>
              </w:rPr>
            </w:pPr>
          </w:p>
        </w:tc>
        <w:tc>
          <w:tcPr>
            <w:tcW w:w="2256" w:type="dxa"/>
            <w:vMerge/>
            <w:vAlign w:val="center"/>
          </w:tcPr>
          <w:p w:rsidR="00471626" w:rsidRPr="005F381C" w:rsidRDefault="00471626" w:rsidP="004D1209">
            <w:pPr>
              <w:pStyle w:val="142"/>
              <w:spacing w:line="260" w:lineRule="exact"/>
              <w:jc w:val="both"/>
              <w:rPr>
                <w:spacing w:val="-12"/>
              </w:rPr>
            </w:pPr>
          </w:p>
        </w:tc>
        <w:tc>
          <w:tcPr>
            <w:tcW w:w="843" w:type="dxa"/>
            <w:shd w:val="clear" w:color="auto" w:fill="auto"/>
            <w:vAlign w:val="center"/>
          </w:tcPr>
          <w:p w:rsidR="00471626" w:rsidRPr="004749FF" w:rsidRDefault="00471626" w:rsidP="004D1209">
            <w:pPr>
              <w:pStyle w:val="142"/>
              <w:spacing w:line="260" w:lineRule="exact"/>
              <w:jc w:val="center"/>
              <w:rPr>
                <w:b/>
                <w:bCs/>
                <w:spacing w:val="-12"/>
              </w:rPr>
            </w:pPr>
            <w:r w:rsidRPr="004749FF">
              <w:rPr>
                <w:rFonts w:hint="eastAsia"/>
                <w:b/>
                <w:bCs/>
                <w:spacing w:val="-12"/>
              </w:rPr>
              <w:t>小計</w:t>
            </w:r>
          </w:p>
        </w:tc>
        <w:tc>
          <w:tcPr>
            <w:tcW w:w="814" w:type="dxa"/>
            <w:shd w:val="clear" w:color="auto" w:fill="auto"/>
            <w:vAlign w:val="center"/>
          </w:tcPr>
          <w:p w:rsidR="00471626" w:rsidRPr="004749FF" w:rsidRDefault="00471626" w:rsidP="004D1209">
            <w:pPr>
              <w:pStyle w:val="142"/>
              <w:spacing w:line="260" w:lineRule="exact"/>
              <w:jc w:val="right"/>
              <w:rPr>
                <w:b/>
                <w:bCs/>
                <w:spacing w:val="-12"/>
              </w:rPr>
            </w:pPr>
            <w:r w:rsidRPr="004749FF">
              <w:rPr>
                <w:b/>
                <w:bCs/>
                <w:spacing w:val="-12"/>
              </w:rPr>
              <w:t>45,872</w:t>
            </w:r>
          </w:p>
        </w:tc>
        <w:tc>
          <w:tcPr>
            <w:tcW w:w="707"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210</w:t>
            </w:r>
          </w:p>
        </w:tc>
        <w:tc>
          <w:tcPr>
            <w:tcW w:w="708"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120</w:t>
            </w:r>
          </w:p>
        </w:tc>
        <w:tc>
          <w:tcPr>
            <w:tcW w:w="708" w:type="dxa"/>
            <w:shd w:val="clear" w:color="auto" w:fill="auto"/>
            <w:vAlign w:val="center"/>
          </w:tcPr>
          <w:p w:rsidR="00471626" w:rsidRPr="004749FF" w:rsidRDefault="00471626" w:rsidP="004D1209">
            <w:pPr>
              <w:pStyle w:val="142"/>
              <w:spacing w:line="260" w:lineRule="exact"/>
              <w:jc w:val="right"/>
              <w:rPr>
                <w:b/>
                <w:bCs/>
                <w:spacing w:val="-12"/>
              </w:rPr>
            </w:pPr>
            <w:r w:rsidRPr="004749FF">
              <w:rPr>
                <w:b/>
                <w:bCs/>
                <w:spacing w:val="-12"/>
              </w:rPr>
              <w:t>33,292</w:t>
            </w:r>
          </w:p>
        </w:tc>
      </w:tr>
      <w:tr w:rsidR="00471626" w:rsidRPr="005F381C" w:rsidTr="004D1209">
        <w:trPr>
          <w:trHeight w:val="20"/>
        </w:trPr>
        <w:tc>
          <w:tcPr>
            <w:tcW w:w="562"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113</w:t>
            </w:r>
          </w:p>
        </w:tc>
        <w:tc>
          <w:tcPr>
            <w:tcW w:w="851" w:type="dxa"/>
            <w:vMerge w:val="restart"/>
            <w:shd w:val="clear" w:color="auto" w:fill="auto"/>
            <w:vAlign w:val="center"/>
            <w:hideMark/>
          </w:tcPr>
          <w:p w:rsidR="00471626" w:rsidRPr="005F381C" w:rsidRDefault="00471626" w:rsidP="004D1209">
            <w:pPr>
              <w:pStyle w:val="142"/>
              <w:jc w:val="center"/>
              <w:rPr>
                <w:spacing w:val="-12"/>
              </w:rPr>
            </w:pPr>
            <w:r w:rsidRPr="005F381C">
              <w:rPr>
                <w:rFonts w:hint="eastAsia"/>
                <w:spacing w:val="-12"/>
              </w:rPr>
              <w:t>凱米</w:t>
            </w:r>
          </w:p>
          <w:p w:rsidR="00471626" w:rsidRPr="005F381C" w:rsidRDefault="00471626" w:rsidP="004D1209">
            <w:pPr>
              <w:pStyle w:val="142"/>
              <w:jc w:val="center"/>
              <w:rPr>
                <w:spacing w:val="-12"/>
              </w:rPr>
            </w:pPr>
            <w:r w:rsidRPr="005F381C">
              <w:rPr>
                <w:rFonts w:hint="eastAsia"/>
                <w:spacing w:val="-12"/>
              </w:rPr>
              <w:t>颱風</w:t>
            </w:r>
          </w:p>
        </w:tc>
        <w:tc>
          <w:tcPr>
            <w:tcW w:w="1051" w:type="dxa"/>
            <w:vMerge w:val="restart"/>
            <w:shd w:val="clear" w:color="auto" w:fill="auto"/>
            <w:vAlign w:val="center"/>
            <w:hideMark/>
          </w:tcPr>
          <w:p w:rsidR="00471626" w:rsidRPr="00C67C6E" w:rsidRDefault="00471626" w:rsidP="004D1209">
            <w:pPr>
              <w:pStyle w:val="142"/>
              <w:jc w:val="center"/>
              <w:rPr>
                <w:spacing w:val="-16"/>
              </w:rPr>
            </w:pPr>
            <w:r w:rsidRPr="00C67C6E">
              <w:rPr>
                <w:rFonts w:hint="eastAsia"/>
                <w:spacing w:val="-16"/>
              </w:rPr>
              <w:t>1,414毫米</w:t>
            </w:r>
          </w:p>
          <w:p w:rsidR="00471626" w:rsidRPr="00C67C6E" w:rsidRDefault="00471626" w:rsidP="004D1209">
            <w:pPr>
              <w:pStyle w:val="142"/>
              <w:jc w:val="center"/>
              <w:rPr>
                <w:spacing w:val="-16"/>
              </w:rPr>
            </w:pPr>
            <w:r w:rsidRPr="00C67C6E">
              <w:rPr>
                <w:rFonts w:hint="eastAsia"/>
                <w:spacing w:val="-16"/>
              </w:rPr>
              <w:t>(高雄市)</w:t>
            </w:r>
          </w:p>
        </w:tc>
        <w:tc>
          <w:tcPr>
            <w:tcW w:w="2256" w:type="dxa"/>
            <w:vMerge w:val="restart"/>
            <w:shd w:val="clear" w:color="auto" w:fill="auto"/>
            <w:vAlign w:val="center"/>
            <w:hideMark/>
          </w:tcPr>
          <w:p w:rsidR="00471626" w:rsidRPr="005F381C" w:rsidRDefault="00471626" w:rsidP="004D1209">
            <w:pPr>
              <w:pStyle w:val="142"/>
              <w:spacing w:line="260" w:lineRule="exact"/>
              <w:ind w:left="219" w:hangingChars="100" w:hanging="219"/>
              <w:jc w:val="both"/>
              <w:rPr>
                <w:spacing w:val="-12"/>
              </w:rPr>
            </w:pPr>
            <w:r w:rsidRPr="005F381C">
              <w:rPr>
                <w:rFonts w:hint="eastAsia"/>
                <w:spacing w:val="-12"/>
              </w:rPr>
              <w:t>1.長延時、強降雨造成雨量過大，超過各類排水保護標準</w:t>
            </w:r>
          </w:p>
          <w:p w:rsidR="00471626" w:rsidRPr="005F381C" w:rsidRDefault="00471626" w:rsidP="004D1209">
            <w:pPr>
              <w:pStyle w:val="142"/>
              <w:spacing w:line="260" w:lineRule="exact"/>
              <w:ind w:left="219" w:hangingChars="100" w:hanging="219"/>
              <w:jc w:val="both"/>
              <w:rPr>
                <w:spacing w:val="-12"/>
              </w:rPr>
            </w:pPr>
            <w:r w:rsidRPr="005F381C">
              <w:rPr>
                <w:rFonts w:hint="eastAsia"/>
                <w:spacing w:val="-12"/>
              </w:rPr>
              <w:t>2.跨河構造物束縮河道、形成瓶頸，以及大型雜木卡在橋墩及橋樑，導致主流水位壅高，影響支流排水</w:t>
            </w:r>
          </w:p>
          <w:p w:rsidR="00471626" w:rsidRPr="005F381C" w:rsidRDefault="00471626" w:rsidP="004D1209">
            <w:pPr>
              <w:pStyle w:val="142"/>
              <w:spacing w:line="260" w:lineRule="exact"/>
              <w:ind w:left="219" w:hangingChars="100" w:hanging="219"/>
              <w:jc w:val="both"/>
              <w:rPr>
                <w:spacing w:val="-12"/>
              </w:rPr>
            </w:pPr>
            <w:r w:rsidRPr="005F381C">
              <w:rPr>
                <w:rFonts w:hint="eastAsia"/>
                <w:spacing w:val="-12"/>
              </w:rPr>
              <w:t>3.西南部地區天然地勢低窪，強降雨逕流漫淹，並受到天文大潮影響，宣洩不及造成積淹水</w:t>
            </w: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宜蘭縣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13.68</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100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28</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24</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臺中市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1.93</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11</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7</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南投縣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10.85</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100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彰化縣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54.55</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120</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41</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571</w:t>
            </w:r>
          </w:p>
        </w:tc>
      </w:tr>
      <w:tr w:rsidR="00471626" w:rsidRPr="005F381C" w:rsidTr="004D1209">
        <w:trPr>
          <w:trHeight w:val="20"/>
        </w:trPr>
        <w:tc>
          <w:tcPr>
            <w:tcW w:w="562" w:type="dxa"/>
            <w:vMerge/>
            <w:vAlign w:val="center"/>
            <w:hideMark/>
          </w:tcPr>
          <w:p w:rsidR="00471626" w:rsidRPr="005F381C" w:rsidRDefault="00471626" w:rsidP="004D1209">
            <w:pPr>
              <w:pStyle w:val="142"/>
              <w:jc w:val="center"/>
              <w:rPr>
                <w:spacing w:val="-12"/>
              </w:rPr>
            </w:pPr>
          </w:p>
        </w:tc>
        <w:tc>
          <w:tcPr>
            <w:tcW w:w="851" w:type="dxa"/>
            <w:vMerge/>
            <w:vAlign w:val="center"/>
            <w:hideMark/>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雲林縣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492.94</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137</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59</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1,590 </w:t>
            </w:r>
          </w:p>
        </w:tc>
      </w:tr>
      <w:tr w:rsidR="00471626" w:rsidRPr="005F381C" w:rsidTr="004D1209">
        <w:trPr>
          <w:trHeight w:val="20"/>
        </w:trPr>
        <w:tc>
          <w:tcPr>
            <w:tcW w:w="562" w:type="dxa"/>
            <w:vMerge/>
            <w:shd w:val="clear" w:color="auto" w:fill="auto"/>
            <w:vAlign w:val="center"/>
          </w:tcPr>
          <w:p w:rsidR="00471626" w:rsidRPr="005F381C" w:rsidRDefault="00471626" w:rsidP="004D1209">
            <w:pPr>
              <w:pStyle w:val="142"/>
              <w:jc w:val="center"/>
              <w:rPr>
                <w:spacing w:val="-12"/>
              </w:rPr>
            </w:pPr>
          </w:p>
        </w:tc>
        <w:tc>
          <w:tcPr>
            <w:tcW w:w="851" w:type="dxa"/>
            <w:vMerge/>
            <w:shd w:val="clear" w:color="auto" w:fill="auto"/>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嘉義縣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379.5</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168</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57</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1,629 </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臺南市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335</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275</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59.53</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328 </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高雄市</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486</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307</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42.75</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1,680 </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屏東縣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45.12</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52</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49</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 xml:space="preserve">165 </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hideMark/>
          </w:tcPr>
          <w:p w:rsidR="00471626" w:rsidRPr="005F381C" w:rsidRDefault="00471626" w:rsidP="004D1209">
            <w:pPr>
              <w:pStyle w:val="142"/>
              <w:jc w:val="center"/>
              <w:rPr>
                <w:spacing w:val="-12"/>
              </w:rPr>
            </w:pPr>
          </w:p>
        </w:tc>
        <w:tc>
          <w:tcPr>
            <w:tcW w:w="2256" w:type="dxa"/>
            <w:vMerge/>
            <w:vAlign w:val="center"/>
            <w:hideMark/>
          </w:tcPr>
          <w:p w:rsidR="00471626" w:rsidRPr="005F381C" w:rsidRDefault="00471626" w:rsidP="004D1209">
            <w:pPr>
              <w:pStyle w:val="142"/>
              <w:spacing w:line="260" w:lineRule="exact"/>
              <w:rPr>
                <w:spacing w:val="-12"/>
              </w:rPr>
            </w:pPr>
          </w:p>
        </w:tc>
        <w:tc>
          <w:tcPr>
            <w:tcW w:w="843" w:type="dxa"/>
            <w:shd w:val="clear" w:color="auto" w:fill="auto"/>
            <w:vAlign w:val="center"/>
            <w:hideMark/>
          </w:tcPr>
          <w:p w:rsidR="00471626" w:rsidRPr="005F381C" w:rsidRDefault="00471626" w:rsidP="004D1209">
            <w:pPr>
              <w:pStyle w:val="142"/>
              <w:spacing w:line="260" w:lineRule="exact"/>
              <w:jc w:val="center"/>
              <w:rPr>
                <w:spacing w:val="-12"/>
              </w:rPr>
            </w:pPr>
            <w:r w:rsidRPr="005F381C">
              <w:rPr>
                <w:rFonts w:hint="eastAsia"/>
                <w:spacing w:val="-12"/>
              </w:rPr>
              <w:t>花蓮縣</w:t>
            </w:r>
          </w:p>
        </w:tc>
        <w:tc>
          <w:tcPr>
            <w:tcW w:w="814" w:type="dxa"/>
            <w:shd w:val="clear" w:color="auto" w:fill="auto"/>
            <w:vAlign w:val="center"/>
            <w:hideMark/>
          </w:tcPr>
          <w:p w:rsidR="00471626" w:rsidRPr="005F381C" w:rsidRDefault="00471626" w:rsidP="004D1209">
            <w:pPr>
              <w:pStyle w:val="142"/>
              <w:spacing w:line="260" w:lineRule="exact"/>
              <w:jc w:val="right"/>
              <w:rPr>
                <w:spacing w:val="-12"/>
              </w:rPr>
            </w:pPr>
            <w:r w:rsidRPr="005F381C">
              <w:rPr>
                <w:spacing w:val="-12"/>
              </w:rPr>
              <w:t>0.03</w:t>
            </w:r>
          </w:p>
        </w:tc>
        <w:tc>
          <w:tcPr>
            <w:tcW w:w="707"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54</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6</w:t>
            </w:r>
          </w:p>
        </w:tc>
        <w:tc>
          <w:tcPr>
            <w:tcW w:w="708" w:type="dxa"/>
            <w:shd w:val="clear" w:color="auto" w:fill="auto"/>
            <w:vAlign w:val="center"/>
            <w:hideMark/>
          </w:tcPr>
          <w:p w:rsidR="00471626" w:rsidRPr="005F381C" w:rsidRDefault="00471626" w:rsidP="004D1209">
            <w:pPr>
              <w:pStyle w:val="142"/>
              <w:spacing w:line="260" w:lineRule="exact"/>
              <w:jc w:val="right"/>
              <w:rPr>
                <w:spacing w:val="-12"/>
              </w:rPr>
            </w:pPr>
            <w:r w:rsidRPr="005F381C">
              <w:rPr>
                <w:rFonts w:hint="eastAsia"/>
                <w:spacing w:val="-12"/>
              </w:rPr>
              <w:t>0</w:t>
            </w:r>
          </w:p>
        </w:tc>
      </w:tr>
      <w:tr w:rsidR="00471626" w:rsidRPr="005F381C" w:rsidTr="004D1209">
        <w:trPr>
          <w:trHeight w:val="20"/>
        </w:trPr>
        <w:tc>
          <w:tcPr>
            <w:tcW w:w="562" w:type="dxa"/>
            <w:vMerge/>
            <w:vAlign w:val="center"/>
          </w:tcPr>
          <w:p w:rsidR="00471626" w:rsidRPr="005F381C" w:rsidRDefault="00471626" w:rsidP="004D1209">
            <w:pPr>
              <w:pStyle w:val="142"/>
              <w:jc w:val="center"/>
              <w:rPr>
                <w:spacing w:val="-12"/>
              </w:rPr>
            </w:pPr>
          </w:p>
        </w:tc>
        <w:tc>
          <w:tcPr>
            <w:tcW w:w="851" w:type="dxa"/>
            <w:vMerge/>
            <w:vAlign w:val="center"/>
          </w:tcPr>
          <w:p w:rsidR="00471626" w:rsidRPr="005F381C" w:rsidRDefault="00471626" w:rsidP="004D1209">
            <w:pPr>
              <w:pStyle w:val="142"/>
              <w:jc w:val="center"/>
              <w:rPr>
                <w:spacing w:val="-12"/>
              </w:rPr>
            </w:pPr>
          </w:p>
        </w:tc>
        <w:tc>
          <w:tcPr>
            <w:tcW w:w="1051" w:type="dxa"/>
            <w:vMerge/>
            <w:vAlign w:val="center"/>
          </w:tcPr>
          <w:p w:rsidR="00471626" w:rsidRPr="005F381C" w:rsidRDefault="00471626" w:rsidP="004D1209">
            <w:pPr>
              <w:pStyle w:val="142"/>
              <w:jc w:val="center"/>
              <w:rPr>
                <w:spacing w:val="-12"/>
              </w:rPr>
            </w:pPr>
          </w:p>
        </w:tc>
        <w:tc>
          <w:tcPr>
            <w:tcW w:w="2256" w:type="dxa"/>
            <w:vMerge/>
            <w:vAlign w:val="center"/>
          </w:tcPr>
          <w:p w:rsidR="00471626" w:rsidRPr="005F381C" w:rsidRDefault="00471626" w:rsidP="004D1209">
            <w:pPr>
              <w:pStyle w:val="142"/>
              <w:spacing w:line="260" w:lineRule="exact"/>
              <w:rPr>
                <w:spacing w:val="-12"/>
              </w:rPr>
            </w:pPr>
          </w:p>
        </w:tc>
        <w:tc>
          <w:tcPr>
            <w:tcW w:w="843" w:type="dxa"/>
            <w:shd w:val="clear" w:color="auto" w:fill="auto"/>
            <w:vAlign w:val="center"/>
          </w:tcPr>
          <w:p w:rsidR="00471626" w:rsidRPr="004749FF" w:rsidRDefault="00471626" w:rsidP="004D1209">
            <w:pPr>
              <w:pStyle w:val="142"/>
              <w:spacing w:line="260" w:lineRule="exact"/>
              <w:jc w:val="center"/>
              <w:rPr>
                <w:b/>
                <w:bCs/>
                <w:spacing w:val="-12"/>
              </w:rPr>
            </w:pPr>
            <w:r w:rsidRPr="004749FF">
              <w:rPr>
                <w:rFonts w:hint="eastAsia"/>
                <w:b/>
                <w:bCs/>
                <w:spacing w:val="-12"/>
              </w:rPr>
              <w:t>小計</w:t>
            </w:r>
          </w:p>
        </w:tc>
        <w:tc>
          <w:tcPr>
            <w:tcW w:w="814"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1,</w:t>
            </w:r>
            <w:r w:rsidRPr="004749FF">
              <w:rPr>
                <w:b/>
                <w:bCs/>
                <w:spacing w:val="-12"/>
              </w:rPr>
              <w:t>819.6</w:t>
            </w:r>
          </w:p>
        </w:tc>
        <w:tc>
          <w:tcPr>
            <w:tcW w:w="707"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3</w:t>
            </w:r>
            <w:r w:rsidRPr="004749FF">
              <w:rPr>
                <w:b/>
                <w:bCs/>
                <w:spacing w:val="-12"/>
              </w:rPr>
              <w:t>07</w:t>
            </w:r>
          </w:p>
        </w:tc>
        <w:tc>
          <w:tcPr>
            <w:tcW w:w="708"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5</w:t>
            </w:r>
            <w:r w:rsidRPr="004749FF">
              <w:rPr>
                <w:b/>
                <w:bCs/>
                <w:spacing w:val="-12"/>
              </w:rPr>
              <w:t>9.53</w:t>
            </w:r>
          </w:p>
        </w:tc>
        <w:tc>
          <w:tcPr>
            <w:tcW w:w="708" w:type="dxa"/>
            <w:shd w:val="clear" w:color="auto" w:fill="auto"/>
            <w:vAlign w:val="center"/>
          </w:tcPr>
          <w:p w:rsidR="00471626" w:rsidRPr="004749FF" w:rsidRDefault="00471626" w:rsidP="004D1209">
            <w:pPr>
              <w:pStyle w:val="142"/>
              <w:spacing w:line="260" w:lineRule="exact"/>
              <w:jc w:val="right"/>
              <w:rPr>
                <w:b/>
                <w:bCs/>
                <w:spacing w:val="-12"/>
              </w:rPr>
            </w:pPr>
            <w:r w:rsidRPr="004749FF">
              <w:rPr>
                <w:rFonts w:hint="eastAsia"/>
                <w:b/>
                <w:bCs/>
                <w:spacing w:val="-12"/>
              </w:rPr>
              <w:t>5</w:t>
            </w:r>
            <w:r w:rsidRPr="004749FF">
              <w:rPr>
                <w:b/>
                <w:bCs/>
                <w:spacing w:val="-12"/>
              </w:rPr>
              <w:t>,995</w:t>
            </w:r>
          </w:p>
        </w:tc>
      </w:tr>
    </w:tbl>
    <w:p w:rsidR="00471626" w:rsidRDefault="00471626" w:rsidP="004D1209">
      <w:pPr>
        <w:pStyle w:val="142"/>
        <w:ind w:left="1216" w:hangingChars="500" w:hanging="1216"/>
        <w:jc w:val="both"/>
      </w:pPr>
      <w:r>
        <w:rPr>
          <w:rFonts w:hint="eastAsia"/>
        </w:rPr>
        <w:t>說    明：上表資料「最高深度」及「最長淹水時間」之「小計」欄，係列示歷年最高或最長之數據。</w:t>
      </w:r>
    </w:p>
    <w:p w:rsidR="00471626" w:rsidRDefault="00471626" w:rsidP="004D1209">
      <w:pPr>
        <w:pStyle w:val="142"/>
      </w:pPr>
      <w:r>
        <w:rPr>
          <w:rFonts w:hint="eastAsia"/>
        </w:rPr>
        <w:t>資料來源：水利署提供。</w:t>
      </w:r>
    </w:p>
    <w:p w:rsidR="00471626" w:rsidRDefault="00471626" w:rsidP="004D1209">
      <w:pPr>
        <w:pStyle w:val="aa"/>
        <w:ind w:left="849" w:hanging="283"/>
        <w:rPr>
          <w:b/>
          <w:bCs/>
        </w:rPr>
      </w:pPr>
      <w:r>
        <w:rPr>
          <w:rFonts w:hint="eastAsia"/>
          <w:b/>
          <w:bCs/>
        </w:rPr>
        <w:t>(三)鑑於近年極端氣候造成短延時降雨頻仍，允宜因地制宜研謀各災區水患治理策略，並妥為規劃經費配置，俾改善災區淹水情形</w:t>
      </w:r>
    </w:p>
    <w:p w:rsidR="00471626" w:rsidRPr="009877E4" w:rsidRDefault="00471626" w:rsidP="004D1209">
      <w:pPr>
        <w:pStyle w:val="21"/>
        <w:ind w:left="850" w:firstLine="566"/>
      </w:pPr>
      <w:r>
        <w:rPr>
          <w:rFonts w:hAnsi="標楷體" w:hint="eastAsia"/>
        </w:rPr>
        <w:t>中央政府自95年迄今於特別預算已投入2,762.43億元</w:t>
      </w:r>
      <w:r>
        <w:rPr>
          <w:rStyle w:val="af9"/>
          <w:rFonts w:hAnsi="標楷體"/>
        </w:rPr>
        <w:footnoteReference w:id="6"/>
      </w:r>
      <w:r>
        <w:rPr>
          <w:rFonts w:hAnsi="標楷體" w:hint="eastAsia"/>
        </w:rPr>
        <w:t>辦理地方治水工作，雖部分淹水狀況已獲初步改善，惟</w:t>
      </w:r>
      <w:r>
        <w:rPr>
          <w:rFonts w:hint="eastAsia"/>
        </w:rPr>
        <w:t>依據</w:t>
      </w:r>
      <w:r w:rsidRPr="00C537B2">
        <w:rPr>
          <w:rFonts w:hint="eastAsia"/>
        </w:rPr>
        <w:t>國科會及環境部聯合出版</w:t>
      </w:r>
      <w:r>
        <w:rPr>
          <w:rFonts w:hint="eastAsia"/>
        </w:rPr>
        <w:t>之</w:t>
      </w:r>
      <w:r w:rsidRPr="00C537B2">
        <w:rPr>
          <w:rFonts w:hint="eastAsia"/>
        </w:rPr>
        <w:t>「國家氣候變遷科學報告2024現象、衝擊與調適」(113年6月修正版)指出，隨</w:t>
      </w:r>
      <w:r>
        <w:rPr>
          <w:rFonts w:hint="eastAsia"/>
        </w:rPr>
        <w:t>全球氣候</w:t>
      </w:r>
      <w:r w:rsidRPr="00C537B2">
        <w:rPr>
          <w:rFonts w:hint="eastAsia"/>
        </w:rPr>
        <w:t>暖化嚴重程度增加，梅雨季午後對流發生頻率及降雨強度均呈增加趨勢，推估未來影響臺灣之颱風降雨強度亦可能於世紀中末期分別增加</w:t>
      </w:r>
      <w:r w:rsidRPr="00C537B2">
        <w:rPr>
          <w:rFonts w:hint="eastAsia"/>
        </w:rPr>
        <w:lastRenderedPageBreak/>
        <w:t>20%及40%，且目前每50年始發生1次之極端降雨可能於未來成為10年發生1次，顯示極端降雨異常天氣事件將日趨頻繁</w:t>
      </w:r>
      <w:r>
        <w:rPr>
          <w:rFonts w:hint="eastAsia"/>
        </w:rPr>
        <w:t>，為加強整體防洪能力，允宜</w:t>
      </w:r>
      <w:r w:rsidRPr="00556D27">
        <w:rPr>
          <w:rFonts w:hint="eastAsia"/>
        </w:rPr>
        <w:t>詳實盤整</w:t>
      </w:r>
      <w:r>
        <w:rPr>
          <w:rFonts w:hint="eastAsia"/>
        </w:rPr>
        <w:t>各</w:t>
      </w:r>
      <w:r w:rsidRPr="00556D27">
        <w:rPr>
          <w:rFonts w:hint="eastAsia"/>
        </w:rPr>
        <w:t>地方近年整治成效，審慎研謀後續治水規劃</w:t>
      </w:r>
      <w:r w:rsidRPr="009C2C83">
        <w:rPr>
          <w:rFonts w:hAnsi="標楷體" w:hint="eastAsia"/>
        </w:rPr>
        <w:t>。</w:t>
      </w:r>
    </w:p>
    <w:p w:rsidR="00471626" w:rsidRDefault="00471626" w:rsidP="004D1209">
      <w:pPr>
        <w:pStyle w:val="21"/>
        <w:ind w:left="850" w:firstLine="566"/>
        <w:rPr>
          <w:rFonts w:hAnsi="標楷體"/>
        </w:rPr>
      </w:pPr>
      <w:r>
        <w:rPr>
          <w:rFonts w:hint="eastAsia"/>
        </w:rPr>
        <w:t>復據</w:t>
      </w:r>
      <w:r w:rsidRPr="00C537B2">
        <w:rPr>
          <w:rFonts w:hint="eastAsia"/>
        </w:rPr>
        <w:t>國家災害防救科技中心</w:t>
      </w:r>
      <w:r>
        <w:rPr>
          <w:rFonts w:hint="eastAsia"/>
        </w:rPr>
        <w:t>統計七二八豪雨事件</w:t>
      </w:r>
      <w:r w:rsidRPr="00C537B2">
        <w:rPr>
          <w:rFonts w:hint="eastAsia"/>
        </w:rPr>
        <w:t>自</w:t>
      </w:r>
      <w:r>
        <w:rPr>
          <w:rFonts w:hint="eastAsia"/>
        </w:rPr>
        <w:t>114年</w:t>
      </w:r>
      <w:r w:rsidRPr="00C537B2">
        <w:rPr>
          <w:rFonts w:hint="eastAsia"/>
        </w:rPr>
        <w:t>7月28日至8月4日上午8時</w:t>
      </w:r>
      <w:r>
        <w:rPr>
          <w:rFonts w:hint="eastAsia"/>
        </w:rPr>
        <w:t>降雨情形，</w:t>
      </w:r>
      <w:r w:rsidRPr="00C537B2">
        <w:rPr>
          <w:rFonts w:hint="eastAsia"/>
        </w:rPr>
        <w:t>中南部地區累積雨量直逼莫拉克</w:t>
      </w:r>
      <w:r>
        <w:rPr>
          <w:rFonts w:hint="eastAsia"/>
        </w:rPr>
        <w:t>颱風</w:t>
      </w:r>
      <w:r>
        <w:rPr>
          <w:rStyle w:val="af9"/>
        </w:rPr>
        <w:footnoteReference w:id="7"/>
      </w:r>
      <w:r w:rsidRPr="00C537B2">
        <w:rPr>
          <w:rFonts w:hint="eastAsia"/>
        </w:rPr>
        <w:t>，</w:t>
      </w:r>
      <w:r>
        <w:rPr>
          <w:rFonts w:hint="eastAsia"/>
        </w:rPr>
        <w:t>連續數日強降雨造成多處地區淹水及大規模水利設施等受損，</w:t>
      </w:r>
      <w:r>
        <w:rPr>
          <w:rFonts w:hAnsi="標楷體" w:hint="eastAsia"/>
        </w:rPr>
        <w:t>為加速推動復原重建，行政院於本特別預算案「水利設施」編列</w:t>
      </w:r>
      <w:r w:rsidRPr="004D590C">
        <w:rPr>
          <w:rFonts w:hAnsi="標楷體" w:hint="eastAsia"/>
        </w:rPr>
        <w:t>111億2,396萬8千元</w:t>
      </w:r>
      <w:r>
        <w:rPr>
          <w:rFonts w:hAnsi="標楷體" w:hint="eastAsia"/>
        </w:rPr>
        <w:t>辦理</w:t>
      </w:r>
      <w:r w:rsidRPr="004D590C">
        <w:rPr>
          <w:rFonts w:hAnsi="標楷體" w:hint="eastAsia"/>
        </w:rPr>
        <w:t>縣</w:t>
      </w:r>
      <w:r>
        <w:rPr>
          <w:rFonts w:hAnsi="標楷體" w:hint="eastAsia"/>
        </w:rPr>
        <w:t>(</w:t>
      </w:r>
      <w:r w:rsidRPr="004D590C">
        <w:rPr>
          <w:rFonts w:hAnsi="標楷體" w:hint="eastAsia"/>
        </w:rPr>
        <w:t>市</w:t>
      </w:r>
      <w:r>
        <w:rPr>
          <w:rFonts w:hAnsi="標楷體" w:hint="eastAsia"/>
        </w:rPr>
        <w:t>)</w:t>
      </w:r>
      <w:r w:rsidRPr="004D590C">
        <w:rPr>
          <w:rFonts w:hAnsi="標楷體" w:hint="eastAsia"/>
        </w:rPr>
        <w:t>管河川、排水設施災後復原重建工程</w:t>
      </w:r>
      <w:r>
        <w:rPr>
          <w:rFonts w:hAnsi="標楷體" w:hint="eastAsia"/>
        </w:rPr>
        <w:t>及</w:t>
      </w:r>
      <w:r w:rsidRPr="004D590C">
        <w:rPr>
          <w:rFonts w:hAnsi="標楷體" w:hint="eastAsia"/>
        </w:rPr>
        <w:t>河川、排水上中下游系統性治理、農田水利灌排系統、疏濬、清淤</w:t>
      </w:r>
      <w:r>
        <w:rPr>
          <w:rFonts w:hAnsi="標楷體" w:hint="eastAsia"/>
        </w:rPr>
        <w:t>等工作，鑑於各災區水利設施損壞程度不一，部分尚需重新規劃進行系統性治理，允宜妥善配置相關經費，並因地制宜審酌整治策略，俾提升承洪韌性</w:t>
      </w:r>
      <w:r w:rsidRPr="009C2C83">
        <w:rPr>
          <w:rFonts w:hAnsi="標楷體" w:hint="eastAsia"/>
        </w:rPr>
        <w:t>。</w:t>
      </w:r>
    </w:p>
    <w:p w:rsidR="00471626" w:rsidRDefault="00471626" w:rsidP="004D1209">
      <w:pPr>
        <w:ind w:left="566" w:firstLine="566"/>
      </w:pPr>
      <w:r>
        <w:rPr>
          <w:rFonts w:hint="eastAsia"/>
        </w:rPr>
        <w:t>綜上，中央政府為推動地方水患治理，95至114年度已投入2,762.43億元，累計改善易淹水面積</w:t>
      </w:r>
      <w:r w:rsidRPr="00934299">
        <w:t>1,115.45</w:t>
      </w:r>
      <w:r>
        <w:rPr>
          <w:rFonts w:hint="eastAsia"/>
        </w:rPr>
        <w:t>平方公里，惟</w:t>
      </w:r>
      <w:r w:rsidRPr="008E2B29">
        <w:rPr>
          <w:rFonts w:hint="eastAsia"/>
        </w:rPr>
        <w:t>迄113年底逾半數市縣政府河川及區排治理率未達50%或雨水下水道實施率低於80%</w:t>
      </w:r>
      <w:r>
        <w:rPr>
          <w:rFonts w:hint="eastAsia"/>
        </w:rPr>
        <w:t>，鑑於114年7月初丹娜絲颱風襲台後，接連西南氣流及颱風等帶來強降雨，導致農業災損高逾40億元，淹水處多達999處，且部分低窪地區連續淹水，造成嚴重損失，允宜通盤檢討以前年度治水經費投入成效，並妥善配置本特別預算案水利設施相關修復及重建經費，因地制宜規劃後續治理策略</w:t>
      </w:r>
      <w:bookmarkStart w:id="7" w:name="_Hlk206680722"/>
      <w:r>
        <w:rPr>
          <w:rFonts w:hint="eastAsia"/>
        </w:rPr>
        <w:t>，以達成效</w:t>
      </w:r>
      <w:r w:rsidRPr="008B3922">
        <w:rPr>
          <w:rFonts w:hint="eastAsia"/>
        </w:rPr>
        <w:t>。</w:t>
      </w:r>
      <w:bookmarkEnd w:id="7"/>
    </w:p>
    <w:p w:rsidR="00471626" w:rsidRPr="00F35192" w:rsidRDefault="00471626" w:rsidP="004D1209">
      <w:pPr>
        <w:pStyle w:val="af1"/>
        <w:wordWrap w:val="0"/>
      </w:pPr>
      <w:r>
        <w:rPr>
          <w:rFonts w:hint="eastAsia"/>
        </w:rPr>
        <w:t>(分機：1922 羅玉姍)</w:t>
      </w:r>
    </w:p>
    <w:sectPr w:rsidR="00471626" w:rsidRPr="00F35192" w:rsidSect="0006614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066140">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471626" w:rsidRPr="002F6B78" w:rsidRDefault="00471626" w:rsidP="004D1209">
      <w:pPr>
        <w:pStyle w:val="142"/>
        <w:ind w:left="83" w:hangingChars="34" w:hanging="83"/>
        <w:jc w:val="both"/>
      </w:pPr>
      <w:r>
        <w:rPr>
          <w:rStyle w:val="af9"/>
        </w:rPr>
        <w:footnoteRef/>
      </w:r>
      <w:r>
        <w:rPr>
          <w:rFonts w:hint="eastAsia"/>
        </w:rPr>
        <w:t>本特別預算案</w:t>
      </w:r>
      <w:r w:rsidRPr="00AC0C77">
        <w:rPr>
          <w:rFonts w:hint="eastAsia"/>
        </w:rPr>
        <w:t>「水利設施」</w:t>
      </w:r>
      <w:r>
        <w:rPr>
          <w:rFonts w:hint="eastAsia"/>
        </w:rPr>
        <w:t>共編列111億</w:t>
      </w:r>
      <w:r w:rsidRPr="00AC0C77">
        <w:rPr>
          <w:rFonts w:hint="eastAsia"/>
        </w:rPr>
        <w:t>2,396萬8千元</w:t>
      </w:r>
      <w:r>
        <w:rPr>
          <w:rFonts w:hint="eastAsia"/>
        </w:rPr>
        <w:t>，包含原住民族委員會主管</w:t>
      </w:r>
      <w:r w:rsidRPr="00AC0C77">
        <w:t>20</w:t>
      </w:r>
      <w:r>
        <w:rPr>
          <w:rFonts w:hint="eastAsia"/>
        </w:rPr>
        <w:t>億</w:t>
      </w:r>
      <w:r w:rsidRPr="00AC0C77">
        <w:t>4,591</w:t>
      </w:r>
      <w:r>
        <w:rPr>
          <w:rFonts w:hint="eastAsia"/>
        </w:rPr>
        <w:t>萬</w:t>
      </w:r>
      <w:r w:rsidRPr="00AC0C77">
        <w:t>1</w:t>
      </w:r>
      <w:r>
        <w:rPr>
          <w:rFonts w:hint="eastAsia"/>
        </w:rPr>
        <w:t>千元</w:t>
      </w:r>
      <w:r>
        <w:rPr>
          <w:rFonts w:hAnsi="標楷體" w:hint="eastAsia"/>
        </w:rPr>
        <w:t>、</w:t>
      </w:r>
      <w:r>
        <w:rPr>
          <w:rFonts w:hint="eastAsia"/>
        </w:rPr>
        <w:t>經濟部水利署及所屬</w:t>
      </w:r>
      <w:r w:rsidRPr="00AC0C77">
        <w:t>63</w:t>
      </w:r>
      <w:r>
        <w:rPr>
          <w:rFonts w:hint="eastAsia"/>
        </w:rPr>
        <w:t>億</w:t>
      </w:r>
      <w:r w:rsidRPr="00AC0C77">
        <w:t>8,598</w:t>
      </w:r>
      <w:r>
        <w:rPr>
          <w:rFonts w:hint="eastAsia"/>
        </w:rPr>
        <w:t>萬</w:t>
      </w:r>
      <w:r w:rsidRPr="00AC0C77">
        <w:t>3</w:t>
      </w:r>
      <w:r>
        <w:rPr>
          <w:rFonts w:hint="eastAsia"/>
        </w:rPr>
        <w:t>千元及農業部主管</w:t>
      </w:r>
      <w:r w:rsidRPr="00AC0C77">
        <w:t>26</w:t>
      </w:r>
      <w:r>
        <w:rPr>
          <w:rFonts w:hint="eastAsia"/>
        </w:rPr>
        <w:t>億</w:t>
      </w:r>
      <w:r w:rsidRPr="00AC0C77">
        <w:t>9,207</w:t>
      </w:r>
      <w:r>
        <w:rPr>
          <w:rFonts w:hint="eastAsia"/>
        </w:rPr>
        <w:t>萬</w:t>
      </w:r>
      <w:r w:rsidRPr="00AC0C77">
        <w:t>4</w:t>
      </w:r>
      <w:r>
        <w:rPr>
          <w:rFonts w:hint="eastAsia"/>
        </w:rPr>
        <w:t>千元</w:t>
      </w:r>
      <w:r w:rsidRPr="00AC0C77">
        <w:rPr>
          <w:rFonts w:hint="eastAsia"/>
        </w:rPr>
        <w:t>。</w:t>
      </w:r>
    </w:p>
  </w:footnote>
  <w:footnote w:id="2">
    <w:p w:rsidR="00471626" w:rsidRDefault="00471626" w:rsidP="004D1209">
      <w:pPr>
        <w:pStyle w:val="142"/>
        <w:ind w:left="83" w:hangingChars="34" w:hanging="83"/>
        <w:jc w:val="both"/>
      </w:pPr>
      <w:r>
        <w:rPr>
          <w:rStyle w:val="af9"/>
        </w:rPr>
        <w:footnoteRef/>
      </w:r>
      <w:r w:rsidRPr="00747C7B">
        <w:rPr>
          <w:rFonts w:hint="eastAsia"/>
        </w:rPr>
        <w:t>「易淹水地區水患治理計畫」及「流域綜合治理計畫」</w:t>
      </w:r>
      <w:r>
        <w:rPr>
          <w:rFonts w:hint="eastAsia"/>
        </w:rPr>
        <w:t>累計編列預算數分別為1,159.20億元及659.50億元，累計決算數分別為1,112.01億元及638.58億元</w:t>
      </w:r>
      <w:r w:rsidRPr="00747C7B">
        <w:rPr>
          <w:rFonts w:hint="eastAsia"/>
        </w:rPr>
        <w:t>。</w:t>
      </w:r>
    </w:p>
  </w:footnote>
  <w:footnote w:id="3">
    <w:p w:rsidR="00471626" w:rsidRPr="00686BFC" w:rsidRDefault="00471626" w:rsidP="004D1209">
      <w:pPr>
        <w:pStyle w:val="142"/>
        <w:ind w:left="83" w:hangingChars="34" w:hanging="83"/>
        <w:jc w:val="both"/>
      </w:pPr>
      <w:r>
        <w:rPr>
          <w:rStyle w:val="af9"/>
        </w:rPr>
        <w:footnoteRef/>
      </w:r>
      <w:r>
        <w:rPr>
          <w:rFonts w:hint="eastAsia"/>
        </w:rPr>
        <w:t>資料來源，農業部114年8月20日農業新聞</w:t>
      </w:r>
      <w:r>
        <w:rPr>
          <w:rFonts w:hAnsi="標楷體" w:hint="eastAsia"/>
        </w:rPr>
        <w:t>「</w:t>
      </w:r>
      <w:r w:rsidRPr="00686BFC">
        <w:rPr>
          <w:rFonts w:hAnsi="標楷體" w:hint="eastAsia"/>
        </w:rPr>
        <w:t>114年楊柳颱風農業災情報告</w:t>
      </w:r>
      <w:r>
        <w:rPr>
          <w:rFonts w:hAnsi="標楷體" w:hint="eastAsia"/>
        </w:rPr>
        <w:t>」。</w:t>
      </w:r>
      <w:r w:rsidRPr="00686BFC">
        <w:rPr>
          <w:rFonts w:hAnsi="標楷體" w:hint="eastAsia"/>
        </w:rPr>
        <w:t>累計7月以來各次颱風及豪雨災損</w:t>
      </w:r>
      <w:r>
        <w:rPr>
          <w:rFonts w:hAnsi="標楷體" w:hint="eastAsia"/>
        </w:rPr>
        <w:t>包含</w:t>
      </w:r>
      <w:r w:rsidRPr="00686BFC">
        <w:rPr>
          <w:rFonts w:hAnsi="標楷體" w:hint="eastAsia"/>
        </w:rPr>
        <w:t>農林漁牧業產物</w:t>
      </w:r>
      <w:r>
        <w:rPr>
          <w:rFonts w:hAnsi="標楷體" w:hint="eastAsia"/>
        </w:rPr>
        <w:t>37億元及</w:t>
      </w:r>
      <w:r w:rsidRPr="00686BFC">
        <w:rPr>
          <w:rFonts w:hAnsi="標楷體" w:hint="eastAsia"/>
        </w:rPr>
        <w:t>民間設施損失</w:t>
      </w:r>
      <w:r>
        <w:rPr>
          <w:rFonts w:hAnsi="標楷體" w:hint="eastAsia"/>
        </w:rPr>
        <w:t>5.93億元。</w:t>
      </w:r>
    </w:p>
  </w:footnote>
  <w:footnote w:id="4">
    <w:p w:rsidR="00471626" w:rsidRDefault="00471626" w:rsidP="004D1209">
      <w:pPr>
        <w:pStyle w:val="142"/>
        <w:ind w:left="83" w:hangingChars="34" w:hanging="83"/>
      </w:pPr>
      <w:r>
        <w:rPr>
          <w:rStyle w:val="af9"/>
        </w:rPr>
        <w:footnoteRef/>
      </w:r>
      <w:r>
        <w:rPr>
          <w:rFonts w:hint="eastAsia"/>
        </w:rPr>
        <w:t>資料來源，行政院114年8月12日於立法院院會</w:t>
      </w:r>
      <w:r>
        <w:rPr>
          <w:rFonts w:hAnsi="標楷體" w:hint="eastAsia"/>
        </w:rPr>
        <w:t>「</w:t>
      </w:r>
      <w:r>
        <w:rPr>
          <w:rFonts w:hint="eastAsia"/>
        </w:rPr>
        <w:t>丹娜絲颱風及七二八豪雨災後復原重建專案報告</w:t>
      </w:r>
      <w:r>
        <w:rPr>
          <w:rFonts w:hAnsi="標楷體" w:hint="eastAsia"/>
        </w:rPr>
        <w:t>」。</w:t>
      </w:r>
    </w:p>
  </w:footnote>
  <w:footnote w:id="5">
    <w:p w:rsidR="00471626" w:rsidRDefault="00471626" w:rsidP="004D1209">
      <w:pPr>
        <w:pStyle w:val="142"/>
        <w:ind w:left="83" w:hangingChars="34" w:hanging="83"/>
        <w:jc w:val="both"/>
      </w:pPr>
      <w:r>
        <w:rPr>
          <w:rStyle w:val="af9"/>
        </w:rPr>
        <w:footnoteRef/>
      </w:r>
      <w:r>
        <w:rPr>
          <w:rFonts w:hint="eastAsia"/>
        </w:rPr>
        <w:t>經濟部114年7月29日新聞</w:t>
      </w:r>
      <w:r>
        <w:rPr>
          <w:rFonts w:hAnsi="標楷體" w:hint="eastAsia"/>
        </w:rPr>
        <w:t>「</w:t>
      </w:r>
      <w:r w:rsidRPr="00422237">
        <w:rPr>
          <w:rFonts w:hAnsi="標楷體" w:hint="eastAsia"/>
        </w:rPr>
        <w:t>前瞻治水每分錢都值得 退水快淹水面積少</w:t>
      </w:r>
      <w:r>
        <w:rPr>
          <w:rFonts w:hAnsi="標楷體" w:hint="eastAsia"/>
        </w:rPr>
        <w:t>」</w:t>
      </w:r>
      <w:r w:rsidRPr="00A704AF">
        <w:rPr>
          <w:rFonts w:hAnsi="標楷體" w:hint="eastAsia"/>
        </w:rPr>
        <w:t>。</w:t>
      </w:r>
    </w:p>
  </w:footnote>
  <w:footnote w:id="6">
    <w:p w:rsidR="00471626" w:rsidRPr="00945597" w:rsidRDefault="00471626" w:rsidP="004D1209">
      <w:pPr>
        <w:pStyle w:val="142"/>
        <w:ind w:left="83" w:hangingChars="34" w:hanging="83"/>
        <w:jc w:val="both"/>
      </w:pPr>
      <w:r>
        <w:rPr>
          <w:rStyle w:val="af9"/>
        </w:rPr>
        <w:footnoteRef/>
      </w:r>
      <w:r>
        <w:rPr>
          <w:rFonts w:hint="eastAsia"/>
        </w:rPr>
        <w:t>包含</w:t>
      </w:r>
      <w:r w:rsidRPr="00945597">
        <w:rPr>
          <w:rFonts w:hint="eastAsia"/>
        </w:rPr>
        <w:t>「易淹水地區水患治理計畫」預算數1,159.20億元</w:t>
      </w:r>
      <w:r>
        <w:rPr>
          <w:rFonts w:hAnsi="標楷體" w:hint="eastAsia"/>
        </w:rPr>
        <w:t>、</w:t>
      </w:r>
      <w:r w:rsidRPr="00945597">
        <w:rPr>
          <w:rFonts w:hint="eastAsia"/>
        </w:rPr>
        <w:t>「流域綜合治理計畫」預算數659.50億元</w:t>
      </w:r>
      <w:r>
        <w:rPr>
          <w:rFonts w:hint="eastAsia"/>
        </w:rPr>
        <w:t>及</w:t>
      </w:r>
      <w:r w:rsidRPr="002D7608">
        <w:rPr>
          <w:rFonts w:hint="eastAsia"/>
        </w:rPr>
        <w:t>「縣市管河川及區域排水整體改善計畫」</w:t>
      </w:r>
      <w:r w:rsidRPr="00945597">
        <w:rPr>
          <w:rFonts w:hint="eastAsia"/>
        </w:rPr>
        <w:t>預算數</w:t>
      </w:r>
      <w:r>
        <w:rPr>
          <w:rFonts w:hint="eastAsia"/>
        </w:rPr>
        <w:t>943.73</w:t>
      </w:r>
      <w:r w:rsidRPr="00945597">
        <w:rPr>
          <w:rFonts w:hint="eastAsia"/>
        </w:rPr>
        <w:t>億元</w:t>
      </w:r>
      <w:r w:rsidRPr="002D7608">
        <w:rPr>
          <w:rFonts w:hint="eastAsia"/>
        </w:rPr>
        <w:t>。</w:t>
      </w:r>
    </w:p>
  </w:footnote>
  <w:footnote w:id="7">
    <w:p w:rsidR="00471626" w:rsidRDefault="00471626" w:rsidP="004D1209">
      <w:pPr>
        <w:pStyle w:val="142"/>
        <w:ind w:left="83" w:hangingChars="34" w:hanging="83"/>
        <w:jc w:val="both"/>
      </w:pPr>
      <w:r>
        <w:rPr>
          <w:rStyle w:val="af9"/>
        </w:rPr>
        <w:footnoteRef/>
      </w:r>
      <w:r>
        <w:rPr>
          <w:rFonts w:hint="eastAsia"/>
        </w:rPr>
        <w:t>資料來源，國家災害防救科技中心114年8月4日記者會指出略以，</w:t>
      </w:r>
      <w:r w:rsidRPr="00563406">
        <w:rPr>
          <w:rFonts w:hint="eastAsia"/>
        </w:rPr>
        <w:t>自7月28日至8月4日上午8時，中南部地區累積雨量直逼莫拉克降雨，其中以高屏山區最多，有14個測站皆紀錄到破2000毫米的累積雨量。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140"/>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E8D9CD9-9D89-4DC1-B657-E8A18F63A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02DFB-756D-48DB-AE6D-CA9949D79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1009</Words>
  <Characters>5754</Characters>
  <Application>Microsoft Office Word</Application>
  <DocSecurity>0</DocSecurity>
  <Lines>47</Lines>
  <Paragraphs>13</Paragraphs>
  <ScaleCrop>false</ScaleCrop>
  <Company>HOME</Company>
  <LinksUpToDate>false</LinksUpToDate>
  <CharactersWithSpaces>6750</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2025-08-25T07:28:00Z</dcterms:created>
  <dcterms:modified xsi:type="dcterms:W3CDTF">2025-08-25T07:28:00Z</dcterms:modified>
</cp:coreProperties>
</file>