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626" w:rsidRDefault="00471626" w:rsidP="004D1209">
      <w:pPr>
        <w:pStyle w:val="af0"/>
      </w:pPr>
      <w:bookmarkStart w:id="0" w:name="_Toc487036293"/>
      <w:bookmarkStart w:id="1" w:name="_Toc276483812"/>
      <w:bookmarkStart w:id="2" w:name="_GoBack"/>
      <w:bookmarkEnd w:id="2"/>
      <w:r>
        <w:rPr>
          <w:rFonts w:hint="eastAsia"/>
        </w:rPr>
        <w:t>中央政府丹娜絲颱風及七二八豪雨災後復原重建特別預算案評估報告</w:t>
      </w:r>
    </w:p>
    <w:p w:rsidR="00471626" w:rsidRPr="00BE49B0" w:rsidRDefault="00471626" w:rsidP="004D1209">
      <w:pPr>
        <w:pStyle w:val="ae"/>
        <w:ind w:firstLine="566"/>
      </w:pPr>
      <w:r>
        <w:rPr>
          <w:rFonts w:hint="eastAsia"/>
        </w:rPr>
        <w:t>丹娜絲颱風及七二八豪雨災後復原重建特別條例(下稱本特別條例)業於114年8月15日經本院三讀通過，並於同月19日經總統公布施行，所需經費上限為新臺幣600億元，辦理本特別條例第4條所列災區關於農業設施、電力系統、電信系統及有線廣播電視系統、自來水、瓦斯及燃氣設施、家園及公共設施、水利設施、道路及交通、環境衛生復原、社會復原及產業促進等復原重建項目；實施期程</w:t>
      </w:r>
      <w:r w:rsidRPr="00DA2566">
        <w:rPr>
          <w:rFonts w:hint="eastAsia"/>
        </w:rPr>
        <w:t>自</w:t>
      </w:r>
      <w:r>
        <w:rPr>
          <w:rFonts w:hint="eastAsia"/>
        </w:rPr>
        <w:t>114</w:t>
      </w:r>
      <w:r w:rsidRPr="00DA2566">
        <w:rPr>
          <w:rFonts w:hint="eastAsia"/>
        </w:rPr>
        <w:t>年8月19日</w:t>
      </w:r>
      <w:r>
        <w:rPr>
          <w:rFonts w:hint="eastAsia"/>
        </w:rPr>
        <w:t>至115年12月31日止，但電力系統、電信系統及有線廣播電視系統、水利設施項目施行至116年12月31日止。</w:t>
      </w:r>
    </w:p>
    <w:p w:rsidR="00471626" w:rsidRPr="002D66F2" w:rsidRDefault="00471626" w:rsidP="004D1209">
      <w:pPr>
        <w:pStyle w:val="ae"/>
        <w:ind w:firstLine="566"/>
      </w:pPr>
      <w:r>
        <w:rPr>
          <w:rFonts w:hint="eastAsia"/>
        </w:rPr>
        <w:t>按行政院於114年8月21日依本特別條例規定提出中央政府丹娜絲颱風及七二八豪雨災後復原重建特別預算案(下稱本特別預算案)，並經行政院第3966次會議通過後送本院審議。本特別預算案編列歲出600億元，114至116年度分配數各為190億7,748萬5千元、316億5,918萬元及92億6,333萬5千元；另就各主管機關編列情形則分別為行政院主管49億4,820萬5千元、內政部主管37億9,452萬3千元、教育部主管4億325萬8千元、經濟部主管187億4,098萬3千元、交通部主管68億9,587萬4千元、農業部主管203億1,425萬7千元、環境部主管16億848萬元、文化部主管2億9,442萬元，以及預備金30億元，所需財源全數以舉借債務支應。謹就</w:t>
      </w:r>
      <w:r w:rsidRPr="00040EA0">
        <w:rPr>
          <w:rFonts w:hint="eastAsia"/>
        </w:rPr>
        <w:t>本特別預算案</w:t>
      </w:r>
      <w:r>
        <w:rPr>
          <w:rFonts w:hint="eastAsia"/>
        </w:rPr>
        <w:t>評估如下：</w:t>
      </w:r>
      <w:bookmarkEnd w:id="0"/>
      <w:bookmarkEnd w:id="1"/>
    </w:p>
    <w:p w:rsidR="00471626" w:rsidRDefault="00471626" w:rsidP="004D1209">
      <w:pPr>
        <w:pStyle w:val="14"/>
        <w:ind w:left="567" w:hanging="567"/>
      </w:pPr>
      <w:bookmarkStart w:id="3" w:name="_Toc206930272"/>
      <w:r>
        <w:rPr>
          <w:rFonts w:hint="eastAsia"/>
        </w:rPr>
        <w:t>二、部分防災標準久未修訂，允待審視國內外發展趨勢，納入氣候變遷因素後修訂，俾有效降低極端氣候發生帶來之災損</w:t>
      </w:r>
      <w:bookmarkEnd w:id="3"/>
    </w:p>
    <w:p w:rsidR="00471626" w:rsidRDefault="00471626" w:rsidP="004D1209">
      <w:pPr>
        <w:ind w:left="566" w:firstLine="566"/>
      </w:pPr>
      <w:r>
        <w:rPr>
          <w:rFonts w:hint="eastAsia"/>
        </w:rPr>
        <w:t>1</w:t>
      </w:r>
      <w:r>
        <w:t>14</w:t>
      </w:r>
      <w:r>
        <w:rPr>
          <w:rFonts w:hint="eastAsia"/>
        </w:rPr>
        <w:t>年7</w:t>
      </w:r>
      <w:r>
        <w:t>月</w:t>
      </w:r>
      <w:r>
        <w:rPr>
          <w:rFonts w:hint="eastAsia"/>
        </w:rPr>
        <w:t>6</w:t>
      </w:r>
      <w:r>
        <w:t>日襲臺之丹娜絲颱風路徑特殊</w:t>
      </w:r>
      <w:r>
        <w:rPr>
          <w:rFonts w:hint="eastAsia"/>
        </w:rPr>
        <w:t>，</w:t>
      </w:r>
      <w:r>
        <w:t>為罕見登陸西部人口稠密區之颱風</w:t>
      </w:r>
      <w:r>
        <w:rPr>
          <w:rFonts w:hint="eastAsia"/>
        </w:rPr>
        <w:t>，</w:t>
      </w:r>
      <w:r>
        <w:t>強風豪雨造成嚴重災情</w:t>
      </w:r>
      <w:r>
        <w:rPr>
          <w:rFonts w:hint="eastAsia"/>
        </w:rPr>
        <w:t>，且同月2</w:t>
      </w:r>
      <w:r>
        <w:t>8日起連續數日西南氣流帶來劇烈強降雨</w:t>
      </w:r>
      <w:r>
        <w:rPr>
          <w:rFonts w:hint="eastAsia"/>
        </w:rPr>
        <w:t>，</w:t>
      </w:r>
      <w:r>
        <w:t>災情規模及災損不斷擴大</w:t>
      </w:r>
      <w:r>
        <w:rPr>
          <w:rFonts w:hint="eastAsia"/>
        </w:rPr>
        <w:t>，</w:t>
      </w:r>
      <w:r>
        <w:t>嚴重</w:t>
      </w:r>
      <w:r>
        <w:lastRenderedPageBreak/>
        <w:t>衝擊當地民眾生活及民生經濟</w:t>
      </w:r>
      <w:r>
        <w:rPr>
          <w:rFonts w:hint="eastAsia"/>
        </w:rPr>
        <w:t>，</w:t>
      </w:r>
      <w:r>
        <w:t>為推動災後復原重建工作</w:t>
      </w:r>
      <w:r>
        <w:rPr>
          <w:rFonts w:hint="eastAsia"/>
        </w:rPr>
        <w:t>，除先行由各機關於1</w:t>
      </w:r>
      <w:r>
        <w:t>14年度原編相關預算移緩濟急支應</w:t>
      </w:r>
      <w:r>
        <w:rPr>
          <w:rFonts w:hint="eastAsia"/>
        </w:rPr>
        <w:t>6</w:t>
      </w:r>
      <w:r>
        <w:t>1億元</w:t>
      </w:r>
      <w:r>
        <w:rPr>
          <w:rFonts w:hint="eastAsia"/>
        </w:rPr>
        <w:t>，及動支特別統籌分配稅款3</w:t>
      </w:r>
      <w:r>
        <w:t>2億元支應外</w:t>
      </w:r>
      <w:r>
        <w:rPr>
          <w:rFonts w:hint="eastAsia"/>
        </w:rPr>
        <w:t>，餘</w:t>
      </w:r>
      <w:r>
        <w:t>編列本特別預算案</w:t>
      </w:r>
      <w:r w:rsidRPr="00975E9D">
        <w:rPr>
          <w:rFonts w:hint="eastAsia"/>
        </w:rPr>
        <w:t>600億元</w:t>
      </w:r>
      <w:r>
        <w:t>支應所需</w:t>
      </w:r>
      <w:r>
        <w:rPr>
          <w:rFonts w:hint="eastAsia"/>
        </w:rPr>
        <w:t>。</w:t>
      </w:r>
    </w:p>
    <w:p w:rsidR="00471626" w:rsidRDefault="00471626" w:rsidP="004D1209">
      <w:pPr>
        <w:ind w:left="566" w:firstLine="566"/>
      </w:pPr>
      <w:r>
        <w:rPr>
          <w:rFonts w:hint="eastAsia"/>
        </w:rPr>
        <w:t>因應極端氣候發生頻率漸增，</w:t>
      </w:r>
      <w:r w:rsidRPr="00A66007">
        <w:rPr>
          <w:rFonts w:hint="eastAsia"/>
        </w:rPr>
        <w:t>為提升國家整體因應氣候變遷基礎能力，氣候變遷因應法(以下簡稱氣候法)</w:t>
      </w:r>
      <w:r>
        <w:rPr>
          <w:rFonts w:hint="eastAsia"/>
        </w:rPr>
        <w:t>規定</w:t>
      </w:r>
      <w:r w:rsidRPr="00A66007">
        <w:rPr>
          <w:rFonts w:hint="eastAsia"/>
        </w:rPr>
        <w:t>由中央主管機關與中央科技主管機關進行氣候變遷科學及衝擊調適研究發展，定期公開氣候變遷科學報告，</w:t>
      </w:r>
      <w:r>
        <w:rPr>
          <w:rFonts w:hint="eastAsia"/>
        </w:rPr>
        <w:t>使</w:t>
      </w:r>
      <w:r w:rsidRPr="00A66007">
        <w:rPr>
          <w:rFonts w:hint="eastAsia"/>
        </w:rPr>
        <w:t>各級政府</w:t>
      </w:r>
      <w:r>
        <w:rPr>
          <w:rFonts w:hint="eastAsia"/>
        </w:rPr>
        <w:t>得</w:t>
      </w:r>
      <w:r w:rsidRPr="00A66007">
        <w:rPr>
          <w:rFonts w:hint="eastAsia"/>
        </w:rPr>
        <w:t>藉此規劃早期預警機制及系統監測</w:t>
      </w:r>
      <w:r>
        <w:rPr>
          <w:rFonts w:hint="eastAsia"/>
        </w:rPr>
        <w:t>，然我國氣候變遷調適行動方案排除災害領域，尚有部分防災措施未依氣候變遷情勢修訂之情形。謹說明如下：</w:t>
      </w:r>
    </w:p>
    <w:p w:rsidR="00471626" w:rsidRDefault="00471626" w:rsidP="004D1209">
      <w:pPr>
        <w:pStyle w:val="aa"/>
        <w:ind w:left="849" w:hanging="283"/>
        <w:rPr>
          <w:b/>
          <w:bCs/>
        </w:rPr>
      </w:pPr>
      <w:r w:rsidRPr="008A6A58">
        <w:rPr>
          <w:rFonts w:hint="eastAsia"/>
          <w:b/>
          <w:bCs/>
        </w:rPr>
        <w:t>(</w:t>
      </w:r>
      <w:r w:rsidRPr="008A6A58">
        <w:rPr>
          <w:b/>
          <w:bCs/>
        </w:rPr>
        <w:t>一)</w:t>
      </w:r>
      <w:r w:rsidRPr="00B113F0">
        <w:rPr>
          <w:rFonts w:hint="eastAsia"/>
          <w:b/>
          <w:bCs/>
        </w:rPr>
        <w:t>氣候法新增調適專章，同時強化科研接軌，定期公開氣候變遷科學報告，使各級政府得藉此規劃早期預警機制及系統監測</w:t>
      </w:r>
    </w:p>
    <w:p w:rsidR="00471626" w:rsidRDefault="00471626" w:rsidP="004D1209">
      <w:pPr>
        <w:pStyle w:val="21"/>
        <w:ind w:left="850" w:firstLine="566"/>
      </w:pPr>
      <w:r w:rsidRPr="00CF1911">
        <w:rPr>
          <w:rFonts w:hint="eastAsia"/>
        </w:rPr>
        <w:t>聯合國政府間氣候變遷專門委員會(Intergovernmental Panel on Climate Change ,IPCC)</w:t>
      </w:r>
      <w:r>
        <w:rPr>
          <w:rFonts w:hint="eastAsia"/>
        </w:rPr>
        <w:t>於</w:t>
      </w:r>
      <w:r w:rsidRPr="00CF1911">
        <w:rPr>
          <w:rFonts w:hint="eastAsia"/>
        </w:rPr>
        <w:t>第6次評估報告(Sixth Assessment Report,AR6)提出警告，未來氣候正朝向難以掌控之變遷趨勢，若只依賴存在高度不確定性之減緩作為，已不足將氣候風險維持在人類及自然系統可承受的範圍，</w:t>
      </w:r>
      <w:r>
        <w:rPr>
          <w:rFonts w:hint="eastAsia"/>
        </w:rPr>
        <w:t>爰</w:t>
      </w:r>
      <w:r w:rsidRPr="00CF1911">
        <w:rPr>
          <w:rFonts w:hint="eastAsia"/>
        </w:rPr>
        <w:t>思考如何系統性強化調適功能及規劃資源投入，對能否降低近期未來巨大之損傷將至為關鍵</w:t>
      </w:r>
      <w:r>
        <w:rPr>
          <w:rFonts w:hint="eastAsia"/>
        </w:rPr>
        <w:t>。</w:t>
      </w:r>
      <w:r w:rsidRPr="00CF1911">
        <w:rPr>
          <w:rFonts w:hint="eastAsia"/>
        </w:rPr>
        <w:t>為加快我國減碳行動及加強應對氣候變遷能力，環境部(由原行政院環境保護署於112年8月22日改制，以下同)提出</w:t>
      </w:r>
      <w:r w:rsidRPr="004D74DF">
        <w:rPr>
          <w:rFonts w:hint="eastAsia"/>
        </w:rPr>
        <w:t>溫室氣體減量及管理法(以下簡稱溫管法)</w:t>
      </w:r>
      <w:r w:rsidRPr="00CF1911">
        <w:rPr>
          <w:rFonts w:hint="eastAsia"/>
        </w:rPr>
        <w:t>修正</w:t>
      </w:r>
      <w:r w:rsidRPr="00CF1911">
        <w:rPr>
          <w:rFonts w:hint="eastAsia"/>
        </w:rPr>
        <w:lastRenderedPageBreak/>
        <w:t>草案，並修正名稱為</w:t>
      </w:r>
      <w:bookmarkStart w:id="4" w:name="_Hlk205556263"/>
      <w:r w:rsidRPr="00CF1911">
        <w:rPr>
          <w:rFonts w:hint="eastAsia"/>
        </w:rPr>
        <w:t>氣候法</w:t>
      </w:r>
      <w:bookmarkEnd w:id="4"/>
      <w:r w:rsidRPr="00CF1911">
        <w:rPr>
          <w:rFonts w:hint="eastAsia"/>
        </w:rPr>
        <w:t>，業於112年2月15日經總統公布修正施行。</w:t>
      </w:r>
    </w:p>
    <w:p w:rsidR="00471626" w:rsidRPr="004D74DF" w:rsidRDefault="00471626" w:rsidP="004D1209">
      <w:pPr>
        <w:pStyle w:val="21"/>
        <w:ind w:left="850" w:firstLine="566"/>
      </w:pPr>
      <w:r w:rsidRPr="004D74DF">
        <w:rPr>
          <w:rFonts w:hint="eastAsia"/>
        </w:rPr>
        <w:t>氣候法強調溫室氣體減量與氣候變遷調適並重</w:t>
      </w:r>
      <w:r>
        <w:rPr>
          <w:rFonts w:hint="eastAsia"/>
        </w:rPr>
        <w:t>，</w:t>
      </w:r>
      <w:r w:rsidRPr="004D74DF">
        <w:rPr>
          <w:rFonts w:hint="eastAsia"/>
        </w:rPr>
        <w:t>新增調適專章，從基礎能力建構、科研推估接軌、確定推動架構等重點著手，提升國家整體因應氣候變遷基礎能力；同時強化科研接</w:t>
      </w:r>
      <w:r w:rsidRPr="004D74DF">
        <w:rPr>
          <w:rFonts w:hint="eastAsia"/>
        </w:rPr>
        <w:lastRenderedPageBreak/>
        <w:t>軌，由中央主管機關與中央科技主管機關進行氣候變遷科學及衝擊調適研究發展，定期公開氣候變遷科學報告，各級政府藉此規劃早期預警機制及系統監測</w:t>
      </w:r>
      <w:r>
        <w:rPr>
          <w:rFonts w:hint="eastAsia"/>
        </w:rPr>
        <w:t>。</w:t>
      </w:r>
    </w:p>
    <w:p w:rsidR="00471626" w:rsidRPr="008A6A58" w:rsidRDefault="00471626" w:rsidP="004D1209">
      <w:pPr>
        <w:pStyle w:val="aa"/>
        <w:ind w:left="849" w:hanging="283"/>
        <w:rPr>
          <w:b/>
          <w:bCs/>
        </w:rPr>
      </w:pPr>
      <w:r>
        <w:rPr>
          <w:b/>
          <w:bCs/>
        </w:rPr>
        <w:t>(二)</w:t>
      </w:r>
      <w:r w:rsidRPr="008A6A58">
        <w:rPr>
          <w:rFonts w:hint="eastAsia"/>
          <w:b/>
          <w:bCs/>
        </w:rPr>
        <w:t>我國氣候變遷調適</w:t>
      </w:r>
      <w:r>
        <w:rPr>
          <w:rFonts w:hint="eastAsia"/>
          <w:b/>
          <w:bCs/>
        </w:rPr>
        <w:t>推動機制排除災害領域，恐致各領域防災調適目標失衡，影響強化因應氣候變遷韌性成效</w:t>
      </w:r>
    </w:p>
    <w:p w:rsidR="00471626" w:rsidRDefault="00471626" w:rsidP="004D1209">
      <w:pPr>
        <w:pStyle w:val="21"/>
        <w:ind w:left="850" w:firstLine="566"/>
      </w:pPr>
      <w:r w:rsidRPr="007B1109">
        <w:rPr>
          <w:rFonts w:hint="eastAsia"/>
        </w:rPr>
        <w:t>為健全我國因應氣候變遷能力，行政院於102年度起即分階段推動國家氣候變遷調適行動方案，</w:t>
      </w:r>
      <w:r>
        <w:rPr>
          <w:rFonts w:hint="eastAsia"/>
        </w:rPr>
        <w:t>並分由</w:t>
      </w:r>
      <w:r w:rsidRPr="00250704">
        <w:rPr>
          <w:rFonts w:hint="eastAsia"/>
        </w:rPr>
        <w:t>不同領域</w:t>
      </w:r>
      <w:r>
        <w:rPr>
          <w:rFonts w:hint="eastAsia"/>
        </w:rPr>
        <w:t>逐年編列預算</w:t>
      </w:r>
      <w:r w:rsidRPr="00250704">
        <w:rPr>
          <w:rFonts w:hint="eastAsia"/>
        </w:rPr>
        <w:t>規劃與推動調適相關整合工作</w:t>
      </w:r>
      <w:r>
        <w:rPr>
          <w:rFonts w:hint="eastAsia"/>
        </w:rPr>
        <w:t>，</w:t>
      </w:r>
      <w:r w:rsidRPr="00E47F4C">
        <w:rPr>
          <w:rFonts w:hint="eastAsia"/>
        </w:rPr>
        <w:t>102至114年度實際</w:t>
      </w:r>
      <w:r>
        <w:rPr>
          <w:rFonts w:hint="eastAsia"/>
        </w:rPr>
        <w:t>挹注高達</w:t>
      </w:r>
      <w:r w:rsidRPr="00E47F4C">
        <w:rPr>
          <w:rFonts w:hint="eastAsia"/>
        </w:rPr>
        <w:t>6,255.35億元</w:t>
      </w:r>
      <w:r>
        <w:rPr>
          <w:rFonts w:hint="eastAsia"/>
        </w:rPr>
        <w:t>(</w:t>
      </w:r>
      <w:r>
        <w:t>詳表</w:t>
      </w:r>
      <w:r>
        <w:rPr>
          <w:rFonts w:hint="eastAsia"/>
        </w:rPr>
        <w:t>1</w:t>
      </w:r>
      <w:r>
        <w:t>)</w:t>
      </w:r>
      <w:r w:rsidRPr="00E47F4C">
        <w:rPr>
          <w:rFonts w:hint="eastAsia"/>
        </w:rPr>
        <w:t>。</w:t>
      </w:r>
      <w:r>
        <w:rPr>
          <w:rFonts w:hint="eastAsia"/>
        </w:rPr>
        <w:t>其中</w:t>
      </w:r>
      <w:r w:rsidRPr="00D95166">
        <w:rPr>
          <w:rFonts w:hint="eastAsia"/>
        </w:rPr>
        <w:t>以「經由災害風險評估與綜合調適政策推動，降低氣候變遷所導致之災害風險，強化整體防災避災之調適能力」為目標</w:t>
      </w:r>
      <w:r>
        <w:rPr>
          <w:rFonts w:hint="eastAsia"/>
        </w:rPr>
        <w:t>，以</w:t>
      </w:r>
      <w:r w:rsidRPr="00427D91">
        <w:rPr>
          <w:rFonts w:hint="eastAsia"/>
        </w:rPr>
        <w:t>國家科學及技術委員會</w:t>
      </w:r>
      <w:r w:rsidRPr="000945A6">
        <w:rPr>
          <w:rFonts w:hint="eastAsia"/>
        </w:rPr>
        <w:t>(</w:t>
      </w:r>
      <w:r>
        <w:rPr>
          <w:rFonts w:hint="eastAsia"/>
        </w:rPr>
        <w:t>以下簡稱國科會，由原</w:t>
      </w:r>
      <w:r w:rsidRPr="000945A6">
        <w:rPr>
          <w:rFonts w:hint="eastAsia"/>
        </w:rPr>
        <w:t>科技部</w:t>
      </w:r>
      <w:r>
        <w:rPr>
          <w:rFonts w:hint="eastAsia"/>
        </w:rPr>
        <w:t>於</w:t>
      </w:r>
      <w:r w:rsidRPr="00427D91">
        <w:rPr>
          <w:rFonts w:hint="eastAsia"/>
        </w:rPr>
        <w:t>110年12月28日</w:t>
      </w:r>
      <w:r>
        <w:rPr>
          <w:rFonts w:hint="eastAsia"/>
        </w:rPr>
        <w:t>改制，以下同</w:t>
      </w:r>
      <w:r w:rsidRPr="000945A6">
        <w:rPr>
          <w:rFonts w:hint="eastAsia"/>
        </w:rPr>
        <w:t>)為彙整機關</w:t>
      </w:r>
      <w:r>
        <w:rPr>
          <w:rFonts w:hint="eastAsia"/>
        </w:rPr>
        <w:t>成立之「災害」領域，在</w:t>
      </w:r>
      <w:r w:rsidRPr="00CB7678">
        <w:rPr>
          <w:rFonts w:hint="eastAsia"/>
        </w:rPr>
        <w:t>「國家氣候變遷調適計畫(102至106年)」</w:t>
      </w:r>
      <w:r>
        <w:rPr>
          <w:rFonts w:hint="eastAsia"/>
        </w:rPr>
        <w:t>及</w:t>
      </w:r>
      <w:r w:rsidRPr="00CB7678">
        <w:rPr>
          <w:rFonts w:hint="eastAsia"/>
        </w:rPr>
        <w:t>「國家氣候變遷調適行動方案(107至111年)」</w:t>
      </w:r>
      <w:r>
        <w:t>中推動多項包括</w:t>
      </w:r>
      <w:r w:rsidRPr="008F160D">
        <w:rPr>
          <w:rFonts w:hint="eastAsia"/>
        </w:rPr>
        <w:t>「檢視、評估現有重大公共工程設施之脆弱度與防護能力，並強化災害防護計畫」</w:t>
      </w:r>
      <w:r>
        <w:rPr>
          <w:rFonts w:hint="eastAsia"/>
        </w:rPr>
        <w:t>等調適策略，並據以擬定行動計畫，包括</w:t>
      </w:r>
      <w:r w:rsidRPr="00E50B4A">
        <w:rPr>
          <w:rFonts w:hint="eastAsia"/>
        </w:rPr>
        <w:t>建置全臺氣候變遷下水災、坡地災害、海岸災害與旱災風險圖</w:t>
      </w:r>
      <w:r>
        <w:rPr>
          <w:rFonts w:hint="eastAsia"/>
        </w:rPr>
        <w:t>等(</w:t>
      </w:r>
      <w:r>
        <w:t>詳表2)</w:t>
      </w:r>
      <w:r>
        <w:rPr>
          <w:rFonts w:hint="eastAsia"/>
        </w:rPr>
        <w:t>，</w:t>
      </w:r>
      <w:r w:rsidRPr="00A31EA9">
        <w:rPr>
          <w:rFonts w:hint="eastAsia"/>
        </w:rPr>
        <w:t>期連結災害防救策略，以降低</w:t>
      </w:r>
      <w:r>
        <w:rPr>
          <w:rFonts w:hint="eastAsia"/>
        </w:rPr>
        <w:t>我國氣候變遷之</w:t>
      </w:r>
      <w:r w:rsidRPr="00A31EA9">
        <w:rPr>
          <w:rFonts w:hint="eastAsia"/>
        </w:rPr>
        <w:t>脆弱度並強化韌性。</w:t>
      </w:r>
    </w:p>
    <w:p w:rsidR="00471626" w:rsidRDefault="00471626" w:rsidP="004D1209">
      <w:pPr>
        <w:pStyle w:val="21"/>
        <w:ind w:left="850" w:firstLine="566"/>
      </w:pPr>
      <w:r>
        <w:rPr>
          <w:rFonts w:hint="eastAsia"/>
        </w:rPr>
        <w:t>惟環境部於擬定「</w:t>
      </w:r>
      <w:r w:rsidRPr="00977069">
        <w:rPr>
          <w:rFonts w:hint="eastAsia"/>
        </w:rPr>
        <w:t>國家氣候變遷調適行動計畫(112至115年)</w:t>
      </w:r>
      <w:r>
        <w:rPr>
          <w:rFonts w:hint="eastAsia"/>
        </w:rPr>
        <w:t>」時，以</w:t>
      </w:r>
      <w:r w:rsidRPr="00977069">
        <w:rPr>
          <w:rFonts w:hint="eastAsia"/>
        </w:rPr>
        <w:t>「災害領域」屬性為導致氣候變遷危害</w:t>
      </w:r>
      <w:r>
        <w:rPr>
          <w:rFonts w:hint="eastAsia"/>
        </w:rPr>
        <w:t>之</w:t>
      </w:r>
      <w:r w:rsidRPr="00977069">
        <w:rPr>
          <w:rFonts w:hint="eastAsia"/>
        </w:rPr>
        <w:t>因素，其</w:t>
      </w:r>
      <w:r w:rsidRPr="00977069">
        <w:rPr>
          <w:rFonts w:hint="eastAsia"/>
        </w:rPr>
        <w:lastRenderedPageBreak/>
        <w:t>影響層面可涵蓋其他各領域</w:t>
      </w:r>
      <w:r>
        <w:rPr>
          <w:rFonts w:hint="eastAsia"/>
        </w:rPr>
        <w:t>為由</w:t>
      </w:r>
      <w:r w:rsidRPr="00977069">
        <w:rPr>
          <w:rFonts w:hint="eastAsia"/>
        </w:rPr>
        <w:t>，</w:t>
      </w:r>
      <w:r>
        <w:rPr>
          <w:rFonts w:hint="eastAsia"/>
        </w:rPr>
        <w:t>排除</w:t>
      </w:r>
      <w:r w:rsidRPr="00977069">
        <w:rPr>
          <w:rFonts w:hint="eastAsia"/>
        </w:rPr>
        <w:t>「災害」領域</w:t>
      </w:r>
      <w:r>
        <w:rPr>
          <w:rFonts w:hint="eastAsia"/>
        </w:rPr>
        <w:t>，將其拆分至</w:t>
      </w:r>
      <w:r w:rsidRPr="00977069">
        <w:rPr>
          <w:rFonts w:hint="eastAsia"/>
        </w:rPr>
        <w:t>其他領域</w:t>
      </w:r>
      <w:r>
        <w:rPr>
          <w:rFonts w:hint="eastAsia"/>
        </w:rPr>
        <w:t>，導致防災策略有失衡現象，如：相較於原災害領域全面性之防災策略，水資源領域以氣候變遷下，</w:t>
      </w:r>
      <w:r w:rsidRPr="003204A7">
        <w:rPr>
          <w:rFonts w:hint="eastAsia"/>
        </w:rPr>
        <w:t>枯旱風險漸增、產業投資用水需求增長</w:t>
      </w:r>
      <w:r>
        <w:rPr>
          <w:rFonts w:hint="eastAsia"/>
        </w:rPr>
        <w:t>等面向考量，偏重於</w:t>
      </w:r>
      <w:r w:rsidRPr="003204A7">
        <w:rPr>
          <w:rFonts w:hint="eastAsia"/>
        </w:rPr>
        <w:t>「確保供水穩定」、「強化供水韌性」、「完善供水環境」等調適目標</w:t>
      </w:r>
      <w:r w:rsidRPr="005B46C1">
        <w:rPr>
          <w:rFonts w:hint="eastAsia"/>
        </w:rPr>
        <w:t>(詳表</w:t>
      </w:r>
      <w:r>
        <w:t>3</w:t>
      </w:r>
      <w:r w:rsidRPr="005B46C1">
        <w:rPr>
          <w:rFonts w:hint="eastAsia"/>
        </w:rPr>
        <w:t>)</w:t>
      </w:r>
      <w:r>
        <w:rPr>
          <w:rFonts w:hint="eastAsia"/>
        </w:rPr>
        <w:t>，</w:t>
      </w:r>
      <w:r>
        <w:rPr>
          <w:rFonts w:hint="eastAsia"/>
        </w:rPr>
        <w:lastRenderedPageBreak/>
        <w:t>淹水等水災害防救措施闕如。</w:t>
      </w:r>
    </w:p>
    <w:p w:rsidR="00471626" w:rsidRPr="00FF3C46" w:rsidRDefault="00471626" w:rsidP="004D1209">
      <w:pPr>
        <w:spacing w:line="400" w:lineRule="exact"/>
        <w:ind w:leftChars="-247" w:left="94" w:rightChars="-100" w:right="-283" w:hangingChars="280" w:hanging="794"/>
        <w:rPr>
          <w:sz w:val="24"/>
          <w:szCs w:val="24"/>
        </w:rPr>
      </w:pPr>
      <w:r w:rsidRPr="00FF3C46">
        <w:rPr>
          <w:b/>
          <w:bCs/>
        </w:rPr>
        <w:t>表</w:t>
      </w:r>
      <w:r>
        <w:rPr>
          <w:b/>
          <w:bCs/>
        </w:rPr>
        <w:t>1</w:t>
      </w:r>
      <w:r w:rsidRPr="00FF3C46">
        <w:rPr>
          <w:b/>
          <w:bCs/>
        </w:rPr>
        <w:t xml:space="preserve">  截至</w:t>
      </w:r>
      <w:r w:rsidRPr="00FF3C46">
        <w:rPr>
          <w:rFonts w:hint="eastAsia"/>
          <w:b/>
          <w:bCs/>
        </w:rPr>
        <w:t>1</w:t>
      </w:r>
      <w:r w:rsidRPr="00FF3C46">
        <w:rPr>
          <w:b/>
          <w:bCs/>
        </w:rPr>
        <w:t>14年</w:t>
      </w:r>
      <w:r>
        <w:rPr>
          <w:b/>
          <w:bCs/>
        </w:rPr>
        <w:t>4</w:t>
      </w:r>
      <w:r w:rsidRPr="00FF3C46">
        <w:rPr>
          <w:b/>
          <w:bCs/>
        </w:rPr>
        <w:t>月底止我國各期國家氣候變遷</w:t>
      </w:r>
      <w:r w:rsidRPr="00FF3C46">
        <w:rPr>
          <w:rFonts w:hint="eastAsia"/>
          <w:b/>
          <w:bCs/>
        </w:rPr>
        <w:t>調適方案預算編列與執行情形表</w:t>
      </w:r>
      <w:r>
        <w:rPr>
          <w:rFonts w:hint="eastAsia"/>
        </w:rPr>
        <w:t xml:space="preserve"> </w:t>
      </w:r>
      <w:r>
        <w:t xml:space="preserve">                                           </w:t>
      </w:r>
      <w:r>
        <w:rPr>
          <w:sz w:val="24"/>
          <w:szCs w:val="24"/>
        </w:rPr>
        <w:t>單位</w:t>
      </w:r>
      <w:r>
        <w:rPr>
          <w:rFonts w:hint="eastAsia"/>
          <w:sz w:val="24"/>
          <w:szCs w:val="24"/>
        </w:rPr>
        <w:t>：</w:t>
      </w:r>
      <w:r>
        <w:rPr>
          <w:sz w:val="24"/>
          <w:szCs w:val="24"/>
        </w:rPr>
        <w:t>新臺幣千元</w:t>
      </w:r>
    </w:p>
    <w:tbl>
      <w:tblPr>
        <w:tblW w:w="9498" w:type="dxa"/>
        <w:tblInd w:w="-60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5"/>
        <w:gridCol w:w="1018"/>
        <w:gridCol w:w="1035"/>
        <w:gridCol w:w="1105"/>
        <w:gridCol w:w="1102"/>
        <w:gridCol w:w="1099"/>
        <w:gridCol w:w="1102"/>
        <w:gridCol w:w="1103"/>
        <w:gridCol w:w="1099"/>
      </w:tblGrid>
      <w:tr w:rsidR="00471626" w:rsidRPr="00180A12" w:rsidTr="004D1209">
        <w:trPr>
          <w:tblHeader/>
        </w:trPr>
        <w:tc>
          <w:tcPr>
            <w:tcW w:w="843" w:type="dxa"/>
            <w:vMerge w:val="restart"/>
            <w:shd w:val="clear" w:color="auto" w:fill="auto"/>
            <w:vAlign w:val="center"/>
          </w:tcPr>
          <w:p w:rsidR="00471626" w:rsidRDefault="00471626" w:rsidP="004D1209">
            <w:pPr>
              <w:pStyle w:val="142"/>
              <w:jc w:val="center"/>
              <w:rPr>
                <w:rFonts w:hAnsi="標楷體"/>
                <w:b/>
                <w:bCs/>
                <w:spacing w:val="-20"/>
                <w:sz w:val="22"/>
                <w:szCs w:val="22"/>
              </w:rPr>
            </w:pPr>
            <w:r w:rsidRPr="00180A12">
              <w:rPr>
                <w:rFonts w:hAnsi="標楷體" w:hint="eastAsia"/>
                <w:b/>
                <w:bCs/>
                <w:spacing w:val="-20"/>
                <w:sz w:val="22"/>
                <w:szCs w:val="22"/>
              </w:rPr>
              <w:t>領域</w:t>
            </w:r>
          </w:p>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名稱</w:t>
            </w:r>
          </w:p>
        </w:tc>
        <w:tc>
          <w:tcPr>
            <w:tcW w:w="2051" w:type="dxa"/>
            <w:gridSpan w:val="2"/>
            <w:shd w:val="clear" w:color="auto" w:fill="auto"/>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國家氣候變遷調適計畫(102</w:t>
            </w:r>
            <w:r w:rsidRPr="00712871">
              <w:rPr>
                <w:rFonts w:hAnsi="標楷體" w:hint="eastAsia"/>
                <w:b/>
                <w:bCs/>
                <w:spacing w:val="-20"/>
                <w:sz w:val="22"/>
                <w:szCs w:val="22"/>
              </w:rPr>
              <w:t>至</w:t>
            </w:r>
            <w:r w:rsidRPr="00180A12">
              <w:rPr>
                <w:rFonts w:hAnsi="標楷體" w:hint="eastAsia"/>
                <w:b/>
                <w:bCs/>
                <w:spacing w:val="-20"/>
                <w:sz w:val="22"/>
                <w:szCs w:val="22"/>
              </w:rPr>
              <w:t>106年)</w:t>
            </w:r>
          </w:p>
        </w:tc>
        <w:tc>
          <w:tcPr>
            <w:tcW w:w="2207" w:type="dxa"/>
            <w:gridSpan w:val="2"/>
            <w:shd w:val="clear" w:color="auto" w:fill="auto"/>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國家氣候變遷調適行動方案(107</w:t>
            </w:r>
            <w:r w:rsidRPr="00712871">
              <w:rPr>
                <w:rFonts w:hAnsi="標楷體" w:hint="eastAsia"/>
                <w:b/>
                <w:bCs/>
                <w:spacing w:val="-20"/>
                <w:sz w:val="22"/>
                <w:szCs w:val="22"/>
              </w:rPr>
              <w:t>至</w:t>
            </w:r>
            <w:r w:rsidRPr="00180A12">
              <w:rPr>
                <w:rFonts w:hAnsi="標楷體" w:hint="eastAsia"/>
                <w:b/>
                <w:bCs/>
                <w:spacing w:val="-20"/>
                <w:sz w:val="22"/>
                <w:szCs w:val="22"/>
              </w:rPr>
              <w:t>111年)</w:t>
            </w:r>
          </w:p>
        </w:tc>
        <w:tc>
          <w:tcPr>
            <w:tcW w:w="2198" w:type="dxa"/>
            <w:gridSpan w:val="2"/>
            <w:shd w:val="clear" w:color="auto" w:fill="auto"/>
          </w:tcPr>
          <w:p w:rsidR="00471626" w:rsidRPr="00180A12" w:rsidRDefault="00471626" w:rsidP="004D1209">
            <w:pPr>
              <w:pStyle w:val="142"/>
              <w:jc w:val="center"/>
              <w:rPr>
                <w:rFonts w:hAnsi="標楷體"/>
                <w:b/>
                <w:bCs/>
                <w:spacing w:val="-20"/>
                <w:sz w:val="22"/>
                <w:szCs w:val="22"/>
              </w:rPr>
            </w:pPr>
            <w:bookmarkStart w:id="5" w:name="_Hlk196830918"/>
            <w:r w:rsidRPr="00180A12">
              <w:rPr>
                <w:rFonts w:hAnsi="標楷體" w:hint="eastAsia"/>
                <w:b/>
                <w:bCs/>
                <w:spacing w:val="-20"/>
                <w:sz w:val="22"/>
                <w:szCs w:val="22"/>
              </w:rPr>
              <w:t>國家氣候變遷調適行動計畫(112</w:t>
            </w:r>
            <w:r w:rsidRPr="00712871">
              <w:rPr>
                <w:rFonts w:hAnsi="標楷體" w:hint="eastAsia"/>
                <w:b/>
                <w:bCs/>
                <w:spacing w:val="-20"/>
                <w:sz w:val="22"/>
                <w:szCs w:val="22"/>
              </w:rPr>
              <w:t>至</w:t>
            </w:r>
            <w:r w:rsidRPr="00180A12">
              <w:rPr>
                <w:rFonts w:hAnsi="標楷體" w:hint="eastAsia"/>
                <w:b/>
                <w:bCs/>
                <w:spacing w:val="-20"/>
                <w:sz w:val="22"/>
                <w:szCs w:val="22"/>
              </w:rPr>
              <w:t>115年)</w:t>
            </w:r>
            <w:bookmarkEnd w:id="5"/>
          </w:p>
        </w:tc>
        <w:tc>
          <w:tcPr>
            <w:tcW w:w="2199" w:type="dxa"/>
            <w:gridSpan w:val="2"/>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合計</w:t>
            </w:r>
          </w:p>
        </w:tc>
      </w:tr>
      <w:tr w:rsidR="00471626" w:rsidRPr="00180A12" w:rsidTr="004D1209">
        <w:trPr>
          <w:tblHeader/>
        </w:trPr>
        <w:tc>
          <w:tcPr>
            <w:tcW w:w="843" w:type="dxa"/>
            <w:vMerge/>
            <w:shd w:val="clear" w:color="auto" w:fill="auto"/>
          </w:tcPr>
          <w:p w:rsidR="00471626" w:rsidRPr="00180A12" w:rsidRDefault="00471626" w:rsidP="004D1209">
            <w:pPr>
              <w:pStyle w:val="142"/>
              <w:rPr>
                <w:rFonts w:hAnsi="標楷體"/>
                <w:b/>
                <w:bCs/>
                <w:spacing w:val="-20"/>
                <w:sz w:val="22"/>
                <w:szCs w:val="22"/>
              </w:rPr>
            </w:pPr>
          </w:p>
        </w:tc>
        <w:tc>
          <w:tcPr>
            <w:tcW w:w="1016"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預算數</w:t>
            </w:r>
          </w:p>
        </w:tc>
        <w:tc>
          <w:tcPr>
            <w:tcW w:w="1035"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決算數</w:t>
            </w:r>
          </w:p>
        </w:tc>
        <w:tc>
          <w:tcPr>
            <w:tcW w:w="1105"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預算數</w:t>
            </w:r>
          </w:p>
        </w:tc>
        <w:tc>
          <w:tcPr>
            <w:tcW w:w="1102"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決算數</w:t>
            </w:r>
          </w:p>
        </w:tc>
        <w:tc>
          <w:tcPr>
            <w:tcW w:w="1096"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預算數</w:t>
            </w:r>
          </w:p>
        </w:tc>
        <w:tc>
          <w:tcPr>
            <w:tcW w:w="1102"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決算數</w:t>
            </w:r>
          </w:p>
        </w:tc>
        <w:tc>
          <w:tcPr>
            <w:tcW w:w="1103"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預算數</w:t>
            </w:r>
          </w:p>
        </w:tc>
        <w:tc>
          <w:tcPr>
            <w:tcW w:w="1096"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決算數</w:t>
            </w:r>
          </w:p>
        </w:tc>
      </w:tr>
      <w:tr w:rsidR="00471626" w:rsidRPr="00180A12" w:rsidTr="004D1209">
        <w:tc>
          <w:tcPr>
            <w:tcW w:w="843"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b/>
                <w:bCs/>
                <w:spacing w:val="-20"/>
                <w:sz w:val="22"/>
                <w:szCs w:val="22"/>
              </w:rPr>
              <w:t>災害</w:t>
            </w:r>
          </w:p>
        </w:tc>
        <w:tc>
          <w:tcPr>
            <w:tcW w:w="101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6,575,944</w:t>
            </w:r>
          </w:p>
        </w:tc>
        <w:tc>
          <w:tcPr>
            <w:tcW w:w="103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5,893,208</w:t>
            </w:r>
          </w:p>
        </w:tc>
        <w:tc>
          <w:tcPr>
            <w:tcW w:w="110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18,630,955</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18,601,733</w:t>
            </w:r>
          </w:p>
        </w:tc>
        <w:tc>
          <w:tcPr>
            <w:tcW w:w="109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3"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25,206,899</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24,494,941</w:t>
            </w:r>
          </w:p>
        </w:tc>
      </w:tr>
      <w:tr w:rsidR="00471626" w:rsidRPr="00180A12" w:rsidTr="004D1209">
        <w:tc>
          <w:tcPr>
            <w:tcW w:w="843"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維生基礎設施</w:t>
            </w:r>
          </w:p>
        </w:tc>
        <w:tc>
          <w:tcPr>
            <w:tcW w:w="101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15,450,340</w:t>
            </w:r>
          </w:p>
        </w:tc>
        <w:tc>
          <w:tcPr>
            <w:tcW w:w="103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25,484,971</w:t>
            </w:r>
          </w:p>
        </w:tc>
        <w:tc>
          <w:tcPr>
            <w:tcW w:w="110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 xml:space="preserve">51,670,465 </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 xml:space="preserve">57,780,338 </w:t>
            </w:r>
          </w:p>
        </w:tc>
        <w:tc>
          <w:tcPr>
            <w:tcW w:w="109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 xml:space="preserve">5,430,358 </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 xml:space="preserve">3,928,734 </w:t>
            </w:r>
          </w:p>
        </w:tc>
        <w:tc>
          <w:tcPr>
            <w:tcW w:w="1103"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72,551,163</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87,194,043</w:t>
            </w:r>
          </w:p>
        </w:tc>
      </w:tr>
      <w:tr w:rsidR="00471626" w:rsidRPr="00180A12" w:rsidTr="004D1209">
        <w:tc>
          <w:tcPr>
            <w:tcW w:w="843"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水資源</w:t>
            </w:r>
          </w:p>
        </w:tc>
        <w:tc>
          <w:tcPr>
            <w:tcW w:w="101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4,122,808</w:t>
            </w:r>
          </w:p>
        </w:tc>
        <w:tc>
          <w:tcPr>
            <w:tcW w:w="1035"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3,930,259</w:t>
            </w:r>
          </w:p>
        </w:tc>
        <w:tc>
          <w:tcPr>
            <w:tcW w:w="1105"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52,983,938</w:t>
            </w:r>
          </w:p>
        </w:tc>
        <w:tc>
          <w:tcPr>
            <w:tcW w:w="1102"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58,728,404</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 xml:space="preserve">93,431,822 </w:t>
            </w:r>
          </w:p>
        </w:tc>
        <w:tc>
          <w:tcPr>
            <w:tcW w:w="1102"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60,403,351</w:t>
            </w:r>
          </w:p>
        </w:tc>
        <w:tc>
          <w:tcPr>
            <w:tcW w:w="1103"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150,538,568</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123,062,014</w:t>
            </w:r>
          </w:p>
        </w:tc>
      </w:tr>
      <w:tr w:rsidR="00471626" w:rsidRPr="00180A12" w:rsidTr="004D1209">
        <w:tc>
          <w:tcPr>
            <w:tcW w:w="843" w:type="dxa"/>
            <w:shd w:val="clear" w:color="auto" w:fill="auto"/>
            <w:vAlign w:val="center"/>
          </w:tcPr>
          <w:p w:rsidR="00471626" w:rsidRDefault="00471626" w:rsidP="004D1209">
            <w:pPr>
              <w:pStyle w:val="142"/>
              <w:jc w:val="center"/>
              <w:rPr>
                <w:rFonts w:hAnsi="標楷體"/>
                <w:b/>
                <w:bCs/>
                <w:spacing w:val="-20"/>
                <w:sz w:val="22"/>
                <w:szCs w:val="22"/>
              </w:rPr>
            </w:pPr>
            <w:r w:rsidRPr="00180A12">
              <w:rPr>
                <w:rFonts w:hAnsi="標楷體" w:hint="eastAsia"/>
                <w:b/>
                <w:bCs/>
                <w:spacing w:val="-20"/>
                <w:sz w:val="22"/>
                <w:szCs w:val="22"/>
              </w:rPr>
              <w:t>土地</w:t>
            </w:r>
          </w:p>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利用</w:t>
            </w:r>
          </w:p>
        </w:tc>
        <w:tc>
          <w:tcPr>
            <w:tcW w:w="101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03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292,322</w:t>
            </w:r>
          </w:p>
        </w:tc>
        <w:tc>
          <w:tcPr>
            <w:tcW w:w="110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141,725,578</w:t>
            </w:r>
          </w:p>
        </w:tc>
        <w:tc>
          <w:tcPr>
            <w:tcW w:w="109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91,932,582</w:t>
            </w:r>
          </w:p>
        </w:tc>
        <w:tc>
          <w:tcPr>
            <w:tcW w:w="1103"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233,950,482</w:t>
            </w:r>
          </w:p>
        </w:tc>
      </w:tr>
      <w:tr w:rsidR="00471626" w:rsidRPr="00180A12" w:rsidTr="004D1209">
        <w:tc>
          <w:tcPr>
            <w:tcW w:w="843"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海洋及海岸</w:t>
            </w:r>
          </w:p>
        </w:tc>
        <w:tc>
          <w:tcPr>
            <w:tcW w:w="101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03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5,767,513</w:t>
            </w:r>
          </w:p>
        </w:tc>
        <w:tc>
          <w:tcPr>
            <w:tcW w:w="110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color w:val="000000"/>
                <w:spacing w:val="-20"/>
                <w:sz w:val="20"/>
                <w:szCs w:val="20"/>
              </w:rPr>
              <w:t>604,815</w:t>
            </w:r>
          </w:p>
        </w:tc>
        <w:tc>
          <w:tcPr>
            <w:tcW w:w="109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FFFFFF"/>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594,540</w:t>
            </w:r>
          </w:p>
        </w:tc>
        <w:tc>
          <w:tcPr>
            <w:tcW w:w="1103"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096" w:type="dxa"/>
            <w:shd w:val="clear" w:color="auto" w:fill="FFFFFF"/>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6,966,868</w:t>
            </w:r>
          </w:p>
        </w:tc>
      </w:tr>
      <w:tr w:rsidR="00471626" w:rsidRPr="00180A12" w:rsidTr="004D1209">
        <w:tc>
          <w:tcPr>
            <w:tcW w:w="843"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能源供給及產業</w:t>
            </w:r>
          </w:p>
        </w:tc>
        <w:tc>
          <w:tcPr>
            <w:tcW w:w="101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w:t>
            </w:r>
          </w:p>
        </w:tc>
        <w:tc>
          <w:tcPr>
            <w:tcW w:w="103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45,980</w:t>
            </w:r>
          </w:p>
        </w:tc>
        <w:tc>
          <w:tcPr>
            <w:tcW w:w="110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35,199</w:t>
            </w:r>
          </w:p>
        </w:tc>
        <w:tc>
          <w:tcPr>
            <w:tcW w:w="109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17,269</w:t>
            </w:r>
          </w:p>
        </w:tc>
        <w:tc>
          <w:tcPr>
            <w:tcW w:w="1103"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98,448</w:t>
            </w:r>
          </w:p>
        </w:tc>
      </w:tr>
      <w:tr w:rsidR="00471626" w:rsidRPr="00180A12" w:rsidTr="004D1209">
        <w:tc>
          <w:tcPr>
            <w:tcW w:w="843" w:type="dxa"/>
            <w:shd w:val="clear" w:color="auto" w:fill="auto"/>
            <w:vAlign w:val="center"/>
          </w:tcPr>
          <w:p w:rsidR="00471626" w:rsidRPr="00180A12" w:rsidRDefault="00471626" w:rsidP="004D1209">
            <w:pPr>
              <w:pStyle w:val="142"/>
              <w:jc w:val="center"/>
              <w:rPr>
                <w:rFonts w:hAnsi="標楷體"/>
                <w:b/>
                <w:bCs/>
                <w:spacing w:val="-20"/>
                <w:sz w:val="22"/>
                <w:szCs w:val="22"/>
              </w:rPr>
            </w:pPr>
            <w:bookmarkStart w:id="6" w:name="_Hlk202521097"/>
            <w:r w:rsidRPr="00180A12">
              <w:rPr>
                <w:rFonts w:hAnsi="標楷體" w:hint="eastAsia"/>
                <w:b/>
                <w:bCs/>
                <w:spacing w:val="-20"/>
                <w:sz w:val="22"/>
                <w:szCs w:val="22"/>
              </w:rPr>
              <w:t>農業生產</w:t>
            </w:r>
            <w:bookmarkStart w:id="7" w:name="_Hlk202517426"/>
            <w:r w:rsidRPr="00180A12">
              <w:rPr>
                <w:rFonts w:hAnsi="標楷體" w:hint="eastAsia"/>
                <w:b/>
                <w:bCs/>
                <w:spacing w:val="-20"/>
                <w:sz w:val="22"/>
                <w:szCs w:val="22"/>
              </w:rPr>
              <w:t>及生物多樣性</w:t>
            </w:r>
            <w:bookmarkEnd w:id="6"/>
            <w:bookmarkEnd w:id="7"/>
          </w:p>
        </w:tc>
        <w:tc>
          <w:tcPr>
            <w:tcW w:w="101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42,743,357</w:t>
            </w:r>
          </w:p>
        </w:tc>
        <w:tc>
          <w:tcPr>
            <w:tcW w:w="1035"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44,668,259</w:t>
            </w:r>
          </w:p>
        </w:tc>
        <w:tc>
          <w:tcPr>
            <w:tcW w:w="110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56,853,812</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57,341,965</w:t>
            </w:r>
          </w:p>
        </w:tc>
        <w:tc>
          <w:tcPr>
            <w:tcW w:w="109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63,021,016</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45,818,007</w:t>
            </w:r>
          </w:p>
        </w:tc>
        <w:tc>
          <w:tcPr>
            <w:tcW w:w="1103"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 xml:space="preserve">162,618,185 </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147,828,231</w:t>
            </w:r>
          </w:p>
        </w:tc>
      </w:tr>
      <w:tr w:rsidR="00471626" w:rsidRPr="00180A12" w:rsidTr="004D1209">
        <w:tc>
          <w:tcPr>
            <w:tcW w:w="843" w:type="dxa"/>
            <w:shd w:val="clear" w:color="auto" w:fill="auto"/>
            <w:vAlign w:val="center"/>
          </w:tcPr>
          <w:p w:rsidR="00471626" w:rsidRPr="00180A12" w:rsidRDefault="00471626" w:rsidP="004D1209">
            <w:pPr>
              <w:pStyle w:val="142"/>
              <w:jc w:val="center"/>
              <w:rPr>
                <w:rFonts w:hAnsi="標楷體"/>
                <w:b/>
                <w:bCs/>
                <w:spacing w:val="-20"/>
                <w:sz w:val="22"/>
                <w:szCs w:val="22"/>
              </w:rPr>
            </w:pPr>
            <w:bookmarkStart w:id="8" w:name="_Hlk200464629"/>
            <w:r w:rsidRPr="00180A12">
              <w:rPr>
                <w:rFonts w:hAnsi="標楷體" w:hint="eastAsia"/>
                <w:b/>
                <w:bCs/>
                <w:spacing w:val="-20"/>
                <w:sz w:val="22"/>
                <w:szCs w:val="22"/>
              </w:rPr>
              <w:t>健康</w:t>
            </w:r>
            <w:bookmarkEnd w:id="8"/>
          </w:p>
        </w:tc>
        <w:tc>
          <w:tcPr>
            <w:tcW w:w="1016" w:type="dxa"/>
            <w:shd w:val="clear" w:color="auto" w:fill="auto"/>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8,240</w:t>
            </w:r>
          </w:p>
        </w:tc>
        <w:tc>
          <w:tcPr>
            <w:tcW w:w="1035" w:type="dxa"/>
            <w:shd w:val="clear" w:color="auto" w:fill="auto"/>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190,642</w:t>
            </w:r>
          </w:p>
        </w:tc>
        <w:tc>
          <w:tcPr>
            <w:tcW w:w="1105" w:type="dxa"/>
            <w:shd w:val="clear" w:color="auto" w:fill="auto"/>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224,944</w:t>
            </w:r>
          </w:p>
        </w:tc>
        <w:tc>
          <w:tcPr>
            <w:tcW w:w="1102" w:type="dxa"/>
            <w:shd w:val="clear" w:color="auto" w:fill="auto"/>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921,58</w:t>
            </w:r>
            <w:r w:rsidRPr="00180A12">
              <w:rPr>
                <w:rFonts w:hAnsi="標楷體" w:hint="eastAsia"/>
                <w:spacing w:val="-20"/>
                <w:sz w:val="20"/>
                <w:szCs w:val="20"/>
              </w:rPr>
              <w:t>5</w:t>
            </w:r>
          </w:p>
        </w:tc>
        <w:tc>
          <w:tcPr>
            <w:tcW w:w="109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4</w:t>
            </w:r>
            <w:r w:rsidRPr="00180A12">
              <w:rPr>
                <w:rFonts w:hAnsi="標楷體"/>
                <w:spacing w:val="-20"/>
                <w:sz w:val="20"/>
                <w:szCs w:val="20"/>
              </w:rPr>
              <w:t>61,257</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398,605</w:t>
            </w:r>
          </w:p>
        </w:tc>
        <w:tc>
          <w:tcPr>
            <w:tcW w:w="1103"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 xml:space="preserve">694,441 </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1,510,832</w:t>
            </w:r>
          </w:p>
        </w:tc>
      </w:tr>
      <w:tr w:rsidR="00471626" w:rsidRPr="00180A12" w:rsidTr="004D1209">
        <w:tc>
          <w:tcPr>
            <w:tcW w:w="843" w:type="dxa"/>
            <w:shd w:val="clear" w:color="auto" w:fill="auto"/>
            <w:vAlign w:val="center"/>
          </w:tcPr>
          <w:p w:rsidR="00471626" w:rsidRDefault="00471626" w:rsidP="004D1209">
            <w:pPr>
              <w:pStyle w:val="142"/>
              <w:jc w:val="center"/>
              <w:rPr>
                <w:rFonts w:hAnsi="標楷體"/>
                <w:b/>
                <w:bCs/>
                <w:spacing w:val="-20"/>
                <w:sz w:val="22"/>
                <w:szCs w:val="22"/>
              </w:rPr>
            </w:pPr>
            <w:r w:rsidRPr="00180A12">
              <w:rPr>
                <w:rFonts w:hAnsi="標楷體" w:hint="eastAsia"/>
                <w:b/>
                <w:bCs/>
                <w:spacing w:val="-20"/>
                <w:sz w:val="22"/>
                <w:szCs w:val="22"/>
              </w:rPr>
              <w:t>能力</w:t>
            </w:r>
          </w:p>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建構</w:t>
            </w:r>
          </w:p>
        </w:tc>
        <w:tc>
          <w:tcPr>
            <w:tcW w:w="101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03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254,322</w:t>
            </w:r>
          </w:p>
        </w:tc>
        <w:tc>
          <w:tcPr>
            <w:tcW w:w="109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175,300</w:t>
            </w:r>
          </w:p>
        </w:tc>
        <w:tc>
          <w:tcPr>
            <w:tcW w:w="1103"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429,622</w:t>
            </w:r>
          </w:p>
        </w:tc>
      </w:tr>
      <w:tr w:rsidR="00471626" w:rsidRPr="00D84A3D" w:rsidTr="004D1209">
        <w:tc>
          <w:tcPr>
            <w:tcW w:w="843" w:type="dxa"/>
            <w:shd w:val="clear" w:color="auto" w:fill="auto"/>
          </w:tcPr>
          <w:p w:rsidR="00471626" w:rsidRPr="00D84A3D" w:rsidRDefault="00471626" w:rsidP="004D1209">
            <w:pPr>
              <w:pStyle w:val="142"/>
              <w:jc w:val="center"/>
              <w:rPr>
                <w:rFonts w:hAnsi="標楷體"/>
                <w:b/>
                <w:bCs/>
                <w:spacing w:val="-20"/>
                <w:sz w:val="22"/>
                <w:szCs w:val="22"/>
              </w:rPr>
            </w:pPr>
            <w:r w:rsidRPr="00D84A3D">
              <w:rPr>
                <w:rFonts w:hAnsi="標楷體" w:hint="eastAsia"/>
                <w:b/>
                <w:bCs/>
                <w:spacing w:val="-20"/>
                <w:sz w:val="22"/>
                <w:szCs w:val="22"/>
              </w:rPr>
              <w:t>合計</w:t>
            </w:r>
          </w:p>
        </w:tc>
        <w:tc>
          <w:tcPr>
            <w:tcW w:w="1016" w:type="dxa"/>
            <w:shd w:val="clear" w:color="auto" w:fill="auto"/>
            <w:vAlign w:val="center"/>
          </w:tcPr>
          <w:p w:rsidR="00471626" w:rsidRPr="00D84A3D" w:rsidRDefault="00471626" w:rsidP="004D1209">
            <w:pPr>
              <w:pStyle w:val="142"/>
              <w:jc w:val="right"/>
              <w:rPr>
                <w:rFonts w:hAnsi="標楷體"/>
                <w:b/>
                <w:bCs/>
                <w:spacing w:val="-20"/>
                <w:sz w:val="20"/>
                <w:szCs w:val="20"/>
              </w:rPr>
            </w:pPr>
            <w:r w:rsidRPr="00D84A3D">
              <w:rPr>
                <w:rFonts w:hAnsi="標楷體"/>
                <w:b/>
                <w:bCs/>
                <w:spacing w:val="-20"/>
                <w:sz w:val="20"/>
                <w:szCs w:val="20"/>
              </w:rPr>
              <w:t xml:space="preserve">68,900,689 </w:t>
            </w:r>
          </w:p>
        </w:tc>
        <w:tc>
          <w:tcPr>
            <w:tcW w:w="1035" w:type="dxa"/>
            <w:shd w:val="clear" w:color="auto" w:fill="auto"/>
            <w:vAlign w:val="center"/>
          </w:tcPr>
          <w:p w:rsidR="00471626" w:rsidRPr="00D84A3D" w:rsidRDefault="00471626" w:rsidP="004D1209">
            <w:pPr>
              <w:pStyle w:val="142"/>
              <w:jc w:val="right"/>
              <w:rPr>
                <w:rFonts w:hAnsi="標楷體"/>
                <w:b/>
                <w:bCs/>
                <w:spacing w:val="-20"/>
                <w:sz w:val="20"/>
                <w:szCs w:val="20"/>
              </w:rPr>
            </w:pPr>
            <w:r w:rsidRPr="00D84A3D">
              <w:rPr>
                <w:rFonts w:hAnsi="標楷體"/>
                <w:b/>
                <w:bCs/>
                <w:spacing w:val="-20"/>
                <w:sz w:val="20"/>
                <w:szCs w:val="20"/>
              </w:rPr>
              <w:t xml:space="preserve">86,273,154 </w:t>
            </w:r>
          </w:p>
        </w:tc>
        <w:tc>
          <w:tcPr>
            <w:tcW w:w="1105" w:type="dxa"/>
            <w:shd w:val="clear" w:color="auto" w:fill="auto"/>
            <w:vAlign w:val="center"/>
          </w:tcPr>
          <w:p w:rsidR="00471626" w:rsidRPr="00D84A3D" w:rsidRDefault="00471626" w:rsidP="004D1209">
            <w:pPr>
              <w:pStyle w:val="142"/>
              <w:jc w:val="right"/>
              <w:rPr>
                <w:rFonts w:hAnsi="標楷體"/>
                <w:b/>
                <w:bCs/>
                <w:spacing w:val="-20"/>
                <w:sz w:val="20"/>
                <w:szCs w:val="20"/>
              </w:rPr>
            </w:pPr>
            <w:r w:rsidRPr="00D84A3D">
              <w:rPr>
                <w:rFonts w:hAnsi="標楷體"/>
                <w:b/>
                <w:bCs/>
                <w:spacing w:val="-20"/>
                <w:sz w:val="20"/>
                <w:szCs w:val="20"/>
              </w:rPr>
              <w:t xml:space="preserve">180,364,114 </w:t>
            </w:r>
          </w:p>
        </w:tc>
        <w:tc>
          <w:tcPr>
            <w:tcW w:w="1102" w:type="dxa"/>
            <w:shd w:val="clear" w:color="auto" w:fill="auto"/>
            <w:vAlign w:val="center"/>
          </w:tcPr>
          <w:p w:rsidR="00471626" w:rsidRPr="00D84A3D" w:rsidRDefault="00471626" w:rsidP="004D1209">
            <w:pPr>
              <w:pStyle w:val="142"/>
              <w:jc w:val="right"/>
              <w:rPr>
                <w:rFonts w:hAnsi="標楷體"/>
                <w:b/>
                <w:bCs/>
                <w:spacing w:val="-20"/>
                <w:sz w:val="20"/>
                <w:szCs w:val="20"/>
              </w:rPr>
            </w:pPr>
            <w:r w:rsidRPr="00D84A3D">
              <w:rPr>
                <w:rFonts w:hAnsi="標楷體"/>
                <w:b/>
                <w:bCs/>
                <w:spacing w:val="-20"/>
                <w:sz w:val="20"/>
                <w:szCs w:val="20"/>
              </w:rPr>
              <w:t xml:space="preserve">335,993,939 </w:t>
            </w:r>
          </w:p>
        </w:tc>
        <w:tc>
          <w:tcPr>
            <w:tcW w:w="1096" w:type="dxa"/>
            <w:shd w:val="clear" w:color="auto" w:fill="auto"/>
            <w:vAlign w:val="center"/>
          </w:tcPr>
          <w:p w:rsidR="00471626" w:rsidRPr="00D84A3D" w:rsidRDefault="00471626" w:rsidP="004D1209">
            <w:pPr>
              <w:pStyle w:val="142"/>
              <w:jc w:val="right"/>
              <w:rPr>
                <w:rFonts w:hAnsi="標楷體"/>
                <w:b/>
                <w:bCs/>
                <w:spacing w:val="-20"/>
                <w:sz w:val="20"/>
                <w:szCs w:val="20"/>
              </w:rPr>
            </w:pPr>
            <w:r w:rsidRPr="00D84A3D">
              <w:rPr>
                <w:rFonts w:hAnsi="標楷體"/>
                <w:b/>
                <w:bCs/>
                <w:spacing w:val="-20"/>
                <w:sz w:val="20"/>
                <w:szCs w:val="20"/>
              </w:rPr>
              <w:t xml:space="preserve">162,344,453 </w:t>
            </w:r>
          </w:p>
        </w:tc>
        <w:tc>
          <w:tcPr>
            <w:tcW w:w="1102" w:type="dxa"/>
            <w:shd w:val="clear" w:color="auto" w:fill="auto"/>
            <w:vAlign w:val="center"/>
          </w:tcPr>
          <w:p w:rsidR="00471626" w:rsidRPr="00D84A3D" w:rsidRDefault="00471626" w:rsidP="004D1209">
            <w:pPr>
              <w:pStyle w:val="142"/>
              <w:jc w:val="right"/>
              <w:rPr>
                <w:rFonts w:hAnsi="標楷體"/>
                <w:b/>
                <w:bCs/>
                <w:spacing w:val="-20"/>
                <w:sz w:val="20"/>
                <w:szCs w:val="20"/>
              </w:rPr>
            </w:pPr>
            <w:r w:rsidRPr="00D84A3D">
              <w:rPr>
                <w:rFonts w:hAnsi="標楷體"/>
                <w:b/>
                <w:bCs/>
                <w:spacing w:val="-20"/>
                <w:sz w:val="20"/>
                <w:szCs w:val="20"/>
              </w:rPr>
              <w:t xml:space="preserve">203,268,388 </w:t>
            </w:r>
          </w:p>
        </w:tc>
        <w:tc>
          <w:tcPr>
            <w:tcW w:w="1103" w:type="dxa"/>
            <w:vAlign w:val="center"/>
          </w:tcPr>
          <w:p w:rsidR="00471626" w:rsidRPr="00D84A3D" w:rsidRDefault="00471626" w:rsidP="004D1209">
            <w:pPr>
              <w:pStyle w:val="142"/>
              <w:jc w:val="right"/>
              <w:rPr>
                <w:rFonts w:hAnsi="標楷體"/>
                <w:b/>
                <w:bCs/>
                <w:spacing w:val="-20"/>
                <w:sz w:val="20"/>
                <w:szCs w:val="20"/>
              </w:rPr>
            </w:pPr>
            <w:r w:rsidRPr="00D84A3D">
              <w:rPr>
                <w:rFonts w:hAnsi="標楷體"/>
                <w:b/>
                <w:bCs/>
                <w:spacing w:val="-20"/>
                <w:sz w:val="20"/>
                <w:szCs w:val="20"/>
              </w:rPr>
              <w:t xml:space="preserve">411,609,256 </w:t>
            </w:r>
          </w:p>
        </w:tc>
        <w:tc>
          <w:tcPr>
            <w:tcW w:w="1096" w:type="dxa"/>
            <w:vAlign w:val="center"/>
          </w:tcPr>
          <w:p w:rsidR="00471626" w:rsidRPr="00D84A3D" w:rsidRDefault="00471626" w:rsidP="004D1209">
            <w:pPr>
              <w:pStyle w:val="142"/>
              <w:jc w:val="right"/>
              <w:rPr>
                <w:rFonts w:hAnsi="標楷體"/>
                <w:b/>
                <w:bCs/>
                <w:spacing w:val="-20"/>
                <w:sz w:val="20"/>
                <w:szCs w:val="20"/>
              </w:rPr>
            </w:pPr>
            <w:r w:rsidRPr="00D84A3D">
              <w:rPr>
                <w:rFonts w:hAnsi="標楷體"/>
                <w:b/>
                <w:bCs/>
                <w:spacing w:val="-20"/>
                <w:sz w:val="20"/>
                <w:szCs w:val="20"/>
              </w:rPr>
              <w:t xml:space="preserve">625,535,481 </w:t>
            </w:r>
          </w:p>
        </w:tc>
      </w:tr>
    </w:tbl>
    <w:p w:rsidR="00471626" w:rsidRDefault="00471626" w:rsidP="004D1209">
      <w:pPr>
        <w:pStyle w:val="142"/>
        <w:ind w:leftChars="-212" w:left="830" w:rightChars="-100" w:right="-283" w:hangingChars="588" w:hanging="1430"/>
      </w:pPr>
      <w:r>
        <w:t>說</w:t>
      </w:r>
      <w:r>
        <w:rPr>
          <w:rFonts w:hint="eastAsia"/>
        </w:rPr>
        <w:t xml:space="preserve"> </w:t>
      </w:r>
      <w:r>
        <w:t xml:space="preserve">   明</w:t>
      </w:r>
      <w:r>
        <w:rPr>
          <w:rFonts w:hint="eastAsia"/>
        </w:rPr>
        <w:t>：1</w:t>
      </w:r>
      <w:r>
        <w:t>.</w:t>
      </w:r>
      <w:r w:rsidRPr="00683FD3">
        <w:rPr>
          <w:rFonts w:hint="eastAsia"/>
        </w:rPr>
        <w:t>國家氣候變遷調適計畫(102</w:t>
      </w:r>
      <w:r w:rsidRPr="00712871">
        <w:rPr>
          <w:rFonts w:hint="eastAsia"/>
        </w:rPr>
        <w:t>至</w:t>
      </w:r>
      <w:r w:rsidRPr="00683FD3">
        <w:rPr>
          <w:rFonts w:hint="eastAsia"/>
        </w:rPr>
        <w:t>106年)</w:t>
      </w:r>
      <w:r>
        <w:t>除災害</w:t>
      </w:r>
      <w:r>
        <w:rPr>
          <w:rFonts w:hint="eastAsia"/>
        </w:rPr>
        <w:t>、</w:t>
      </w:r>
      <w:r>
        <w:t>水資源</w:t>
      </w:r>
      <w:r>
        <w:rPr>
          <w:rFonts w:hint="eastAsia"/>
        </w:rPr>
        <w:t>、</w:t>
      </w:r>
      <w:r>
        <w:t>農業</w:t>
      </w:r>
      <w:r w:rsidRPr="0006056E">
        <w:rPr>
          <w:rFonts w:hint="eastAsia"/>
        </w:rPr>
        <w:t>及生物多樣性</w:t>
      </w:r>
      <w:r>
        <w:rPr>
          <w:rFonts w:hint="eastAsia"/>
        </w:rPr>
        <w:t>領域外，餘</w:t>
      </w:r>
      <w:r>
        <w:t>僅含優先計畫</w:t>
      </w:r>
      <w:r>
        <w:rPr>
          <w:rFonts w:hint="eastAsia"/>
        </w:rPr>
        <w:t>。</w:t>
      </w:r>
    </w:p>
    <w:p w:rsidR="00471626" w:rsidRDefault="00471626" w:rsidP="004D1209">
      <w:pPr>
        <w:pStyle w:val="142"/>
        <w:ind w:leftChars="200" w:left="797" w:rightChars="-100" w:right="-283" w:hangingChars="95" w:hanging="231"/>
      </w:pPr>
      <w:r>
        <w:rPr>
          <w:rFonts w:hint="eastAsia"/>
        </w:rPr>
        <w:t>2</w:t>
      </w:r>
      <w:r>
        <w:t>.</w:t>
      </w:r>
      <w:r w:rsidRPr="00683FD3">
        <w:rPr>
          <w:rFonts w:hint="eastAsia"/>
        </w:rPr>
        <w:t>國家氣候變遷調適行動方案(107</w:t>
      </w:r>
      <w:r w:rsidRPr="00712871">
        <w:rPr>
          <w:rFonts w:hint="eastAsia"/>
        </w:rPr>
        <w:t>至</w:t>
      </w:r>
      <w:r w:rsidRPr="00683FD3">
        <w:rPr>
          <w:rFonts w:hint="eastAsia"/>
        </w:rPr>
        <w:t>111年)</w:t>
      </w:r>
      <w:r>
        <w:t>能力建構領域彙整機關環境部僅有優先計畫統計數</w:t>
      </w:r>
      <w:r>
        <w:rPr>
          <w:rFonts w:hint="eastAsia"/>
        </w:rPr>
        <w:t>。</w:t>
      </w:r>
    </w:p>
    <w:p w:rsidR="00471626" w:rsidRDefault="00471626" w:rsidP="004D1209">
      <w:pPr>
        <w:pStyle w:val="142"/>
        <w:ind w:leftChars="200" w:left="797" w:rightChars="-100" w:right="-283" w:hangingChars="95" w:hanging="231"/>
      </w:pPr>
      <w:r>
        <w:t>3.</w:t>
      </w:r>
      <w:r w:rsidRPr="005208B5">
        <w:rPr>
          <w:rFonts w:hint="eastAsia"/>
        </w:rPr>
        <w:t>國家氣候變遷調適行動計畫(112</w:t>
      </w:r>
      <w:r w:rsidRPr="00712871">
        <w:rPr>
          <w:rFonts w:hint="eastAsia"/>
        </w:rPr>
        <w:t>至</w:t>
      </w:r>
      <w:r w:rsidRPr="005208B5">
        <w:rPr>
          <w:rFonts w:hint="eastAsia"/>
        </w:rPr>
        <w:t>115年)</w:t>
      </w:r>
      <w:r>
        <w:rPr>
          <w:rFonts w:hint="eastAsia"/>
        </w:rPr>
        <w:t>決算數中，</w:t>
      </w:r>
      <w:r w:rsidRPr="007667C7">
        <w:rPr>
          <w:rFonts w:hint="eastAsia"/>
        </w:rPr>
        <w:t>能源供給及產業</w:t>
      </w:r>
      <w:r>
        <w:rPr>
          <w:rFonts w:hint="eastAsia"/>
        </w:rPr>
        <w:t>、健康及能力建構領域僅統計1</w:t>
      </w:r>
      <w:r>
        <w:t>12年度數據</w:t>
      </w:r>
      <w:r>
        <w:rPr>
          <w:rFonts w:hint="eastAsia"/>
        </w:rPr>
        <w:t>，</w:t>
      </w:r>
      <w:r>
        <w:t>餘皆</w:t>
      </w:r>
      <w:r>
        <w:rPr>
          <w:rFonts w:hint="eastAsia"/>
        </w:rPr>
        <w:t>為截至1</w:t>
      </w:r>
      <w:r>
        <w:t>14年</w:t>
      </w:r>
      <w:r>
        <w:rPr>
          <w:rFonts w:hint="eastAsia"/>
        </w:rPr>
        <w:t>4</w:t>
      </w:r>
      <w:r>
        <w:t>月底止之執行數</w:t>
      </w:r>
      <w:r>
        <w:rPr>
          <w:rFonts w:hint="eastAsia"/>
        </w:rPr>
        <w:t>。</w:t>
      </w:r>
    </w:p>
    <w:p w:rsidR="00471626" w:rsidRDefault="00471626" w:rsidP="004D1209">
      <w:pPr>
        <w:pStyle w:val="142"/>
        <w:ind w:leftChars="-213" w:left="710" w:hangingChars="540" w:hanging="1313"/>
      </w:pPr>
      <w:r>
        <w:t>資料來源</w:t>
      </w:r>
      <w:r>
        <w:rPr>
          <w:rFonts w:hint="eastAsia"/>
        </w:rPr>
        <w:t>：</w:t>
      </w:r>
      <w:r>
        <w:t>表列各領域彙整機關提供</w:t>
      </w:r>
      <w:r>
        <w:rPr>
          <w:rFonts w:hint="eastAsia"/>
        </w:rPr>
        <w:t>。</w:t>
      </w:r>
    </w:p>
    <w:p w:rsidR="00471626" w:rsidRDefault="00471626" w:rsidP="004D1209">
      <w:pPr>
        <w:spacing w:line="400" w:lineRule="exact"/>
        <w:ind w:leftChars="-212" w:left="287" w:hangingChars="313" w:hanging="887"/>
        <w:rPr>
          <w:b/>
          <w:bCs/>
        </w:rPr>
      </w:pPr>
    </w:p>
    <w:p w:rsidR="00471626" w:rsidRDefault="00471626" w:rsidP="004D1209">
      <w:pPr>
        <w:spacing w:line="400" w:lineRule="exact"/>
        <w:ind w:leftChars="-212" w:left="287" w:hangingChars="313" w:hanging="887"/>
        <w:rPr>
          <w:b/>
          <w:bCs/>
        </w:rPr>
      </w:pPr>
    </w:p>
    <w:p w:rsidR="00471626" w:rsidRPr="00FD6D39" w:rsidRDefault="00471626" w:rsidP="004D1209">
      <w:pPr>
        <w:spacing w:line="400" w:lineRule="exact"/>
        <w:ind w:leftChars="-212" w:left="287" w:hangingChars="313" w:hanging="887"/>
        <w:rPr>
          <w:b/>
          <w:bCs/>
        </w:rPr>
      </w:pPr>
      <w:r w:rsidRPr="00FD6D39">
        <w:rPr>
          <w:b/>
          <w:bCs/>
        </w:rPr>
        <w:lastRenderedPageBreak/>
        <w:t>表</w:t>
      </w:r>
      <w:r>
        <w:rPr>
          <w:b/>
          <w:bCs/>
        </w:rPr>
        <w:t>2</w:t>
      </w:r>
      <w:r w:rsidRPr="00FD6D39">
        <w:rPr>
          <w:b/>
          <w:bCs/>
        </w:rPr>
        <w:t xml:space="preserve"> </w:t>
      </w:r>
      <w:r w:rsidRPr="00FD6D39">
        <w:rPr>
          <w:rFonts w:hint="eastAsia"/>
          <w:b/>
          <w:bCs/>
        </w:rPr>
        <w:t>「國家氣候變遷調適計畫(102至106年)」及「國家氣候變遷調適行動方案(107至111年)」中災害領域之調適策略及措施</w:t>
      </w:r>
    </w:p>
    <w:tbl>
      <w:tblPr>
        <w:tblW w:w="9505" w:type="dxa"/>
        <w:tblInd w:w="-5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83"/>
        <w:gridCol w:w="2545"/>
        <w:gridCol w:w="2558"/>
        <w:gridCol w:w="3119"/>
      </w:tblGrid>
      <w:tr w:rsidR="00471626" w:rsidRPr="00ED7FC6" w:rsidTr="004D1209">
        <w:trPr>
          <w:tblHeader/>
        </w:trPr>
        <w:tc>
          <w:tcPr>
            <w:tcW w:w="1283"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國家氣候變遷調適方案</w:t>
            </w:r>
          </w:p>
        </w:tc>
        <w:tc>
          <w:tcPr>
            <w:tcW w:w="2545"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調適策略</w:t>
            </w:r>
          </w:p>
        </w:tc>
        <w:tc>
          <w:tcPr>
            <w:tcW w:w="2558"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目標</w:t>
            </w:r>
          </w:p>
        </w:tc>
        <w:tc>
          <w:tcPr>
            <w:tcW w:w="3119"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推動重點/具體作法</w:t>
            </w:r>
          </w:p>
        </w:tc>
      </w:tr>
      <w:tr w:rsidR="00471626" w:rsidRPr="00ED7FC6" w:rsidTr="004D1209">
        <w:tc>
          <w:tcPr>
            <w:tcW w:w="1283" w:type="dxa"/>
            <w:vMerge w:val="restart"/>
            <w:shd w:val="clear" w:color="auto" w:fill="auto"/>
            <w:vAlign w:val="center"/>
          </w:tcPr>
          <w:p w:rsidR="00471626" w:rsidRPr="00610878" w:rsidRDefault="00471626" w:rsidP="004D1209">
            <w:pPr>
              <w:pStyle w:val="142"/>
              <w:rPr>
                <w:spacing w:val="-20"/>
              </w:rPr>
            </w:pPr>
            <w:r w:rsidRPr="00610878">
              <w:rPr>
                <w:rFonts w:hint="eastAsia"/>
                <w:b/>
                <w:bCs/>
                <w:spacing w:val="-20"/>
              </w:rPr>
              <w:t>國家氣候變遷調適計畫(102至106年)</w:t>
            </w:r>
          </w:p>
        </w:tc>
        <w:tc>
          <w:tcPr>
            <w:tcW w:w="2545" w:type="dxa"/>
            <w:shd w:val="clear" w:color="auto" w:fill="auto"/>
            <w:vAlign w:val="center"/>
          </w:tcPr>
          <w:p w:rsidR="00471626" w:rsidRPr="00610878" w:rsidRDefault="00471626" w:rsidP="004D1209">
            <w:pPr>
              <w:pStyle w:val="142"/>
              <w:jc w:val="both"/>
              <w:rPr>
                <w:spacing w:val="-20"/>
              </w:rPr>
            </w:pPr>
            <w:r w:rsidRPr="00610878">
              <w:rPr>
                <w:rFonts w:hint="eastAsia"/>
                <w:spacing w:val="-20"/>
              </w:rPr>
              <w:t>推動氣候變遷災害風險評估及高災害風險區與潛在危險地區的劃設</w:t>
            </w:r>
          </w:p>
        </w:tc>
        <w:tc>
          <w:tcPr>
            <w:tcW w:w="2558" w:type="dxa"/>
            <w:shd w:val="clear" w:color="auto" w:fill="auto"/>
            <w:vAlign w:val="center"/>
          </w:tcPr>
          <w:p w:rsidR="00471626" w:rsidRPr="00610878" w:rsidRDefault="00471626" w:rsidP="004D1209">
            <w:pPr>
              <w:pStyle w:val="142"/>
              <w:jc w:val="both"/>
              <w:rPr>
                <w:spacing w:val="-20"/>
              </w:rPr>
            </w:pPr>
            <w:r w:rsidRPr="00610878">
              <w:rPr>
                <w:rFonts w:hint="eastAsia"/>
                <w:spacing w:val="-20"/>
              </w:rPr>
              <w:t>發展風險評估技術，並完成高風險區域的評估與劃設</w:t>
            </w:r>
          </w:p>
        </w:tc>
        <w:tc>
          <w:tcPr>
            <w:tcW w:w="3119" w:type="dxa"/>
            <w:vMerge w:val="restart"/>
            <w:shd w:val="clear" w:color="auto" w:fill="auto"/>
            <w:vAlign w:val="center"/>
          </w:tcPr>
          <w:p w:rsidR="00471626" w:rsidRPr="00610878" w:rsidRDefault="00471626" w:rsidP="004D1209">
            <w:pPr>
              <w:pStyle w:val="142"/>
              <w:ind w:left="1"/>
              <w:jc w:val="both"/>
              <w:rPr>
                <w:spacing w:val="-20"/>
              </w:rPr>
            </w:pPr>
            <w:r w:rsidRPr="00610878">
              <w:rPr>
                <w:rFonts w:hint="eastAsia"/>
                <w:spacing w:val="-20"/>
              </w:rPr>
              <w:t>透過風險評估方法學與基礎觀監測系統建置，建立災害風險評估機制與災害預警系統，並透過重大工程、建設、開發計畫的風險評估，</w:t>
            </w:r>
            <w:r w:rsidRPr="00610878">
              <w:rPr>
                <w:rFonts w:hint="eastAsia"/>
                <w:spacing w:val="-20"/>
              </w:rPr>
              <w:lastRenderedPageBreak/>
              <w:t>以及資訊公開與推廣，提升國家整體的災害韌性。</w:t>
            </w:r>
          </w:p>
        </w:tc>
      </w:tr>
      <w:tr w:rsidR="00471626" w:rsidRPr="00ED7FC6" w:rsidTr="004D1209">
        <w:tc>
          <w:tcPr>
            <w:tcW w:w="1283" w:type="dxa"/>
            <w:vMerge/>
            <w:shd w:val="clear" w:color="auto" w:fill="auto"/>
            <w:vAlign w:val="center"/>
          </w:tcPr>
          <w:p w:rsidR="00471626" w:rsidRPr="00610878" w:rsidRDefault="00471626" w:rsidP="004D1209">
            <w:pPr>
              <w:pStyle w:val="142"/>
              <w:rPr>
                <w:b/>
                <w:bCs/>
                <w:spacing w:val="-20"/>
              </w:rPr>
            </w:pPr>
          </w:p>
        </w:tc>
        <w:tc>
          <w:tcPr>
            <w:tcW w:w="2545" w:type="dxa"/>
            <w:shd w:val="clear" w:color="auto" w:fill="auto"/>
            <w:vAlign w:val="center"/>
          </w:tcPr>
          <w:p w:rsidR="00471626" w:rsidRPr="00610878" w:rsidRDefault="00471626" w:rsidP="004D1209">
            <w:pPr>
              <w:pStyle w:val="142"/>
              <w:rPr>
                <w:spacing w:val="-20"/>
              </w:rPr>
            </w:pPr>
            <w:r w:rsidRPr="00610878">
              <w:rPr>
                <w:rFonts w:hint="eastAsia"/>
                <w:spacing w:val="-20"/>
              </w:rPr>
              <w:t>加速國土監測資源與災害</w:t>
            </w:r>
            <w:r w:rsidRPr="00610878">
              <w:rPr>
                <w:rFonts w:hint="eastAsia"/>
                <w:spacing w:val="-20"/>
              </w:rPr>
              <w:lastRenderedPageBreak/>
              <w:t>預警資訊系統之整合，以強化氣候變遷衝擊之因應能力</w:t>
            </w:r>
          </w:p>
        </w:tc>
        <w:tc>
          <w:tcPr>
            <w:tcW w:w="2558" w:type="dxa"/>
            <w:shd w:val="clear" w:color="auto" w:fill="auto"/>
            <w:vAlign w:val="center"/>
          </w:tcPr>
          <w:p w:rsidR="00471626" w:rsidRPr="00610878" w:rsidRDefault="00471626" w:rsidP="004D1209">
            <w:pPr>
              <w:pStyle w:val="142"/>
              <w:jc w:val="both"/>
              <w:rPr>
                <w:spacing w:val="-20"/>
              </w:rPr>
            </w:pPr>
            <w:r w:rsidRPr="00610878">
              <w:rPr>
                <w:rFonts w:hint="eastAsia"/>
                <w:spacing w:val="-20"/>
              </w:rPr>
              <w:lastRenderedPageBreak/>
              <w:t>整合環境監測資源（如雨</w:t>
            </w:r>
            <w:r w:rsidRPr="00610878">
              <w:rPr>
                <w:rFonts w:hint="eastAsia"/>
                <w:spacing w:val="-20"/>
              </w:rPr>
              <w:lastRenderedPageBreak/>
              <w:t>量、水文、地質災害觀監測等）並建置災害預警資訊整合系統（如淹水、坡地災害預警系統）</w:t>
            </w:r>
          </w:p>
        </w:tc>
        <w:tc>
          <w:tcPr>
            <w:tcW w:w="3119" w:type="dxa"/>
            <w:vMerge/>
            <w:shd w:val="clear" w:color="auto" w:fill="auto"/>
            <w:vAlign w:val="center"/>
          </w:tcPr>
          <w:p w:rsidR="00471626" w:rsidRPr="00610878" w:rsidRDefault="00471626" w:rsidP="004D1209">
            <w:pPr>
              <w:pStyle w:val="142"/>
              <w:rPr>
                <w:spacing w:val="-20"/>
              </w:rPr>
            </w:pPr>
          </w:p>
        </w:tc>
      </w:tr>
      <w:tr w:rsidR="00471626" w:rsidRPr="00ED7FC6" w:rsidTr="004D1209">
        <w:tc>
          <w:tcPr>
            <w:tcW w:w="1283" w:type="dxa"/>
            <w:vMerge/>
            <w:shd w:val="clear" w:color="auto" w:fill="auto"/>
            <w:vAlign w:val="center"/>
          </w:tcPr>
          <w:p w:rsidR="00471626" w:rsidRPr="00610878" w:rsidRDefault="00471626" w:rsidP="004D1209">
            <w:pPr>
              <w:pStyle w:val="142"/>
              <w:rPr>
                <w:b/>
                <w:bCs/>
                <w:spacing w:val="-20"/>
              </w:rPr>
            </w:pPr>
          </w:p>
        </w:tc>
        <w:tc>
          <w:tcPr>
            <w:tcW w:w="2545" w:type="dxa"/>
            <w:shd w:val="clear" w:color="auto" w:fill="auto"/>
            <w:vAlign w:val="center"/>
          </w:tcPr>
          <w:p w:rsidR="00471626" w:rsidRPr="00610878" w:rsidRDefault="00471626" w:rsidP="004D1209">
            <w:pPr>
              <w:pStyle w:val="142"/>
              <w:rPr>
                <w:spacing w:val="-20"/>
              </w:rPr>
            </w:pPr>
            <w:r w:rsidRPr="00610878">
              <w:rPr>
                <w:rFonts w:hint="eastAsia"/>
                <w:spacing w:val="-20"/>
              </w:rPr>
              <w:t>檢視、評估現有重大公共工程設施之脆弱度與防護能力，並強化災害防護計畫</w:t>
            </w:r>
          </w:p>
        </w:tc>
        <w:tc>
          <w:tcPr>
            <w:tcW w:w="2558" w:type="dxa"/>
            <w:shd w:val="clear" w:color="auto" w:fill="auto"/>
            <w:vAlign w:val="center"/>
          </w:tcPr>
          <w:p w:rsidR="00471626" w:rsidRPr="00610878" w:rsidRDefault="00471626" w:rsidP="004D1209">
            <w:pPr>
              <w:pStyle w:val="142"/>
              <w:rPr>
                <w:spacing w:val="-20"/>
              </w:rPr>
            </w:pPr>
            <w:r w:rsidRPr="00610878">
              <w:rPr>
                <w:rFonts w:hint="eastAsia"/>
                <w:spacing w:val="-20"/>
              </w:rPr>
              <w:t>完成重大公共工程的脆弱度評估並強化高脆弱度工程的災害防護計畫</w:t>
            </w:r>
          </w:p>
        </w:tc>
        <w:tc>
          <w:tcPr>
            <w:tcW w:w="3119" w:type="dxa"/>
            <w:vMerge/>
            <w:shd w:val="clear" w:color="auto" w:fill="auto"/>
            <w:vAlign w:val="center"/>
          </w:tcPr>
          <w:p w:rsidR="00471626" w:rsidRPr="00610878" w:rsidRDefault="00471626" w:rsidP="004D1209">
            <w:pPr>
              <w:pStyle w:val="142"/>
              <w:rPr>
                <w:spacing w:val="-20"/>
              </w:rPr>
            </w:pPr>
          </w:p>
        </w:tc>
      </w:tr>
      <w:tr w:rsidR="00471626" w:rsidRPr="00ED7FC6" w:rsidTr="004D1209">
        <w:tc>
          <w:tcPr>
            <w:tcW w:w="1283" w:type="dxa"/>
            <w:vMerge/>
            <w:shd w:val="clear" w:color="auto" w:fill="auto"/>
            <w:vAlign w:val="center"/>
          </w:tcPr>
          <w:p w:rsidR="00471626" w:rsidRPr="00610878" w:rsidRDefault="00471626" w:rsidP="004D1209">
            <w:pPr>
              <w:pStyle w:val="142"/>
              <w:rPr>
                <w:b/>
                <w:bCs/>
                <w:spacing w:val="-20"/>
              </w:rPr>
            </w:pPr>
          </w:p>
        </w:tc>
        <w:tc>
          <w:tcPr>
            <w:tcW w:w="2545" w:type="dxa"/>
            <w:shd w:val="clear" w:color="auto" w:fill="auto"/>
            <w:vAlign w:val="center"/>
          </w:tcPr>
          <w:p w:rsidR="00471626" w:rsidRPr="00610878" w:rsidRDefault="00471626" w:rsidP="004D1209">
            <w:pPr>
              <w:pStyle w:val="142"/>
              <w:rPr>
                <w:spacing w:val="-20"/>
              </w:rPr>
            </w:pPr>
            <w:r w:rsidRPr="00610878">
              <w:rPr>
                <w:rFonts w:hint="eastAsia"/>
                <w:spacing w:val="-20"/>
              </w:rPr>
              <w:t>重大建設與開發計畫應重視氣候變遷衝擊</w:t>
            </w:r>
          </w:p>
        </w:tc>
        <w:tc>
          <w:tcPr>
            <w:tcW w:w="2558" w:type="dxa"/>
            <w:shd w:val="clear" w:color="auto" w:fill="auto"/>
            <w:vAlign w:val="center"/>
          </w:tcPr>
          <w:p w:rsidR="00471626" w:rsidRPr="00610878" w:rsidRDefault="00471626" w:rsidP="004D1209">
            <w:pPr>
              <w:pStyle w:val="142"/>
              <w:rPr>
                <w:spacing w:val="-20"/>
              </w:rPr>
            </w:pPr>
            <w:r w:rsidRPr="00610878">
              <w:rPr>
                <w:rFonts w:hint="eastAsia"/>
                <w:spacing w:val="-20"/>
              </w:rPr>
              <w:t>建立重大公共工程、都市計畫與開發計畫的災害脆弱度評估機制</w:t>
            </w:r>
          </w:p>
        </w:tc>
        <w:tc>
          <w:tcPr>
            <w:tcW w:w="3119" w:type="dxa"/>
            <w:vMerge/>
            <w:shd w:val="clear" w:color="auto" w:fill="auto"/>
            <w:vAlign w:val="center"/>
          </w:tcPr>
          <w:p w:rsidR="00471626" w:rsidRPr="00610878" w:rsidRDefault="00471626" w:rsidP="004D1209">
            <w:pPr>
              <w:pStyle w:val="142"/>
              <w:rPr>
                <w:spacing w:val="-20"/>
              </w:rPr>
            </w:pPr>
          </w:p>
        </w:tc>
      </w:tr>
      <w:tr w:rsidR="00471626" w:rsidRPr="00ED7FC6" w:rsidTr="004D1209">
        <w:tc>
          <w:tcPr>
            <w:tcW w:w="1283" w:type="dxa"/>
            <w:vMerge/>
            <w:shd w:val="clear" w:color="auto" w:fill="auto"/>
            <w:vAlign w:val="center"/>
          </w:tcPr>
          <w:p w:rsidR="00471626" w:rsidRPr="00610878" w:rsidRDefault="00471626" w:rsidP="004D1209">
            <w:pPr>
              <w:pStyle w:val="142"/>
              <w:rPr>
                <w:b/>
                <w:bCs/>
                <w:spacing w:val="-20"/>
              </w:rPr>
            </w:pPr>
          </w:p>
        </w:tc>
        <w:tc>
          <w:tcPr>
            <w:tcW w:w="2545" w:type="dxa"/>
            <w:shd w:val="clear" w:color="auto" w:fill="auto"/>
            <w:vAlign w:val="center"/>
          </w:tcPr>
          <w:p w:rsidR="00471626" w:rsidRPr="00610878" w:rsidRDefault="00471626" w:rsidP="004D1209">
            <w:pPr>
              <w:pStyle w:val="142"/>
              <w:rPr>
                <w:spacing w:val="-20"/>
              </w:rPr>
            </w:pPr>
            <w:r w:rsidRPr="00610878">
              <w:rPr>
                <w:rFonts w:hint="eastAsia"/>
                <w:spacing w:val="-20"/>
              </w:rPr>
              <w:t>推動流域綜合治理，降低氣候風險</w:t>
            </w:r>
          </w:p>
        </w:tc>
        <w:tc>
          <w:tcPr>
            <w:tcW w:w="2558" w:type="dxa"/>
            <w:shd w:val="clear" w:color="auto" w:fill="auto"/>
            <w:vAlign w:val="center"/>
          </w:tcPr>
          <w:p w:rsidR="00471626" w:rsidRPr="00610878" w:rsidRDefault="00471626" w:rsidP="004D1209">
            <w:pPr>
              <w:pStyle w:val="142"/>
              <w:rPr>
                <w:spacing w:val="-20"/>
              </w:rPr>
            </w:pPr>
            <w:r w:rsidRPr="00610878">
              <w:rPr>
                <w:rFonts w:hint="eastAsia"/>
                <w:spacing w:val="-20"/>
              </w:rPr>
              <w:t>建立流域綜合治理機制</w:t>
            </w:r>
          </w:p>
        </w:tc>
        <w:tc>
          <w:tcPr>
            <w:tcW w:w="3119" w:type="dxa"/>
            <w:vMerge/>
            <w:shd w:val="clear" w:color="auto" w:fill="auto"/>
            <w:vAlign w:val="center"/>
          </w:tcPr>
          <w:p w:rsidR="00471626" w:rsidRPr="00610878" w:rsidRDefault="00471626" w:rsidP="004D1209">
            <w:pPr>
              <w:pStyle w:val="142"/>
              <w:rPr>
                <w:spacing w:val="-20"/>
              </w:rPr>
            </w:pPr>
          </w:p>
        </w:tc>
      </w:tr>
      <w:tr w:rsidR="00471626" w:rsidRPr="00ED7FC6" w:rsidTr="004D1209">
        <w:tc>
          <w:tcPr>
            <w:tcW w:w="1283" w:type="dxa"/>
            <w:vMerge/>
            <w:shd w:val="clear" w:color="auto" w:fill="auto"/>
            <w:vAlign w:val="center"/>
          </w:tcPr>
          <w:p w:rsidR="00471626" w:rsidRPr="00610878" w:rsidRDefault="00471626" w:rsidP="004D1209">
            <w:pPr>
              <w:pStyle w:val="142"/>
              <w:rPr>
                <w:b/>
                <w:bCs/>
                <w:spacing w:val="-20"/>
              </w:rPr>
            </w:pPr>
          </w:p>
        </w:tc>
        <w:tc>
          <w:tcPr>
            <w:tcW w:w="2545" w:type="dxa"/>
            <w:shd w:val="clear" w:color="auto" w:fill="auto"/>
            <w:vAlign w:val="center"/>
          </w:tcPr>
          <w:p w:rsidR="00471626" w:rsidRPr="00610878" w:rsidRDefault="00471626" w:rsidP="004D1209">
            <w:pPr>
              <w:pStyle w:val="142"/>
              <w:jc w:val="both"/>
              <w:rPr>
                <w:spacing w:val="-20"/>
              </w:rPr>
            </w:pPr>
            <w:r w:rsidRPr="00610878">
              <w:rPr>
                <w:rFonts w:hint="eastAsia"/>
                <w:spacing w:val="-20"/>
              </w:rPr>
              <w:t>強化極端天氣事件之衝擊因應能力，推動衝擊與危險地區資訊公開、宣導、預警、防災避災教育與演習</w:t>
            </w:r>
          </w:p>
        </w:tc>
        <w:tc>
          <w:tcPr>
            <w:tcW w:w="2558" w:type="dxa"/>
            <w:shd w:val="clear" w:color="auto" w:fill="auto"/>
            <w:vAlign w:val="center"/>
          </w:tcPr>
          <w:p w:rsidR="00471626" w:rsidRPr="00610878" w:rsidRDefault="00471626" w:rsidP="004D1209">
            <w:pPr>
              <w:pStyle w:val="142"/>
              <w:jc w:val="both"/>
              <w:rPr>
                <w:spacing w:val="-20"/>
              </w:rPr>
            </w:pPr>
            <w:r w:rsidRPr="00610878">
              <w:rPr>
                <w:rFonts w:hint="eastAsia"/>
                <w:spacing w:val="-20"/>
              </w:rPr>
              <w:t>於防救災政策規劃與機制納入極端災害衝擊考量，並進行調適措施研擬</w:t>
            </w:r>
          </w:p>
        </w:tc>
        <w:tc>
          <w:tcPr>
            <w:tcW w:w="3119" w:type="dxa"/>
            <w:vMerge/>
            <w:shd w:val="clear" w:color="auto" w:fill="auto"/>
            <w:vAlign w:val="center"/>
          </w:tcPr>
          <w:p w:rsidR="00471626" w:rsidRPr="00610878" w:rsidRDefault="00471626" w:rsidP="004D1209">
            <w:pPr>
              <w:pStyle w:val="142"/>
              <w:rPr>
                <w:spacing w:val="-20"/>
              </w:rPr>
            </w:pPr>
          </w:p>
        </w:tc>
      </w:tr>
      <w:tr w:rsidR="00471626" w:rsidRPr="00ED7FC6" w:rsidTr="004D1209">
        <w:tc>
          <w:tcPr>
            <w:tcW w:w="1283" w:type="dxa"/>
            <w:vMerge w:val="restart"/>
            <w:shd w:val="clear" w:color="auto" w:fill="auto"/>
            <w:vAlign w:val="center"/>
          </w:tcPr>
          <w:p w:rsidR="00471626" w:rsidRPr="00610878" w:rsidRDefault="00471626" w:rsidP="004D1209">
            <w:pPr>
              <w:pStyle w:val="142"/>
              <w:rPr>
                <w:spacing w:val="-20"/>
              </w:rPr>
            </w:pPr>
            <w:r w:rsidRPr="00610878">
              <w:rPr>
                <w:rFonts w:hint="eastAsia"/>
                <w:b/>
                <w:bCs/>
                <w:spacing w:val="-20"/>
              </w:rPr>
              <w:t>國家氣候變遷調適行動方案(107至111年)</w:t>
            </w:r>
          </w:p>
        </w:tc>
        <w:tc>
          <w:tcPr>
            <w:tcW w:w="2545" w:type="dxa"/>
            <w:shd w:val="clear" w:color="auto" w:fill="auto"/>
            <w:vAlign w:val="center"/>
          </w:tcPr>
          <w:p w:rsidR="00471626" w:rsidRPr="00610878" w:rsidRDefault="00471626" w:rsidP="004D1209">
            <w:pPr>
              <w:pStyle w:val="142"/>
              <w:jc w:val="both"/>
              <w:rPr>
                <w:spacing w:val="-20"/>
              </w:rPr>
            </w:pPr>
            <w:r w:rsidRPr="00610878">
              <w:rPr>
                <w:rFonts w:hint="eastAsia"/>
                <w:spacing w:val="-20"/>
              </w:rPr>
              <w:t>建構災害風險評估基礎或知識。</w:t>
            </w:r>
          </w:p>
        </w:tc>
        <w:tc>
          <w:tcPr>
            <w:tcW w:w="2558" w:type="dxa"/>
            <w:shd w:val="clear" w:color="auto" w:fill="auto"/>
            <w:vAlign w:val="center"/>
          </w:tcPr>
          <w:p w:rsidR="00471626" w:rsidRPr="00610878" w:rsidRDefault="00471626" w:rsidP="004D1209">
            <w:pPr>
              <w:pStyle w:val="142"/>
              <w:jc w:val="both"/>
              <w:rPr>
                <w:spacing w:val="-20"/>
              </w:rPr>
            </w:pPr>
            <w:r w:rsidRPr="00610878">
              <w:rPr>
                <w:rFonts w:hint="eastAsia"/>
                <w:spacing w:val="-20"/>
              </w:rPr>
              <w:t>落實氣候變遷災害風險評估。</w:t>
            </w:r>
          </w:p>
        </w:tc>
        <w:tc>
          <w:tcPr>
            <w:tcW w:w="3119" w:type="dxa"/>
            <w:shd w:val="clear" w:color="auto" w:fill="auto"/>
            <w:vAlign w:val="center"/>
          </w:tcPr>
          <w:p w:rsidR="00471626" w:rsidRPr="00610878" w:rsidRDefault="00471626" w:rsidP="004D1209">
            <w:pPr>
              <w:pStyle w:val="142"/>
              <w:jc w:val="both"/>
              <w:rPr>
                <w:spacing w:val="-20"/>
              </w:rPr>
            </w:pPr>
            <w:r w:rsidRPr="00610878">
              <w:rPr>
                <w:rFonts w:hint="eastAsia"/>
                <w:spacing w:val="-20"/>
              </w:rPr>
              <w:t>更新氣候變遷災害風險地圖、評估地質調查業務之氣候變遷風險以及從管理維護落實有形文化資產預防工作。</w:t>
            </w:r>
          </w:p>
        </w:tc>
      </w:tr>
      <w:tr w:rsidR="00471626" w:rsidRPr="00ED7FC6" w:rsidTr="004D1209">
        <w:tc>
          <w:tcPr>
            <w:tcW w:w="1283" w:type="dxa"/>
            <w:vMerge/>
            <w:shd w:val="clear" w:color="auto" w:fill="auto"/>
          </w:tcPr>
          <w:p w:rsidR="00471626" w:rsidRPr="00610878" w:rsidRDefault="00471626" w:rsidP="004D1209">
            <w:pPr>
              <w:pStyle w:val="142"/>
              <w:rPr>
                <w:spacing w:val="-20"/>
              </w:rPr>
            </w:pPr>
          </w:p>
        </w:tc>
        <w:tc>
          <w:tcPr>
            <w:tcW w:w="2545" w:type="dxa"/>
            <w:shd w:val="clear" w:color="auto" w:fill="auto"/>
            <w:vAlign w:val="center"/>
          </w:tcPr>
          <w:p w:rsidR="00471626" w:rsidRPr="00610878" w:rsidRDefault="00471626" w:rsidP="004D1209">
            <w:pPr>
              <w:pStyle w:val="142"/>
              <w:jc w:val="both"/>
              <w:rPr>
                <w:spacing w:val="-20"/>
              </w:rPr>
            </w:pPr>
            <w:r w:rsidRPr="00610878">
              <w:rPr>
                <w:rFonts w:hint="eastAsia"/>
                <w:spacing w:val="-20"/>
              </w:rPr>
              <w:t>精進災害風險管理機制。</w:t>
            </w:r>
          </w:p>
        </w:tc>
        <w:tc>
          <w:tcPr>
            <w:tcW w:w="2558" w:type="dxa"/>
            <w:shd w:val="clear" w:color="auto" w:fill="auto"/>
            <w:vAlign w:val="center"/>
          </w:tcPr>
          <w:p w:rsidR="00471626" w:rsidRPr="00610878" w:rsidRDefault="00471626" w:rsidP="004D1209">
            <w:pPr>
              <w:pStyle w:val="142"/>
              <w:jc w:val="both"/>
              <w:rPr>
                <w:spacing w:val="-20"/>
              </w:rPr>
            </w:pPr>
            <w:r w:rsidRPr="00610878">
              <w:rPr>
                <w:rFonts w:hint="eastAsia"/>
                <w:spacing w:val="-20"/>
              </w:rPr>
              <w:t>推動氣候變遷風險治理。</w:t>
            </w:r>
          </w:p>
        </w:tc>
        <w:tc>
          <w:tcPr>
            <w:tcW w:w="3119" w:type="dxa"/>
            <w:shd w:val="clear" w:color="auto" w:fill="auto"/>
            <w:vAlign w:val="center"/>
          </w:tcPr>
          <w:p w:rsidR="00471626" w:rsidRPr="00610878" w:rsidRDefault="00471626" w:rsidP="004D1209">
            <w:pPr>
              <w:pStyle w:val="142"/>
              <w:jc w:val="both"/>
              <w:rPr>
                <w:spacing w:val="-20"/>
              </w:rPr>
            </w:pPr>
            <w:r w:rsidRPr="00610878">
              <w:rPr>
                <w:rFonts w:hint="eastAsia"/>
                <w:spacing w:val="-20"/>
              </w:rPr>
              <w:t>建立災害損失評估模型，規劃災害保險架構、建置及精進公路防救災資訊及天候偵測系統、透過修復策略增加有形文化資產韌性以及山坡地水土保持維護、監督與管理。</w:t>
            </w:r>
          </w:p>
        </w:tc>
      </w:tr>
      <w:tr w:rsidR="00471626" w:rsidRPr="00ED7FC6" w:rsidTr="004D1209">
        <w:tc>
          <w:tcPr>
            <w:tcW w:w="1283" w:type="dxa"/>
            <w:vMerge/>
            <w:shd w:val="clear" w:color="auto" w:fill="auto"/>
          </w:tcPr>
          <w:p w:rsidR="00471626" w:rsidRPr="00610878" w:rsidRDefault="00471626" w:rsidP="004D1209">
            <w:pPr>
              <w:pStyle w:val="142"/>
              <w:rPr>
                <w:spacing w:val="-20"/>
              </w:rPr>
            </w:pPr>
          </w:p>
        </w:tc>
        <w:tc>
          <w:tcPr>
            <w:tcW w:w="2545" w:type="dxa"/>
            <w:shd w:val="clear" w:color="auto" w:fill="auto"/>
            <w:vAlign w:val="center"/>
          </w:tcPr>
          <w:p w:rsidR="00471626" w:rsidRPr="00610878" w:rsidRDefault="00471626" w:rsidP="004D1209">
            <w:pPr>
              <w:pStyle w:val="142"/>
              <w:jc w:val="both"/>
              <w:rPr>
                <w:spacing w:val="-20"/>
              </w:rPr>
            </w:pPr>
            <w:r w:rsidRPr="00610878">
              <w:rPr>
                <w:rFonts w:hint="eastAsia"/>
                <w:spacing w:val="-20"/>
              </w:rPr>
              <w:t>建構災害預警及應變體系」為策略，完善建構災害預警及應變體系。</w:t>
            </w:r>
          </w:p>
        </w:tc>
        <w:tc>
          <w:tcPr>
            <w:tcW w:w="2558" w:type="dxa"/>
            <w:shd w:val="clear" w:color="auto" w:fill="auto"/>
            <w:vAlign w:val="center"/>
          </w:tcPr>
          <w:p w:rsidR="00471626" w:rsidRPr="00610878" w:rsidRDefault="00471626" w:rsidP="004D1209">
            <w:pPr>
              <w:pStyle w:val="142"/>
              <w:jc w:val="both"/>
              <w:rPr>
                <w:spacing w:val="-20"/>
              </w:rPr>
            </w:pPr>
            <w:r w:rsidRPr="00610878">
              <w:rPr>
                <w:rFonts w:hint="eastAsia"/>
                <w:spacing w:val="-20"/>
              </w:rPr>
              <w:t>強化預警與應變作為。</w:t>
            </w:r>
          </w:p>
        </w:tc>
        <w:tc>
          <w:tcPr>
            <w:tcW w:w="3119" w:type="dxa"/>
            <w:shd w:val="clear" w:color="auto" w:fill="auto"/>
            <w:vAlign w:val="center"/>
          </w:tcPr>
          <w:p w:rsidR="00471626" w:rsidRPr="00610878" w:rsidRDefault="00471626" w:rsidP="004D1209">
            <w:pPr>
              <w:pStyle w:val="142"/>
              <w:jc w:val="both"/>
              <w:rPr>
                <w:spacing w:val="-20"/>
              </w:rPr>
            </w:pPr>
            <w:r w:rsidRPr="00610878">
              <w:rPr>
                <w:rFonts w:hint="eastAsia"/>
                <w:spacing w:val="-20"/>
              </w:rPr>
              <w:t>完善建構災害預警及應變體系。</w:t>
            </w:r>
          </w:p>
        </w:tc>
      </w:tr>
    </w:tbl>
    <w:p w:rsidR="00471626" w:rsidRPr="00977069" w:rsidRDefault="00471626" w:rsidP="004D1209">
      <w:pPr>
        <w:pStyle w:val="142"/>
        <w:ind w:leftChars="-197" w:left="1" w:hangingChars="230" w:hanging="559"/>
      </w:pPr>
      <w:r>
        <w:rPr>
          <w:rFonts w:hint="eastAsia"/>
        </w:rPr>
        <w:t>資料來源：</w:t>
      </w:r>
      <w:r>
        <w:t>國科會提供</w:t>
      </w:r>
      <w:r>
        <w:rPr>
          <w:rFonts w:hint="eastAsia"/>
        </w:rPr>
        <w:t>。</w:t>
      </w:r>
    </w:p>
    <w:p w:rsidR="00471626" w:rsidRPr="00FD6D39" w:rsidRDefault="00471626" w:rsidP="004D1209">
      <w:pPr>
        <w:ind w:leftChars="-197" w:left="287" w:hangingChars="298" w:hanging="845"/>
        <w:rPr>
          <w:b/>
          <w:bCs/>
        </w:rPr>
      </w:pPr>
      <w:r w:rsidRPr="00FD6D39">
        <w:rPr>
          <w:b/>
          <w:bCs/>
        </w:rPr>
        <w:t>表</w:t>
      </w:r>
      <w:r>
        <w:rPr>
          <w:rFonts w:hint="eastAsia"/>
          <w:b/>
          <w:bCs/>
        </w:rPr>
        <w:t>3</w:t>
      </w:r>
      <w:r w:rsidRPr="00FD6D39">
        <w:rPr>
          <w:b/>
          <w:bCs/>
        </w:rPr>
        <w:t xml:space="preserve"> </w:t>
      </w:r>
      <w:r>
        <w:rPr>
          <w:b/>
          <w:bCs/>
        </w:rPr>
        <w:t>各期</w:t>
      </w:r>
      <w:r w:rsidRPr="005B46C1">
        <w:rPr>
          <w:rFonts w:hint="eastAsia"/>
          <w:b/>
          <w:bCs/>
        </w:rPr>
        <w:t>國家氣候變遷調適方案</w:t>
      </w:r>
      <w:r w:rsidRPr="00FD6D39">
        <w:rPr>
          <w:rFonts w:hint="eastAsia"/>
          <w:b/>
          <w:bCs/>
        </w:rPr>
        <w:t>中</w:t>
      </w:r>
      <w:r>
        <w:rPr>
          <w:rFonts w:hint="eastAsia"/>
          <w:b/>
          <w:bCs/>
        </w:rPr>
        <w:t>水資源</w:t>
      </w:r>
      <w:r w:rsidRPr="00FD6D39">
        <w:rPr>
          <w:rFonts w:hint="eastAsia"/>
          <w:b/>
          <w:bCs/>
        </w:rPr>
        <w:t>領域之調適</w:t>
      </w:r>
      <w:r>
        <w:rPr>
          <w:rFonts w:hint="eastAsia"/>
          <w:b/>
          <w:bCs/>
        </w:rPr>
        <w:t>目標</w:t>
      </w:r>
    </w:p>
    <w:tbl>
      <w:tblPr>
        <w:tblW w:w="9533" w:type="dxa"/>
        <w:tblInd w:w="-5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9"/>
        <w:gridCol w:w="7264"/>
      </w:tblGrid>
      <w:tr w:rsidR="00471626" w:rsidTr="004D1209">
        <w:trPr>
          <w:tblHeader/>
        </w:trPr>
        <w:tc>
          <w:tcPr>
            <w:tcW w:w="2269" w:type="dxa"/>
            <w:shd w:val="clear" w:color="auto" w:fill="auto"/>
            <w:vAlign w:val="center"/>
          </w:tcPr>
          <w:p w:rsidR="00471626" w:rsidRDefault="00471626" w:rsidP="004D1209">
            <w:pPr>
              <w:pStyle w:val="142"/>
              <w:jc w:val="center"/>
            </w:pPr>
            <w:r w:rsidRPr="00610878">
              <w:rPr>
                <w:rFonts w:hint="eastAsia"/>
                <w:b/>
                <w:bCs/>
                <w:spacing w:val="-20"/>
              </w:rPr>
              <w:t>國家氣候變遷調適方案</w:t>
            </w:r>
          </w:p>
        </w:tc>
        <w:tc>
          <w:tcPr>
            <w:tcW w:w="7264" w:type="dxa"/>
            <w:shd w:val="clear" w:color="auto" w:fill="auto"/>
          </w:tcPr>
          <w:p w:rsidR="00471626" w:rsidRPr="00610878" w:rsidRDefault="00471626" w:rsidP="004D1209">
            <w:pPr>
              <w:pStyle w:val="142"/>
              <w:jc w:val="center"/>
              <w:rPr>
                <w:b/>
                <w:bCs/>
              </w:rPr>
            </w:pPr>
            <w:r w:rsidRPr="00610878">
              <w:rPr>
                <w:b/>
                <w:bCs/>
              </w:rPr>
              <w:t>調適目標</w:t>
            </w:r>
          </w:p>
        </w:tc>
      </w:tr>
      <w:tr w:rsidR="00471626" w:rsidTr="004D1209">
        <w:tc>
          <w:tcPr>
            <w:tcW w:w="2269" w:type="dxa"/>
            <w:shd w:val="clear" w:color="auto" w:fill="auto"/>
            <w:vAlign w:val="center"/>
          </w:tcPr>
          <w:p w:rsidR="00471626" w:rsidRDefault="00471626" w:rsidP="004D1209">
            <w:pPr>
              <w:pStyle w:val="142"/>
            </w:pPr>
            <w:r w:rsidRPr="00610878">
              <w:rPr>
                <w:rFonts w:hint="eastAsia"/>
                <w:b/>
                <w:bCs/>
                <w:spacing w:val="-20"/>
              </w:rPr>
              <w:t>國家氣候變遷調適計畫(102至106年)</w:t>
            </w:r>
          </w:p>
        </w:tc>
        <w:tc>
          <w:tcPr>
            <w:tcW w:w="7264" w:type="dxa"/>
            <w:shd w:val="clear" w:color="auto" w:fill="auto"/>
          </w:tcPr>
          <w:p w:rsidR="00471626" w:rsidRDefault="00471626" w:rsidP="004D1209">
            <w:pPr>
              <w:pStyle w:val="142"/>
              <w:jc w:val="both"/>
            </w:pPr>
            <w:r w:rsidRPr="005B46C1">
              <w:rPr>
                <w:rFonts w:hint="eastAsia"/>
              </w:rPr>
              <w:t>在水資源永續經營與利用之前提下，確保水資源量供需平衡</w:t>
            </w:r>
            <w:r w:rsidRPr="0076606B">
              <w:rPr>
                <w:rFonts w:hint="eastAsia"/>
              </w:rPr>
              <w:t>，並規劃各項水資源調適策略與調適措施</w:t>
            </w:r>
            <w:r>
              <w:rPr>
                <w:rFonts w:hint="eastAsia"/>
              </w:rPr>
              <w:t>。</w:t>
            </w:r>
          </w:p>
        </w:tc>
      </w:tr>
      <w:tr w:rsidR="00471626" w:rsidTr="004D1209">
        <w:tc>
          <w:tcPr>
            <w:tcW w:w="2269" w:type="dxa"/>
            <w:shd w:val="clear" w:color="auto" w:fill="auto"/>
            <w:vAlign w:val="center"/>
          </w:tcPr>
          <w:p w:rsidR="00471626" w:rsidRDefault="00471626" w:rsidP="004D1209">
            <w:pPr>
              <w:pStyle w:val="142"/>
            </w:pPr>
            <w:r w:rsidRPr="00610878">
              <w:rPr>
                <w:rFonts w:hint="eastAsia"/>
                <w:b/>
                <w:bCs/>
                <w:spacing w:val="-20"/>
              </w:rPr>
              <w:t>國家氣候變遷調適行動方案(107至111年)</w:t>
            </w:r>
          </w:p>
        </w:tc>
        <w:tc>
          <w:tcPr>
            <w:tcW w:w="7264" w:type="dxa"/>
            <w:shd w:val="clear" w:color="auto" w:fill="auto"/>
          </w:tcPr>
          <w:p w:rsidR="00471626" w:rsidRDefault="00471626" w:rsidP="004D1209">
            <w:pPr>
              <w:pStyle w:val="142"/>
              <w:jc w:val="both"/>
            </w:pPr>
            <w:r w:rsidRPr="005B46C1">
              <w:rPr>
                <w:rFonts w:hint="eastAsia"/>
              </w:rPr>
              <w:t>氣候變遷影響下氣溫及雨量改變，影響灌溉需水量、生活及產業用水量，水資源調度愈發困難。</w:t>
            </w:r>
            <w:r>
              <w:rPr>
                <w:rFonts w:hint="eastAsia"/>
              </w:rPr>
              <w:t>以</w:t>
            </w:r>
            <w:r w:rsidRPr="005B46C1">
              <w:rPr>
                <w:rFonts w:hint="eastAsia"/>
              </w:rPr>
              <w:t>豐、枯水期降雨量差距愈來愈大，蒸發量大於降雨量及豐枯期漸趨明顯，使未來乾旱機會偏高</w:t>
            </w:r>
            <w:r>
              <w:rPr>
                <w:rFonts w:hint="eastAsia"/>
              </w:rPr>
              <w:t>為前提</w:t>
            </w:r>
            <w:r w:rsidRPr="005B46C1">
              <w:rPr>
                <w:rFonts w:hint="eastAsia"/>
              </w:rPr>
              <w:t>研提水資源領域調適行動方案</w:t>
            </w:r>
            <w:r>
              <w:rPr>
                <w:rFonts w:hint="eastAsia"/>
              </w:rPr>
              <w:t>。</w:t>
            </w:r>
          </w:p>
        </w:tc>
      </w:tr>
      <w:tr w:rsidR="00471626" w:rsidTr="004D1209">
        <w:tc>
          <w:tcPr>
            <w:tcW w:w="2269" w:type="dxa"/>
            <w:shd w:val="clear" w:color="auto" w:fill="auto"/>
            <w:vAlign w:val="center"/>
          </w:tcPr>
          <w:p w:rsidR="00471626" w:rsidRDefault="00471626" w:rsidP="004D1209">
            <w:pPr>
              <w:pStyle w:val="142"/>
            </w:pPr>
            <w:r w:rsidRPr="00610878">
              <w:rPr>
                <w:rFonts w:hint="eastAsia"/>
                <w:b/>
                <w:bCs/>
                <w:spacing w:val="-20"/>
              </w:rPr>
              <w:lastRenderedPageBreak/>
              <w:t>國家氣候變遷調適行動計畫(112</w:t>
            </w:r>
            <w:bookmarkStart w:id="9" w:name="_Hlk203635369"/>
            <w:r w:rsidRPr="00610878">
              <w:rPr>
                <w:rFonts w:hint="eastAsia"/>
                <w:b/>
                <w:bCs/>
                <w:spacing w:val="-20"/>
              </w:rPr>
              <w:t>至</w:t>
            </w:r>
            <w:bookmarkEnd w:id="9"/>
            <w:r w:rsidRPr="00610878">
              <w:rPr>
                <w:rFonts w:hint="eastAsia"/>
                <w:b/>
                <w:bCs/>
                <w:spacing w:val="-20"/>
              </w:rPr>
              <w:t>115年)</w:t>
            </w:r>
          </w:p>
        </w:tc>
        <w:tc>
          <w:tcPr>
            <w:tcW w:w="7264" w:type="dxa"/>
            <w:shd w:val="clear" w:color="auto" w:fill="auto"/>
          </w:tcPr>
          <w:p w:rsidR="00471626" w:rsidRDefault="00471626" w:rsidP="004D1209">
            <w:pPr>
              <w:pStyle w:val="142"/>
              <w:jc w:val="both"/>
            </w:pPr>
            <w:r w:rsidRPr="0076606B">
              <w:rPr>
                <w:rFonts w:hint="eastAsia"/>
              </w:rPr>
              <w:t>為因應氣候變遷下枯旱風險漸增、產業投資用水需求增長、水資源設施老化、城鄉人口差距及人口老齡化等課題，水資源調適領域依循「開源、節流、調度、備援、管理」調適策略，朝「確保供水穩定」、「強化供水韌性」、「完善供水環境」等調適目標推動</w:t>
            </w:r>
            <w:r>
              <w:rPr>
                <w:rFonts w:hint="eastAsia"/>
              </w:rPr>
              <w:t>。</w:t>
            </w:r>
          </w:p>
        </w:tc>
      </w:tr>
    </w:tbl>
    <w:p w:rsidR="00471626" w:rsidRPr="005B46C1" w:rsidRDefault="00471626" w:rsidP="004D1209">
      <w:pPr>
        <w:pStyle w:val="142"/>
        <w:ind w:leftChars="-192" w:left="3" w:hangingChars="225" w:hanging="547"/>
      </w:pPr>
      <w:r>
        <w:t>資料來源</w:t>
      </w:r>
      <w:r>
        <w:rPr>
          <w:rFonts w:hint="eastAsia"/>
        </w:rPr>
        <w:t>：</w:t>
      </w:r>
      <w:r>
        <w:t>經濟部水利署提供</w:t>
      </w:r>
      <w:r>
        <w:rPr>
          <w:rFonts w:hint="eastAsia"/>
        </w:rPr>
        <w:t>。</w:t>
      </w:r>
    </w:p>
    <w:p w:rsidR="00471626" w:rsidRDefault="00471626" w:rsidP="004D1209">
      <w:pPr>
        <w:pStyle w:val="aa"/>
        <w:ind w:left="849" w:hanging="283"/>
        <w:rPr>
          <w:b/>
          <w:bCs/>
        </w:rPr>
      </w:pPr>
      <w:r w:rsidRPr="00B64F87">
        <w:rPr>
          <w:rFonts w:hint="eastAsia"/>
          <w:b/>
          <w:bCs/>
        </w:rPr>
        <w:t>(</w:t>
      </w:r>
      <w:r>
        <w:rPr>
          <w:rFonts w:hint="eastAsia"/>
          <w:b/>
          <w:bCs/>
        </w:rPr>
        <w:t>三</w:t>
      </w:r>
      <w:r w:rsidRPr="00B64F87">
        <w:rPr>
          <w:b/>
          <w:bCs/>
        </w:rPr>
        <w:t>)</w:t>
      </w:r>
      <w:r>
        <w:rPr>
          <w:b/>
          <w:bCs/>
        </w:rPr>
        <w:t>極端氣候發生頻率漸增</w:t>
      </w:r>
      <w:r>
        <w:rPr>
          <w:rFonts w:hint="eastAsia"/>
          <w:b/>
          <w:bCs/>
        </w:rPr>
        <w:t>，</w:t>
      </w:r>
      <w:r>
        <w:rPr>
          <w:b/>
          <w:bCs/>
        </w:rPr>
        <w:t>然我國</w:t>
      </w:r>
      <w:bookmarkStart w:id="10" w:name="_Hlk205820011"/>
      <w:r>
        <w:rPr>
          <w:b/>
          <w:bCs/>
        </w:rPr>
        <w:t>防災標準有久未修訂之情</w:t>
      </w:r>
      <w:r>
        <w:rPr>
          <w:b/>
          <w:bCs/>
        </w:rPr>
        <w:lastRenderedPageBreak/>
        <w:t>形</w:t>
      </w:r>
      <w:r>
        <w:rPr>
          <w:rFonts w:hint="eastAsia"/>
          <w:b/>
          <w:bCs/>
        </w:rPr>
        <w:t>，</w:t>
      </w:r>
      <w:bookmarkEnd w:id="10"/>
      <w:r>
        <w:rPr>
          <w:b/>
          <w:bCs/>
        </w:rPr>
        <w:t>允待研議納入氣候變遷衝擊因子後修訂</w:t>
      </w:r>
    </w:p>
    <w:p w:rsidR="00471626" w:rsidRDefault="00471626" w:rsidP="004D1209">
      <w:pPr>
        <w:pStyle w:val="21"/>
        <w:ind w:left="850" w:firstLine="566"/>
      </w:pPr>
      <w:r>
        <w:rPr>
          <w:rFonts w:hint="eastAsia"/>
        </w:rPr>
        <w:t>I</w:t>
      </w:r>
      <w:r>
        <w:t>PCC於</w:t>
      </w:r>
      <w:r>
        <w:rPr>
          <w:rFonts w:hint="eastAsia"/>
        </w:rPr>
        <w:t>2</w:t>
      </w:r>
      <w:r>
        <w:t>021年發布之</w:t>
      </w:r>
      <w:r>
        <w:rPr>
          <w:rFonts w:hint="eastAsia"/>
        </w:rPr>
        <w:t>A</w:t>
      </w:r>
      <w:r>
        <w:t>R6</w:t>
      </w:r>
      <w:r>
        <w:rPr>
          <w:rFonts w:hint="eastAsia"/>
        </w:rPr>
        <w:t>大量使用全球暖化程度(Global Warming Level,GWL)取代過去氣候變遷研究常用之固定20年或30年氣候時期，做為評估全球暖化造成氣候變遷衝擊之一種呈現方式。國家災害災救中心考量</w:t>
      </w:r>
      <w:r w:rsidRPr="00A403C3">
        <w:rPr>
          <w:rFonts w:hint="eastAsia"/>
        </w:rPr>
        <w:t>使用不固定特定年分時期</w:t>
      </w:r>
      <w:r>
        <w:rPr>
          <w:rFonts w:hint="eastAsia"/>
        </w:rPr>
        <w:t>之</w:t>
      </w:r>
      <w:r w:rsidRPr="00A403C3">
        <w:rPr>
          <w:rFonts w:hint="eastAsia"/>
        </w:rPr>
        <w:t xml:space="preserve"> GWL</w:t>
      </w:r>
      <w:r>
        <w:rPr>
          <w:rFonts w:hint="eastAsia"/>
        </w:rPr>
        <w:t>有助於減少氣候推估之不確定性範圍</w:t>
      </w:r>
      <w:r>
        <w:rPr>
          <w:rStyle w:val="af9"/>
        </w:rPr>
        <w:footnoteReference w:id="1"/>
      </w:r>
      <w:r>
        <w:rPr>
          <w:rFonts w:hint="eastAsia"/>
        </w:rPr>
        <w:t>，於其1</w:t>
      </w:r>
      <w:r>
        <w:t>13年</w:t>
      </w:r>
      <w:r>
        <w:rPr>
          <w:rFonts w:hint="eastAsia"/>
        </w:rPr>
        <w:t>1</w:t>
      </w:r>
      <w:r>
        <w:t>月發布之</w:t>
      </w:r>
      <w:r>
        <w:rPr>
          <w:rFonts w:hint="eastAsia"/>
        </w:rPr>
        <w:t>「</w:t>
      </w:r>
      <w:r w:rsidRPr="00D65A89">
        <w:rPr>
          <w:rFonts w:hint="eastAsia"/>
        </w:rPr>
        <w:t>不同氣候變遷時期下之臺灣颱風推估差異分析</w:t>
      </w:r>
      <w:r>
        <w:rPr>
          <w:rFonts w:hint="eastAsia"/>
        </w:rPr>
        <w:t>」中，參考A</w:t>
      </w:r>
      <w:r>
        <w:t>R6作法</w:t>
      </w:r>
      <w:r>
        <w:rPr>
          <w:rFonts w:hint="eastAsia"/>
        </w:rPr>
        <w:t>，比較</w:t>
      </w:r>
      <w:r w:rsidRPr="00D65A89">
        <w:rPr>
          <w:rFonts w:hint="eastAsia"/>
        </w:rPr>
        <w:t>世紀中、末</w:t>
      </w:r>
      <w:r>
        <w:rPr>
          <w:rStyle w:val="af9"/>
        </w:rPr>
        <w:footnoteReference w:id="2"/>
      </w:r>
      <w:r>
        <w:rPr>
          <w:rFonts w:hint="eastAsia"/>
        </w:rPr>
        <w:t>及</w:t>
      </w:r>
      <w:r w:rsidRPr="00D65A89">
        <w:rPr>
          <w:rFonts w:hint="eastAsia"/>
        </w:rPr>
        <w:t>全球暖化2℃、4℃</w:t>
      </w:r>
      <w:r>
        <w:rPr>
          <w:rFonts w:hint="eastAsia"/>
        </w:rPr>
        <w:t>之</w:t>
      </w:r>
      <w:r w:rsidRPr="00D65A89">
        <w:rPr>
          <w:rFonts w:hint="eastAsia"/>
        </w:rPr>
        <w:t>20</w:t>
      </w:r>
      <w:r>
        <w:rPr>
          <w:rFonts w:hint="eastAsia"/>
        </w:rPr>
        <w:t>年</w:t>
      </w:r>
      <w:r w:rsidRPr="00D65A89">
        <w:rPr>
          <w:rFonts w:hint="eastAsia"/>
        </w:rPr>
        <w:t>時期</w:t>
      </w:r>
      <w:r>
        <w:rPr>
          <w:rFonts w:hint="eastAsia"/>
        </w:rPr>
        <w:t>中，</w:t>
      </w:r>
      <w:r w:rsidRPr="00D65A89">
        <w:rPr>
          <w:rFonts w:hint="eastAsia"/>
        </w:rPr>
        <w:t>影響臺灣</w:t>
      </w:r>
      <w:r>
        <w:rPr>
          <w:rFonts w:hint="eastAsia"/>
        </w:rPr>
        <w:t>之</w:t>
      </w:r>
      <w:r w:rsidRPr="00D65A89">
        <w:rPr>
          <w:rFonts w:hint="eastAsia"/>
        </w:rPr>
        <w:t>颱風</w:t>
      </w:r>
      <w:r>
        <w:rPr>
          <w:rFonts w:hint="eastAsia"/>
        </w:rPr>
        <w:t>並</w:t>
      </w:r>
      <w:r w:rsidRPr="00D65A89">
        <w:rPr>
          <w:rFonts w:hint="eastAsia"/>
        </w:rPr>
        <w:t>推估差異</w:t>
      </w:r>
      <w:r>
        <w:rPr>
          <w:rFonts w:hint="eastAsia"/>
        </w:rPr>
        <w:t>，結果看出世紀中之氣候統計值與全球暖化2℃結果相似，而世紀末則與全球暖化4℃結果相似，後續分析影響臺灣颱風時，可將所有世紀中、末之颱風結果視為未來中、長期結果，以增加颱風樣本數，強化統計結果代表性。</w:t>
      </w:r>
    </w:p>
    <w:p w:rsidR="00471626" w:rsidRDefault="00471626" w:rsidP="004D1209">
      <w:pPr>
        <w:pStyle w:val="21"/>
        <w:ind w:left="850" w:firstLine="566"/>
      </w:pPr>
      <w:r>
        <w:rPr>
          <w:rFonts w:hint="eastAsia"/>
        </w:rPr>
        <w:t>復</w:t>
      </w:r>
      <w:r w:rsidRPr="00475239">
        <w:rPr>
          <w:rFonts w:hint="eastAsia"/>
        </w:rPr>
        <w:t>國科會及環境部依</w:t>
      </w:r>
      <w:r>
        <w:rPr>
          <w:rFonts w:hint="eastAsia"/>
        </w:rPr>
        <w:t>氣候</w:t>
      </w:r>
      <w:r w:rsidRPr="00475239">
        <w:rPr>
          <w:rFonts w:hint="eastAsia"/>
        </w:rPr>
        <w:t>法</w:t>
      </w:r>
      <w:r>
        <w:rPr>
          <w:rFonts w:hint="eastAsia"/>
        </w:rPr>
        <w:t>規定，於2</w:t>
      </w:r>
      <w:r>
        <w:t>024年</w:t>
      </w:r>
      <w:r w:rsidRPr="00475239">
        <w:rPr>
          <w:rFonts w:hint="eastAsia"/>
        </w:rPr>
        <w:t>共同發布</w:t>
      </w:r>
      <w:r>
        <w:rPr>
          <w:rFonts w:hint="eastAsia"/>
        </w:rPr>
        <w:t>之「</w:t>
      </w:r>
      <w:r w:rsidRPr="00482B00">
        <w:rPr>
          <w:rFonts w:hint="eastAsia"/>
        </w:rPr>
        <w:t>國家氣候變遷科學報告2024：現象、衝擊與調適</w:t>
      </w:r>
      <w:r>
        <w:rPr>
          <w:rFonts w:hint="eastAsia"/>
        </w:rPr>
        <w:t>」（2</w:t>
      </w:r>
      <w:r>
        <w:t>024年</w:t>
      </w:r>
      <w:r>
        <w:rPr>
          <w:rFonts w:hint="eastAsia"/>
        </w:rPr>
        <w:t>6</w:t>
      </w:r>
      <w:r>
        <w:t>月</w:t>
      </w:r>
      <w:r>
        <w:rPr>
          <w:rFonts w:hint="eastAsia"/>
        </w:rPr>
        <w:t>3</w:t>
      </w:r>
      <w:r>
        <w:t>日修正版</w:t>
      </w:r>
      <w:r>
        <w:rPr>
          <w:rFonts w:hint="eastAsia"/>
        </w:rPr>
        <w:t>）亦參考A</w:t>
      </w:r>
      <w:r>
        <w:t>R6之作法進行評估</w:t>
      </w:r>
      <w:r>
        <w:rPr>
          <w:rFonts w:hint="eastAsia"/>
        </w:rPr>
        <w:t>，其中針對</w:t>
      </w:r>
      <w:r w:rsidRPr="003A764B">
        <w:rPr>
          <w:rFonts w:hint="eastAsia"/>
        </w:rPr>
        <w:t>極端天氣與</w:t>
      </w:r>
      <w:r w:rsidRPr="003A764B">
        <w:rPr>
          <w:rFonts w:hint="eastAsia"/>
        </w:rPr>
        <w:lastRenderedPageBreak/>
        <w:t>氣候</w:t>
      </w:r>
      <w:r>
        <w:rPr>
          <w:rFonts w:hint="eastAsia"/>
        </w:rPr>
        <w:t>評估結果</w:t>
      </w:r>
      <w:r>
        <w:rPr>
          <w:rStyle w:val="af9"/>
        </w:rPr>
        <w:footnoteReference w:id="3"/>
      </w:r>
      <w:r>
        <w:rPr>
          <w:rFonts w:hint="eastAsia"/>
        </w:rPr>
        <w:t>之一為：結合多重極端災害之複合事件，在暖化的未來可能更加頻繁或嚴重。多數地區之複合事件極可能變得更加頻繁和強烈。該報告對於臺灣未來氣候變遷之推估，則顯示21世紀中末期，臺灣周遭強颱出現頻率增加約105%與60%；影響期間颱風最強時之近颱風中心最大風速增加約5%與9%；臺灣陸地上颱風降雨強度則普遍增加20%與40%。</w:t>
      </w:r>
    </w:p>
    <w:p w:rsidR="00471626" w:rsidRDefault="00471626" w:rsidP="004D1209">
      <w:pPr>
        <w:pStyle w:val="21"/>
        <w:ind w:left="850" w:firstLine="566"/>
      </w:pPr>
      <w:r>
        <w:rPr>
          <w:rFonts w:hint="eastAsia"/>
        </w:rPr>
        <w:t>惟觀</w:t>
      </w:r>
      <w:r>
        <w:t>我國因應氣候變遷各項調適作為</w:t>
      </w:r>
      <w:r>
        <w:rPr>
          <w:rFonts w:hint="eastAsia"/>
        </w:rPr>
        <w:t>，</w:t>
      </w:r>
      <w:r>
        <w:t>以水資源領域之現行防洪設施保護標準為例</w:t>
      </w:r>
      <w:r>
        <w:rPr>
          <w:rFonts w:hint="eastAsia"/>
        </w:rPr>
        <w:t>，</w:t>
      </w:r>
      <w:r>
        <w:t>經濟部水利署</w:t>
      </w:r>
      <w:r>
        <w:rPr>
          <w:rFonts w:hint="eastAsia"/>
        </w:rPr>
        <w:t>之</w:t>
      </w:r>
      <w:r w:rsidRPr="00DA03E9">
        <w:rPr>
          <w:rFonts w:hint="eastAsia"/>
        </w:rPr>
        <w:t>河川治理及環境營造規劃參考手冊</w:t>
      </w:r>
      <w:r>
        <w:rPr>
          <w:rFonts w:hint="eastAsia"/>
        </w:rPr>
        <w:t>、</w:t>
      </w:r>
      <w:r w:rsidRPr="00DA03E9">
        <w:rPr>
          <w:rFonts w:hint="eastAsia"/>
        </w:rPr>
        <w:t>內政部建築研究所</w:t>
      </w:r>
      <w:r>
        <w:rPr>
          <w:rFonts w:hint="eastAsia"/>
        </w:rPr>
        <w:t>之</w:t>
      </w:r>
      <w:r w:rsidRPr="00DA03E9">
        <w:rPr>
          <w:rFonts w:hint="eastAsia"/>
        </w:rPr>
        <w:t>淹水潛勢地區建築防洪設計規範研究</w:t>
      </w:r>
      <w:r>
        <w:rPr>
          <w:rFonts w:hint="eastAsia"/>
        </w:rPr>
        <w:t>及</w:t>
      </w:r>
      <w:r w:rsidRPr="00DA03E9">
        <w:rPr>
          <w:rFonts w:hint="eastAsia"/>
        </w:rPr>
        <w:t>內政部</w:t>
      </w:r>
      <w:r>
        <w:rPr>
          <w:rFonts w:hint="eastAsia"/>
        </w:rPr>
        <w:t>國土管理</w:t>
      </w:r>
      <w:r w:rsidRPr="00DA03E9">
        <w:rPr>
          <w:rFonts w:hint="eastAsia"/>
        </w:rPr>
        <w:t>署</w:t>
      </w:r>
      <w:r>
        <w:rPr>
          <w:rFonts w:hint="eastAsia"/>
        </w:rPr>
        <w:t>(由原內政部營建署於</w:t>
      </w:r>
      <w:r w:rsidRPr="00EF2B66">
        <w:rPr>
          <w:rFonts w:hint="eastAsia"/>
        </w:rPr>
        <w:t>112年9月20日</w:t>
      </w:r>
      <w:r>
        <w:rPr>
          <w:rFonts w:hint="eastAsia"/>
        </w:rPr>
        <w:t>改制</w:t>
      </w:r>
      <w:r>
        <w:t>)</w:t>
      </w:r>
      <w:r>
        <w:rPr>
          <w:rFonts w:hint="eastAsia"/>
        </w:rPr>
        <w:t>之</w:t>
      </w:r>
      <w:r w:rsidRPr="00DA03E9">
        <w:rPr>
          <w:rFonts w:hint="eastAsia"/>
        </w:rPr>
        <w:t>下水道工程設計規範</w:t>
      </w:r>
      <w:r>
        <w:rPr>
          <w:rFonts w:hint="eastAsia"/>
        </w:rPr>
        <w:t>，訂定日期分別為</w:t>
      </w:r>
      <w:r>
        <w:t>95年及</w:t>
      </w:r>
      <w:r>
        <w:rPr>
          <w:rFonts w:hint="eastAsia"/>
        </w:rPr>
        <w:t>1</w:t>
      </w:r>
      <w:r>
        <w:t>02年</w:t>
      </w:r>
      <w:r>
        <w:rPr>
          <w:rFonts w:hint="eastAsia"/>
        </w:rPr>
        <w:t>，至今</w:t>
      </w:r>
      <w:r>
        <w:t>迄未修訂</w:t>
      </w:r>
      <w:r>
        <w:rPr>
          <w:rFonts w:hint="eastAsia"/>
        </w:rPr>
        <w:t>，皆以重現期為防洪保護標準(</w:t>
      </w:r>
      <w:r>
        <w:t>詳表</w:t>
      </w:r>
      <w:r>
        <w:rPr>
          <w:rFonts w:hint="eastAsia"/>
        </w:rPr>
        <w:t>4</w:t>
      </w:r>
      <w:r>
        <w:t>)</w:t>
      </w:r>
      <w:r>
        <w:rPr>
          <w:rFonts w:hint="eastAsia"/>
        </w:rPr>
        <w:t>，仍待</w:t>
      </w:r>
      <w:r>
        <w:t>參考上開</w:t>
      </w:r>
      <w:r>
        <w:rPr>
          <w:rFonts w:hint="eastAsia"/>
        </w:rPr>
        <w:t>I</w:t>
      </w:r>
      <w:r>
        <w:t>P</w:t>
      </w:r>
      <w:r>
        <w:rPr>
          <w:rFonts w:hint="eastAsia"/>
        </w:rPr>
        <w:t>C</w:t>
      </w:r>
      <w:r>
        <w:t>C之</w:t>
      </w:r>
      <w:r>
        <w:rPr>
          <w:rFonts w:hint="eastAsia"/>
        </w:rPr>
        <w:t>A</w:t>
      </w:r>
      <w:r>
        <w:t>R6及我國相關報告</w:t>
      </w:r>
      <w:r>
        <w:rPr>
          <w:rFonts w:hint="eastAsia"/>
        </w:rPr>
        <w:t>，</w:t>
      </w:r>
      <w:bookmarkStart w:id="11" w:name="_Hlk205820150"/>
      <w:r>
        <w:t>適時將氣候變遷因</w:t>
      </w:r>
      <w:r>
        <w:rPr>
          <w:rFonts w:hint="eastAsia"/>
        </w:rPr>
        <w:t>素納入考量後妥為修訂，俾有效減低災損程度。</w:t>
      </w:r>
      <w:bookmarkEnd w:id="11"/>
    </w:p>
    <w:p w:rsidR="00471626" w:rsidRDefault="00471626" w:rsidP="004D1209">
      <w:pPr>
        <w:spacing w:line="400" w:lineRule="exact"/>
        <w:ind w:leftChars="94" w:left="566" w:hangingChars="106" w:hanging="300"/>
      </w:pPr>
      <w:r w:rsidRPr="0079028E">
        <w:rPr>
          <w:rFonts w:hint="eastAsia"/>
          <w:b/>
          <w:bCs/>
        </w:rPr>
        <w:t>表</w:t>
      </w:r>
      <w:r>
        <w:rPr>
          <w:rFonts w:hint="eastAsia"/>
          <w:b/>
          <w:bCs/>
        </w:rPr>
        <w:t>4</w:t>
      </w:r>
      <w:r w:rsidRPr="0079028E">
        <w:rPr>
          <w:b/>
          <w:bCs/>
        </w:rPr>
        <w:t xml:space="preserve">  我國現行防洪設施標準</w:t>
      </w:r>
      <w:r w:rsidRPr="0079028E">
        <w:rPr>
          <w:rFonts w:hint="eastAsia"/>
          <w:b/>
          <w:bCs/>
        </w:rPr>
        <w:t xml:space="preserve"> </w:t>
      </w:r>
      <w:r>
        <w:t xml:space="preserve">                         </w:t>
      </w:r>
      <w:r w:rsidRPr="0079028E">
        <w:rPr>
          <w:sz w:val="24"/>
          <w:szCs w:val="24"/>
        </w:rPr>
        <w:t>單位</w:t>
      </w:r>
      <w:r w:rsidRPr="0079028E">
        <w:rPr>
          <w:rFonts w:hint="eastAsia"/>
          <w:sz w:val="24"/>
          <w:szCs w:val="24"/>
        </w:rPr>
        <w:t>：</w:t>
      </w:r>
      <w:r w:rsidRPr="0079028E">
        <w:rPr>
          <w:sz w:val="24"/>
          <w:szCs w:val="24"/>
        </w:rPr>
        <w:t>年</w:t>
      </w:r>
    </w:p>
    <w:tbl>
      <w:tblPr>
        <w:tblW w:w="8241" w:type="dxa"/>
        <w:tblInd w:w="2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1985"/>
        <w:gridCol w:w="2693"/>
        <w:gridCol w:w="2146"/>
      </w:tblGrid>
      <w:tr w:rsidR="00471626" w:rsidRPr="009E3DE8" w:rsidTr="004D1209">
        <w:tc>
          <w:tcPr>
            <w:tcW w:w="1417"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種類</w:t>
            </w:r>
          </w:p>
        </w:tc>
        <w:tc>
          <w:tcPr>
            <w:tcW w:w="1985"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名稱</w:t>
            </w:r>
          </w:p>
        </w:tc>
        <w:tc>
          <w:tcPr>
            <w:tcW w:w="2693"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主管機關</w:t>
            </w:r>
          </w:p>
        </w:tc>
        <w:tc>
          <w:tcPr>
            <w:tcW w:w="2146"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防洪保護標準重現期</w:t>
            </w:r>
          </w:p>
        </w:tc>
      </w:tr>
      <w:tr w:rsidR="00471626" w:rsidRPr="009E3DE8" w:rsidTr="004D1209">
        <w:tc>
          <w:tcPr>
            <w:tcW w:w="1417" w:type="dxa"/>
            <w:vMerge w:val="restart"/>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河川</w:t>
            </w: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淡水河</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經濟部</w:t>
            </w:r>
          </w:p>
        </w:tc>
        <w:tc>
          <w:tcPr>
            <w:tcW w:w="2146" w:type="dxa"/>
            <w:shd w:val="clear" w:color="auto" w:fill="auto"/>
            <w:vAlign w:val="center"/>
          </w:tcPr>
          <w:p w:rsidR="00471626" w:rsidRPr="00610878" w:rsidRDefault="00471626" w:rsidP="004D1209">
            <w:pPr>
              <w:pStyle w:val="142"/>
              <w:jc w:val="center"/>
              <w:rPr>
                <w:spacing w:val="-20"/>
              </w:rPr>
            </w:pPr>
            <w:r w:rsidRPr="00610878">
              <w:rPr>
                <w:rFonts w:hint="eastAsia"/>
                <w:spacing w:val="-20"/>
              </w:rPr>
              <w:t>2</w:t>
            </w:r>
            <w:r w:rsidRPr="00610878">
              <w:rPr>
                <w:spacing w:val="-20"/>
              </w:rPr>
              <w:t>00</w:t>
            </w:r>
          </w:p>
        </w:tc>
      </w:tr>
      <w:tr w:rsidR="00471626" w:rsidRPr="009E3DE8" w:rsidTr="004D1209">
        <w:tc>
          <w:tcPr>
            <w:tcW w:w="1417" w:type="dxa"/>
            <w:vMerge/>
            <w:shd w:val="clear" w:color="auto" w:fill="auto"/>
            <w:vAlign w:val="center"/>
          </w:tcPr>
          <w:p w:rsidR="00471626" w:rsidRPr="00610878" w:rsidRDefault="00471626" w:rsidP="004D1209">
            <w:pPr>
              <w:pStyle w:val="142"/>
              <w:jc w:val="center"/>
              <w:rPr>
                <w:b/>
                <w:bCs/>
                <w:spacing w:val="-20"/>
              </w:rPr>
            </w:pP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中央管河川</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經濟部</w:t>
            </w:r>
          </w:p>
        </w:tc>
        <w:tc>
          <w:tcPr>
            <w:tcW w:w="2146" w:type="dxa"/>
            <w:shd w:val="clear" w:color="auto" w:fill="auto"/>
            <w:vAlign w:val="center"/>
          </w:tcPr>
          <w:p w:rsidR="00471626" w:rsidRPr="00610878" w:rsidRDefault="00471626" w:rsidP="004D1209">
            <w:pPr>
              <w:pStyle w:val="142"/>
              <w:jc w:val="center"/>
              <w:rPr>
                <w:spacing w:val="-20"/>
              </w:rPr>
            </w:pPr>
            <w:r w:rsidRPr="00610878">
              <w:rPr>
                <w:rFonts w:hint="eastAsia"/>
                <w:spacing w:val="-20"/>
              </w:rPr>
              <w:t>1</w:t>
            </w:r>
            <w:r w:rsidRPr="00610878">
              <w:rPr>
                <w:spacing w:val="-20"/>
              </w:rPr>
              <w:t>00</w:t>
            </w:r>
          </w:p>
        </w:tc>
      </w:tr>
      <w:tr w:rsidR="00471626" w:rsidRPr="009E3DE8" w:rsidTr="004D1209">
        <w:tc>
          <w:tcPr>
            <w:tcW w:w="1417" w:type="dxa"/>
            <w:vMerge/>
            <w:shd w:val="clear" w:color="auto" w:fill="auto"/>
            <w:vAlign w:val="center"/>
          </w:tcPr>
          <w:p w:rsidR="00471626" w:rsidRPr="00610878" w:rsidRDefault="00471626" w:rsidP="004D1209">
            <w:pPr>
              <w:pStyle w:val="142"/>
              <w:jc w:val="center"/>
              <w:rPr>
                <w:b/>
                <w:bCs/>
                <w:spacing w:val="-20"/>
              </w:rPr>
            </w:pP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縣市管河川</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直轄市、縣市政府</w:t>
            </w:r>
          </w:p>
        </w:tc>
        <w:tc>
          <w:tcPr>
            <w:tcW w:w="2146" w:type="dxa"/>
            <w:shd w:val="clear" w:color="auto" w:fill="auto"/>
            <w:vAlign w:val="center"/>
          </w:tcPr>
          <w:p w:rsidR="00471626" w:rsidRPr="00610878" w:rsidRDefault="00471626" w:rsidP="004D1209">
            <w:pPr>
              <w:pStyle w:val="142"/>
              <w:jc w:val="center"/>
              <w:rPr>
                <w:spacing w:val="-20"/>
              </w:rPr>
            </w:pPr>
            <w:r w:rsidRPr="00610878">
              <w:rPr>
                <w:rFonts w:hint="eastAsia"/>
                <w:spacing w:val="-20"/>
              </w:rPr>
              <w:t>2</w:t>
            </w:r>
            <w:r w:rsidRPr="00610878">
              <w:rPr>
                <w:spacing w:val="-20"/>
              </w:rPr>
              <w:t>5-50</w:t>
            </w:r>
          </w:p>
        </w:tc>
      </w:tr>
      <w:tr w:rsidR="00471626" w:rsidRPr="009E3DE8" w:rsidTr="004D1209">
        <w:tc>
          <w:tcPr>
            <w:tcW w:w="1417" w:type="dxa"/>
            <w:vMerge w:val="restart"/>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集水區</w:t>
            </w: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野溪坡地</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農業部</w:t>
            </w:r>
          </w:p>
        </w:tc>
        <w:tc>
          <w:tcPr>
            <w:tcW w:w="2146" w:type="dxa"/>
            <w:shd w:val="clear" w:color="auto" w:fill="auto"/>
            <w:vAlign w:val="center"/>
          </w:tcPr>
          <w:p w:rsidR="00471626" w:rsidRPr="00610878" w:rsidRDefault="00471626" w:rsidP="004D1209">
            <w:pPr>
              <w:pStyle w:val="142"/>
              <w:jc w:val="center"/>
              <w:rPr>
                <w:spacing w:val="-20"/>
              </w:rPr>
            </w:pPr>
            <w:r w:rsidRPr="00610878">
              <w:rPr>
                <w:rFonts w:hint="eastAsia"/>
                <w:spacing w:val="-20"/>
              </w:rPr>
              <w:t>2</w:t>
            </w:r>
            <w:r w:rsidRPr="00610878">
              <w:rPr>
                <w:spacing w:val="-20"/>
              </w:rPr>
              <w:t>5-50</w:t>
            </w:r>
          </w:p>
        </w:tc>
      </w:tr>
      <w:tr w:rsidR="00471626" w:rsidRPr="009E3DE8" w:rsidTr="004D1209">
        <w:tc>
          <w:tcPr>
            <w:tcW w:w="1417" w:type="dxa"/>
            <w:vMerge/>
            <w:shd w:val="clear" w:color="auto" w:fill="auto"/>
            <w:vAlign w:val="center"/>
          </w:tcPr>
          <w:p w:rsidR="00471626" w:rsidRPr="00610878" w:rsidRDefault="00471626" w:rsidP="004D1209">
            <w:pPr>
              <w:pStyle w:val="142"/>
              <w:jc w:val="center"/>
              <w:rPr>
                <w:b/>
                <w:bCs/>
                <w:spacing w:val="-20"/>
              </w:rPr>
            </w:pP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林地</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農業部</w:t>
            </w:r>
          </w:p>
        </w:tc>
        <w:tc>
          <w:tcPr>
            <w:tcW w:w="2146" w:type="dxa"/>
            <w:shd w:val="clear" w:color="auto" w:fill="auto"/>
            <w:vAlign w:val="center"/>
          </w:tcPr>
          <w:p w:rsidR="00471626" w:rsidRPr="00610878" w:rsidRDefault="00471626" w:rsidP="004D1209">
            <w:pPr>
              <w:pStyle w:val="142"/>
              <w:jc w:val="center"/>
              <w:rPr>
                <w:spacing w:val="-20"/>
              </w:rPr>
            </w:pPr>
            <w:r w:rsidRPr="00610878">
              <w:rPr>
                <w:rFonts w:hint="eastAsia"/>
                <w:spacing w:val="-20"/>
              </w:rPr>
              <w:t>2</w:t>
            </w:r>
            <w:r w:rsidRPr="00610878">
              <w:rPr>
                <w:spacing w:val="-20"/>
              </w:rPr>
              <w:t>5</w:t>
            </w:r>
          </w:p>
        </w:tc>
      </w:tr>
      <w:tr w:rsidR="00471626" w:rsidRPr="009E3DE8" w:rsidTr="004D1209">
        <w:tc>
          <w:tcPr>
            <w:tcW w:w="1417" w:type="dxa"/>
            <w:vMerge w:val="restart"/>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排水</w:t>
            </w: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農田排水</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農業部</w:t>
            </w:r>
          </w:p>
        </w:tc>
        <w:tc>
          <w:tcPr>
            <w:tcW w:w="2146" w:type="dxa"/>
            <w:vMerge w:val="restart"/>
            <w:shd w:val="clear" w:color="auto" w:fill="auto"/>
            <w:vAlign w:val="center"/>
          </w:tcPr>
          <w:p w:rsidR="00471626" w:rsidRPr="00610878" w:rsidRDefault="00471626" w:rsidP="004D1209">
            <w:pPr>
              <w:pStyle w:val="142"/>
              <w:jc w:val="center"/>
              <w:rPr>
                <w:spacing w:val="-20"/>
              </w:rPr>
            </w:pPr>
            <w:r w:rsidRPr="00610878">
              <w:rPr>
                <w:rFonts w:hint="eastAsia"/>
                <w:spacing w:val="-20"/>
              </w:rPr>
              <w:t>1</w:t>
            </w:r>
            <w:r w:rsidRPr="00610878">
              <w:rPr>
                <w:spacing w:val="-20"/>
              </w:rPr>
              <w:t>0</w:t>
            </w:r>
          </w:p>
        </w:tc>
      </w:tr>
      <w:tr w:rsidR="00471626" w:rsidRPr="009E3DE8" w:rsidTr="004D1209">
        <w:tc>
          <w:tcPr>
            <w:tcW w:w="1417" w:type="dxa"/>
            <w:vMerge/>
            <w:shd w:val="clear" w:color="auto" w:fill="auto"/>
            <w:vAlign w:val="center"/>
          </w:tcPr>
          <w:p w:rsidR="00471626" w:rsidRPr="00610878" w:rsidRDefault="00471626" w:rsidP="004D1209">
            <w:pPr>
              <w:pStyle w:val="142"/>
              <w:jc w:val="center"/>
              <w:rPr>
                <w:b/>
                <w:bCs/>
                <w:spacing w:val="-20"/>
              </w:rPr>
            </w:pP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區域排水</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經濟部、縣市政府</w:t>
            </w:r>
          </w:p>
        </w:tc>
        <w:tc>
          <w:tcPr>
            <w:tcW w:w="2146" w:type="dxa"/>
            <w:vMerge/>
            <w:shd w:val="clear" w:color="auto" w:fill="auto"/>
            <w:vAlign w:val="center"/>
          </w:tcPr>
          <w:p w:rsidR="00471626" w:rsidRPr="00610878" w:rsidRDefault="00471626" w:rsidP="004D1209">
            <w:pPr>
              <w:pStyle w:val="142"/>
              <w:jc w:val="center"/>
              <w:rPr>
                <w:spacing w:val="-20"/>
              </w:rPr>
            </w:pPr>
          </w:p>
        </w:tc>
      </w:tr>
      <w:tr w:rsidR="00471626" w:rsidRPr="009E3DE8" w:rsidTr="004D1209">
        <w:tc>
          <w:tcPr>
            <w:tcW w:w="1417" w:type="dxa"/>
            <w:vMerge/>
            <w:shd w:val="clear" w:color="auto" w:fill="auto"/>
            <w:vAlign w:val="center"/>
          </w:tcPr>
          <w:p w:rsidR="00471626" w:rsidRPr="00610878" w:rsidRDefault="00471626" w:rsidP="004D1209">
            <w:pPr>
              <w:pStyle w:val="142"/>
              <w:jc w:val="center"/>
              <w:rPr>
                <w:b/>
                <w:bCs/>
                <w:spacing w:val="-20"/>
              </w:rPr>
            </w:pP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下水道</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內政部、直轄市、縣市政府</w:t>
            </w:r>
          </w:p>
        </w:tc>
        <w:tc>
          <w:tcPr>
            <w:tcW w:w="2146" w:type="dxa"/>
            <w:shd w:val="clear" w:color="auto" w:fill="auto"/>
            <w:vAlign w:val="center"/>
          </w:tcPr>
          <w:p w:rsidR="00471626" w:rsidRPr="00610878" w:rsidRDefault="00471626" w:rsidP="004D1209">
            <w:pPr>
              <w:pStyle w:val="142"/>
              <w:jc w:val="center"/>
              <w:rPr>
                <w:spacing w:val="-20"/>
              </w:rPr>
            </w:pPr>
            <w:r w:rsidRPr="00610878">
              <w:rPr>
                <w:rFonts w:hint="eastAsia"/>
                <w:spacing w:val="-20"/>
              </w:rPr>
              <w:t>2</w:t>
            </w:r>
            <w:r w:rsidRPr="00610878">
              <w:rPr>
                <w:spacing w:val="-20"/>
              </w:rPr>
              <w:t>-10</w:t>
            </w:r>
          </w:p>
        </w:tc>
      </w:tr>
      <w:tr w:rsidR="00471626" w:rsidRPr="009E3DE8" w:rsidTr="004D1209">
        <w:tc>
          <w:tcPr>
            <w:tcW w:w="1417" w:type="dxa"/>
            <w:vMerge/>
            <w:shd w:val="clear" w:color="auto" w:fill="auto"/>
            <w:vAlign w:val="center"/>
          </w:tcPr>
          <w:p w:rsidR="00471626" w:rsidRPr="00610878" w:rsidRDefault="00471626" w:rsidP="004D1209">
            <w:pPr>
              <w:pStyle w:val="142"/>
              <w:jc w:val="center"/>
              <w:rPr>
                <w:b/>
                <w:bCs/>
                <w:spacing w:val="-20"/>
              </w:rPr>
            </w:pP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科學園區</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科技部</w:t>
            </w:r>
          </w:p>
        </w:tc>
        <w:tc>
          <w:tcPr>
            <w:tcW w:w="2146" w:type="dxa"/>
            <w:shd w:val="clear" w:color="auto" w:fill="auto"/>
            <w:vAlign w:val="center"/>
          </w:tcPr>
          <w:p w:rsidR="00471626" w:rsidRPr="00610878" w:rsidRDefault="00471626" w:rsidP="004D1209">
            <w:pPr>
              <w:pStyle w:val="142"/>
              <w:jc w:val="center"/>
              <w:rPr>
                <w:spacing w:val="-20"/>
              </w:rPr>
            </w:pPr>
            <w:r w:rsidRPr="00610878">
              <w:rPr>
                <w:rFonts w:hint="eastAsia"/>
                <w:spacing w:val="-20"/>
              </w:rPr>
              <w:t>2</w:t>
            </w:r>
            <w:r w:rsidRPr="00610878">
              <w:rPr>
                <w:spacing w:val="-20"/>
              </w:rPr>
              <w:t>00</w:t>
            </w:r>
          </w:p>
        </w:tc>
      </w:tr>
      <w:tr w:rsidR="00471626" w:rsidRPr="009E3DE8" w:rsidTr="004D1209">
        <w:tc>
          <w:tcPr>
            <w:tcW w:w="1417"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各捷運系統</w:t>
            </w: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捷運</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直轄市政府</w:t>
            </w:r>
          </w:p>
        </w:tc>
        <w:tc>
          <w:tcPr>
            <w:tcW w:w="2146" w:type="dxa"/>
            <w:shd w:val="clear" w:color="auto" w:fill="auto"/>
            <w:vAlign w:val="center"/>
          </w:tcPr>
          <w:p w:rsidR="00471626" w:rsidRPr="00610878" w:rsidRDefault="00471626" w:rsidP="004D1209">
            <w:pPr>
              <w:pStyle w:val="142"/>
              <w:jc w:val="center"/>
              <w:rPr>
                <w:spacing w:val="-20"/>
              </w:rPr>
            </w:pPr>
            <w:r w:rsidRPr="00610878">
              <w:rPr>
                <w:rFonts w:hint="eastAsia"/>
                <w:spacing w:val="-20"/>
              </w:rPr>
              <w:t>2</w:t>
            </w:r>
            <w:r w:rsidRPr="00610878">
              <w:rPr>
                <w:spacing w:val="-20"/>
              </w:rPr>
              <w:t>00</w:t>
            </w:r>
          </w:p>
        </w:tc>
      </w:tr>
    </w:tbl>
    <w:p w:rsidR="00471626" w:rsidRDefault="00471626" w:rsidP="004D1209">
      <w:pPr>
        <w:pStyle w:val="142"/>
        <w:ind w:firstLineChars="116" w:firstLine="282"/>
      </w:pPr>
      <w:r>
        <w:rPr>
          <w:rFonts w:hint="eastAsia"/>
        </w:rPr>
        <w:t>資料來源：國科會T</w:t>
      </w:r>
      <w:r>
        <w:t>CCIP第</w:t>
      </w:r>
      <w:r>
        <w:rPr>
          <w:rFonts w:hint="eastAsia"/>
        </w:rPr>
        <w:t>6</w:t>
      </w:r>
      <w:r>
        <w:t>2期電子報</w:t>
      </w:r>
      <w:r>
        <w:rPr>
          <w:rFonts w:hint="eastAsia"/>
        </w:rPr>
        <w:t>。</w:t>
      </w:r>
    </w:p>
    <w:p w:rsidR="00471626" w:rsidRDefault="00471626" w:rsidP="004D1209">
      <w:pPr>
        <w:ind w:left="566" w:firstLine="566"/>
      </w:pPr>
      <w:r>
        <w:rPr>
          <w:rFonts w:hint="eastAsia"/>
        </w:rPr>
        <w:t>綜上，</w:t>
      </w:r>
      <w:r w:rsidRPr="003063FE">
        <w:rPr>
          <w:rFonts w:hint="eastAsia"/>
        </w:rPr>
        <w:t>丹娜絲颱風</w:t>
      </w:r>
      <w:r>
        <w:rPr>
          <w:rFonts w:hint="eastAsia"/>
        </w:rPr>
        <w:t>及後續連續數日強降雨導致重大災損，行</w:t>
      </w:r>
      <w:r>
        <w:rPr>
          <w:rFonts w:hint="eastAsia"/>
        </w:rPr>
        <w:lastRenderedPageBreak/>
        <w:t>政院爰</w:t>
      </w:r>
      <w:r w:rsidRPr="00944711">
        <w:rPr>
          <w:rFonts w:hint="eastAsia"/>
        </w:rPr>
        <w:t>編列本特別預算案600億元支應</w:t>
      </w:r>
      <w:r w:rsidRPr="00FD69E8">
        <w:rPr>
          <w:rFonts w:hint="eastAsia"/>
        </w:rPr>
        <w:t>復原重建</w:t>
      </w:r>
      <w:r>
        <w:rPr>
          <w:rFonts w:hint="eastAsia"/>
        </w:rPr>
        <w:t>工作</w:t>
      </w:r>
      <w:r w:rsidRPr="00944711">
        <w:rPr>
          <w:rFonts w:hint="eastAsia"/>
        </w:rPr>
        <w:t>所需</w:t>
      </w:r>
      <w:r>
        <w:rPr>
          <w:rFonts w:hint="eastAsia"/>
        </w:rPr>
        <w:t>。考量極端氣候發生頻率漸增，</w:t>
      </w:r>
      <w:r w:rsidRPr="002A515E">
        <w:rPr>
          <w:rFonts w:hint="eastAsia"/>
        </w:rPr>
        <w:t>為加強</w:t>
      </w:r>
      <w:r>
        <w:rPr>
          <w:rFonts w:hint="eastAsia"/>
        </w:rPr>
        <w:t>我國</w:t>
      </w:r>
      <w:r w:rsidRPr="002A515E">
        <w:rPr>
          <w:rFonts w:hint="eastAsia"/>
        </w:rPr>
        <w:t>應對氣候變遷能力，</w:t>
      </w:r>
      <w:r>
        <w:rPr>
          <w:rFonts w:hint="eastAsia"/>
        </w:rPr>
        <w:t>氣候法新增調適專章，將</w:t>
      </w:r>
      <w:r w:rsidRPr="002A515E">
        <w:rPr>
          <w:rFonts w:hint="eastAsia"/>
        </w:rPr>
        <w:t>中央主管機關與中央科技主管機關進行氣候變遷科學及衝擊調適研究發展，定期公開氣候變遷科學報告</w:t>
      </w:r>
      <w:r>
        <w:rPr>
          <w:rFonts w:hint="eastAsia"/>
        </w:rPr>
        <w:t>之規定入法</w:t>
      </w:r>
      <w:r w:rsidRPr="002A515E">
        <w:rPr>
          <w:rFonts w:hint="eastAsia"/>
        </w:rPr>
        <w:t>，</w:t>
      </w:r>
      <w:r>
        <w:rPr>
          <w:rFonts w:hint="eastAsia"/>
        </w:rPr>
        <w:t>使</w:t>
      </w:r>
      <w:r w:rsidRPr="002A515E">
        <w:rPr>
          <w:rFonts w:hint="eastAsia"/>
        </w:rPr>
        <w:t>各級政府</w:t>
      </w:r>
      <w:r>
        <w:rPr>
          <w:rFonts w:hint="eastAsia"/>
        </w:rPr>
        <w:t>得以</w:t>
      </w:r>
      <w:r w:rsidRPr="002A515E">
        <w:rPr>
          <w:rFonts w:hint="eastAsia"/>
        </w:rPr>
        <w:t>此規劃早期預警機制及系統監測</w:t>
      </w:r>
      <w:r>
        <w:rPr>
          <w:rFonts w:hint="eastAsia"/>
        </w:rPr>
        <w:t>，惟</w:t>
      </w:r>
      <w:r w:rsidRPr="002A515E">
        <w:rPr>
          <w:rFonts w:hint="eastAsia"/>
        </w:rPr>
        <w:t>「國家氣候變遷調適行動計畫(112至115年)」</w:t>
      </w:r>
      <w:r>
        <w:rPr>
          <w:rFonts w:hint="eastAsia"/>
        </w:rPr>
        <w:t>排除災害領域，恐影響調適成效，另部分</w:t>
      </w:r>
      <w:r w:rsidRPr="002A515E">
        <w:rPr>
          <w:rFonts w:hint="eastAsia"/>
        </w:rPr>
        <w:t>防災</w:t>
      </w:r>
      <w:r>
        <w:rPr>
          <w:rFonts w:hint="eastAsia"/>
        </w:rPr>
        <w:t>措施</w:t>
      </w:r>
      <w:r w:rsidRPr="00C029A5">
        <w:rPr>
          <w:rFonts w:hint="eastAsia"/>
        </w:rPr>
        <w:t>有久未修訂之情形，</w:t>
      </w:r>
      <w:r>
        <w:rPr>
          <w:rFonts w:hint="eastAsia"/>
        </w:rPr>
        <w:t>亦允參考相關科學報告之研究結果，</w:t>
      </w:r>
      <w:r w:rsidRPr="00C029A5">
        <w:rPr>
          <w:rFonts w:hint="eastAsia"/>
        </w:rPr>
        <w:t>適時將氣候變遷因素納入考量後妥為修訂，俾有效</w:t>
      </w:r>
      <w:r>
        <w:rPr>
          <w:rFonts w:hint="eastAsia"/>
        </w:rPr>
        <w:t>降低因極端氣候發生所致</w:t>
      </w:r>
      <w:r w:rsidRPr="00C029A5">
        <w:rPr>
          <w:rFonts w:hint="eastAsia"/>
        </w:rPr>
        <w:t>災損。</w:t>
      </w:r>
    </w:p>
    <w:p w:rsidR="00471626" w:rsidRPr="00623E25" w:rsidRDefault="00471626" w:rsidP="004D1209">
      <w:pPr>
        <w:pStyle w:val="af1"/>
      </w:pPr>
      <w:r w:rsidRPr="00F71629">
        <w:rPr>
          <w:rFonts w:hint="eastAsia"/>
        </w:rPr>
        <w:t>（分機：19</w:t>
      </w:r>
      <w:r>
        <w:t>39</w:t>
      </w:r>
      <w:r w:rsidRPr="00F71629">
        <w:rPr>
          <w:rFonts w:hint="eastAsia"/>
        </w:rPr>
        <w:t xml:space="preserve"> </w:t>
      </w:r>
      <w:r>
        <w:rPr>
          <w:rFonts w:hint="eastAsia"/>
        </w:rPr>
        <w:t>陳燕玲</w:t>
      </w:r>
      <w:r w:rsidRPr="00F71629">
        <w:rPr>
          <w:rFonts w:hint="eastAsia"/>
        </w:rPr>
        <w:t>）</w:t>
      </w:r>
    </w:p>
    <w:sectPr w:rsidR="00471626" w:rsidRPr="00623E25" w:rsidSect="00883BE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84" w:rsidRDefault="00713C84">
      <w:pPr>
        <w:spacing w:line="240" w:lineRule="auto"/>
        <w:ind w:left="560" w:firstLine="560"/>
      </w:pPr>
      <w:r>
        <w:separator/>
      </w:r>
    </w:p>
  </w:endnote>
  <w:endnote w:type="continuationSeparator" w:id="0">
    <w:p w:rsidR="00713C84" w:rsidRDefault="00713C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sidR="00245785">
      <w:rPr>
        <w:rStyle w:val="afe"/>
        <w:noProof/>
      </w:rPr>
      <w:t>4</w:t>
    </w:r>
    <w:r>
      <w:rPr>
        <w:rStyle w:val="afe"/>
      </w:rPr>
      <w:fldChar w:fldCharType="end"/>
    </w:r>
  </w:p>
  <w:p w:rsidR="004D1209" w:rsidRPr="00883BE0" w:rsidRDefault="004D1209" w:rsidP="00883BE0">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84" w:rsidRDefault="00713C84">
      <w:pPr>
        <w:spacing w:line="240" w:lineRule="auto"/>
        <w:ind w:left="560" w:firstLine="560"/>
      </w:pPr>
      <w:r>
        <w:separator/>
      </w:r>
    </w:p>
  </w:footnote>
  <w:footnote w:type="continuationSeparator" w:id="0">
    <w:p w:rsidR="00713C84" w:rsidRDefault="00713C84">
      <w:pPr>
        <w:spacing w:line="240" w:lineRule="auto"/>
        <w:ind w:left="560" w:firstLine="560"/>
      </w:pPr>
      <w:r>
        <w:continuationSeparator/>
      </w:r>
    </w:p>
  </w:footnote>
  <w:footnote w:id="1">
    <w:p w:rsidR="00471626" w:rsidRDefault="00471626" w:rsidP="004D1209">
      <w:pPr>
        <w:pStyle w:val="142"/>
        <w:ind w:left="168" w:hangingChars="69" w:hanging="168"/>
        <w:jc w:val="both"/>
      </w:pPr>
      <w:r>
        <w:rPr>
          <w:rStyle w:val="af9"/>
        </w:rPr>
        <w:footnoteRef/>
      </w:r>
      <w:r>
        <w:t xml:space="preserve"> 該報告指出</w:t>
      </w:r>
      <w:r>
        <w:rPr>
          <w:rFonts w:hint="eastAsia"/>
        </w:rPr>
        <w:t>：相較於過去氣候變遷研究常用之固定20或30年氣候時期，使用不固定特定年分時期之GWL有一些好處，尤其是當全球模式之敏感度偏低或過高之狀況下，例如CMIP6中許多模式模擬之溫度偏高，使用GWL可避開這些溫度偏高問題，仍可使用這些模式之資料進行應用、分析與比較。此外GWL不需考慮排放情境之間的差異，而只是將氣候模式模擬升溫達到特定門檻值(例如全球暖化 2℃)之時段擷取出來進行分析，因此每個模式成員或情境取出之時期都不盡相同，但都代表著相同暖化程度。如此一來可減少模式由於不同排放情境或氣候敏感度導致在固定時期之升溫差異，有助於減少氣候推估之不確定性範圍。</w:t>
      </w:r>
    </w:p>
  </w:footnote>
  <w:footnote w:id="2">
    <w:p w:rsidR="00471626" w:rsidRDefault="00471626" w:rsidP="004D1209">
      <w:pPr>
        <w:pStyle w:val="142"/>
      </w:pPr>
      <w:r>
        <w:rPr>
          <w:rStyle w:val="af9"/>
        </w:rPr>
        <w:footnoteRef/>
      </w:r>
      <w:r>
        <w:t xml:space="preserve"> 世紀中取</w:t>
      </w:r>
      <w:r w:rsidRPr="00406544">
        <w:rPr>
          <w:rFonts w:hint="eastAsia"/>
        </w:rPr>
        <w:t>2040至2059年</w:t>
      </w:r>
      <w:r>
        <w:rPr>
          <w:rFonts w:hint="eastAsia"/>
        </w:rPr>
        <w:t>，世紀末則取</w:t>
      </w:r>
      <w:r w:rsidRPr="00406544">
        <w:rPr>
          <w:rFonts w:hint="eastAsia"/>
        </w:rPr>
        <w:t>2080至2099年</w:t>
      </w:r>
      <w:r>
        <w:rPr>
          <w:rFonts w:hint="eastAsia"/>
        </w:rPr>
        <w:t>。</w:t>
      </w:r>
    </w:p>
  </w:footnote>
  <w:footnote w:id="3">
    <w:p w:rsidR="00471626" w:rsidRDefault="00471626" w:rsidP="004D1209">
      <w:pPr>
        <w:pStyle w:val="142"/>
        <w:ind w:left="68" w:hangingChars="28" w:hanging="68"/>
        <w:jc w:val="both"/>
      </w:pPr>
      <w:r>
        <w:rPr>
          <w:rStyle w:val="af9"/>
        </w:rPr>
        <w:footnoteRef/>
      </w:r>
      <w:r>
        <w:rPr>
          <w:rFonts w:hint="eastAsia"/>
        </w:rPr>
        <w:t>包括：</w:t>
      </w:r>
      <w:r w:rsidRPr="00A30CAF">
        <w:rPr>
          <w:rFonts w:hint="eastAsia"/>
        </w:rPr>
        <w:t>未來全球大多數地區與陸地地區之極端高溫與熱浪事件將更為頻繁且持續；推估並顯示隨著全球暖化程度升高，幾乎所有陸地地區之極端降水皆可能增加，較罕見之極端事件具有更高的增加比例；21世紀末西北太平洋颱風生成數量減少且生命期縮短，並呈現向極區遷移的趨勢，颱風之最大風速與降雨都將增強等</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6493BDC"/>
    <w:multiLevelType w:val="hybridMultilevel"/>
    <w:tmpl w:val="A53EA586"/>
    <w:lvl w:ilvl="0" w:tplc="02E8F03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6" w15:restartNumberingAfterBreak="0">
    <w:nsid w:val="158A00F0"/>
    <w:multiLevelType w:val="hybridMultilevel"/>
    <w:tmpl w:val="826847CC"/>
    <w:lvl w:ilvl="0" w:tplc="ED72E6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7D755FB"/>
    <w:multiLevelType w:val="hybridMultilevel"/>
    <w:tmpl w:val="0A2C9B78"/>
    <w:lvl w:ilvl="0" w:tplc="E7426144">
      <w:start w:val="22"/>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0" w15:restartNumberingAfterBreak="0">
    <w:nsid w:val="1E2A5A28"/>
    <w:multiLevelType w:val="hybridMultilevel"/>
    <w:tmpl w:val="1222E31C"/>
    <w:lvl w:ilvl="0" w:tplc="B074C138">
      <w:start w:val="1"/>
      <w:numFmt w:val="decimal"/>
      <w:pStyle w:val="a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16"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17"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18" w15:restartNumberingAfterBreak="0">
    <w:nsid w:val="47636E50"/>
    <w:multiLevelType w:val="hybridMultilevel"/>
    <w:tmpl w:val="800CBC76"/>
    <w:lvl w:ilvl="0" w:tplc="DF66EAE8">
      <w:start w:val="1"/>
      <w:numFmt w:val="decimal"/>
      <w:pStyle w:val="a2"/>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1150B1"/>
    <w:multiLevelType w:val="hybridMultilevel"/>
    <w:tmpl w:val="2EE0D068"/>
    <w:lvl w:ilvl="0" w:tplc="ACAE2614">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2" w15:restartNumberingAfterBreak="0">
    <w:nsid w:val="56385A98"/>
    <w:multiLevelType w:val="hybridMultilevel"/>
    <w:tmpl w:val="6A90AEDE"/>
    <w:lvl w:ilvl="0" w:tplc="F5CAE44A">
      <w:start w:val="1"/>
      <w:numFmt w:val="decimal"/>
      <w:pStyle w:val="4"/>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190850"/>
    <w:multiLevelType w:val="hybridMultilevel"/>
    <w:tmpl w:val="2BAAA706"/>
    <w:lvl w:ilvl="0" w:tplc="C6FA0A66">
      <w:start w:val="1"/>
      <w:numFmt w:val="decimal"/>
      <w:pStyle w:val="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7B8"/>
    <w:multiLevelType w:val="singleLevel"/>
    <w:tmpl w:val="A936E824"/>
    <w:lvl w:ilvl="0">
      <w:start w:val="1"/>
      <w:numFmt w:val="decimal"/>
      <w:pStyle w:val="a3"/>
      <w:lvlText w:val="%1."/>
      <w:lvlJc w:val="left"/>
      <w:pPr>
        <w:tabs>
          <w:tab w:val="num" w:pos="618"/>
        </w:tabs>
        <w:ind w:left="618" w:hanging="240"/>
      </w:pPr>
      <w:rPr>
        <w:rFonts w:hint="eastAsia"/>
      </w:rPr>
    </w:lvl>
  </w:abstractNum>
  <w:num w:numId="1">
    <w:abstractNumId w:val="18"/>
  </w:num>
  <w:num w:numId="2">
    <w:abstractNumId w:val="10"/>
  </w:num>
  <w:num w:numId="3">
    <w:abstractNumId w:val="22"/>
  </w:num>
  <w:num w:numId="4">
    <w:abstractNumId w:val="24"/>
  </w:num>
  <w:num w:numId="5">
    <w:abstractNumId w:val="7"/>
  </w:num>
  <w:num w:numId="6">
    <w:abstractNumId w:val="0"/>
  </w:num>
  <w:num w:numId="7">
    <w:abstractNumId w:val="27"/>
  </w:num>
  <w:num w:numId="8">
    <w:abstractNumId w:val="4"/>
  </w:num>
  <w:num w:numId="9">
    <w:abstractNumId w:val="21"/>
  </w:num>
  <w:num w:numId="10">
    <w:abstractNumId w:val="2"/>
  </w:num>
  <w:num w:numId="11">
    <w:abstractNumId w:val="9"/>
  </w:num>
  <w:num w:numId="12">
    <w:abstractNumId w:val="17"/>
  </w:num>
  <w:num w:numId="13">
    <w:abstractNumId w:val="5"/>
  </w:num>
  <w:num w:numId="14">
    <w:abstractNumId w:val="1"/>
  </w:num>
  <w:num w:numId="15">
    <w:abstractNumId w:val="16"/>
  </w:num>
  <w:num w:numId="16">
    <w:abstractNumId w:val="3"/>
  </w:num>
  <w:num w:numId="17">
    <w:abstractNumId w:val="15"/>
  </w:num>
  <w:num w:numId="18">
    <w:abstractNumId w:val="12"/>
  </w:num>
  <w:num w:numId="19">
    <w:abstractNumId w:val="25"/>
  </w:num>
  <w:num w:numId="20">
    <w:abstractNumId w:val="11"/>
  </w:num>
  <w:num w:numId="21">
    <w:abstractNumId w:val="20"/>
  </w:num>
  <w:num w:numId="22">
    <w:abstractNumId w:val="26"/>
  </w:num>
  <w:num w:numId="23">
    <w:abstractNumId w:val="23"/>
  </w:num>
  <w:num w:numId="24">
    <w:abstractNumId w:val="6"/>
  </w:num>
  <w:num w:numId="25">
    <w:abstractNumId w:val="14"/>
  </w:num>
  <w:num w:numId="26">
    <w:abstractNumId w:val="19"/>
  </w:num>
  <w:num w:numId="27">
    <w:abstractNumId w:val="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40D2E"/>
    <w:rsid w:val="0005358D"/>
    <w:rsid w:val="0006643B"/>
    <w:rsid w:val="00087963"/>
    <w:rsid w:val="00160E51"/>
    <w:rsid w:val="001740F1"/>
    <w:rsid w:val="002145D2"/>
    <w:rsid w:val="00245785"/>
    <w:rsid w:val="002B3BE2"/>
    <w:rsid w:val="002C48EB"/>
    <w:rsid w:val="003639EC"/>
    <w:rsid w:val="00471626"/>
    <w:rsid w:val="004759AD"/>
    <w:rsid w:val="00493E02"/>
    <w:rsid w:val="004B0046"/>
    <w:rsid w:val="004D1016"/>
    <w:rsid w:val="004D1209"/>
    <w:rsid w:val="004F1693"/>
    <w:rsid w:val="004F1D62"/>
    <w:rsid w:val="004F209C"/>
    <w:rsid w:val="004F7F85"/>
    <w:rsid w:val="00525A37"/>
    <w:rsid w:val="0055275A"/>
    <w:rsid w:val="00580820"/>
    <w:rsid w:val="005B62ED"/>
    <w:rsid w:val="006C1243"/>
    <w:rsid w:val="00713C84"/>
    <w:rsid w:val="00715E74"/>
    <w:rsid w:val="00716DCB"/>
    <w:rsid w:val="007305B5"/>
    <w:rsid w:val="0077459A"/>
    <w:rsid w:val="00790042"/>
    <w:rsid w:val="00790902"/>
    <w:rsid w:val="007C790E"/>
    <w:rsid w:val="007D6997"/>
    <w:rsid w:val="008602F4"/>
    <w:rsid w:val="00883BE0"/>
    <w:rsid w:val="008E177F"/>
    <w:rsid w:val="00920808"/>
    <w:rsid w:val="009520C8"/>
    <w:rsid w:val="009527CE"/>
    <w:rsid w:val="00956A35"/>
    <w:rsid w:val="009C653A"/>
    <w:rsid w:val="009E6C43"/>
    <w:rsid w:val="00AC1BF1"/>
    <w:rsid w:val="00AD21B2"/>
    <w:rsid w:val="00AD264B"/>
    <w:rsid w:val="00AE13C6"/>
    <w:rsid w:val="00B24989"/>
    <w:rsid w:val="00B33A31"/>
    <w:rsid w:val="00B641AD"/>
    <w:rsid w:val="00BB59A7"/>
    <w:rsid w:val="00BE2482"/>
    <w:rsid w:val="00BF4C83"/>
    <w:rsid w:val="00BF6DC8"/>
    <w:rsid w:val="00C60FA7"/>
    <w:rsid w:val="00C70BBB"/>
    <w:rsid w:val="00CE7CED"/>
    <w:rsid w:val="00D412E1"/>
    <w:rsid w:val="00D4442F"/>
    <w:rsid w:val="00D6516B"/>
    <w:rsid w:val="00D67DA6"/>
    <w:rsid w:val="00E04DDA"/>
    <w:rsid w:val="00E75A6A"/>
    <w:rsid w:val="00EB4C64"/>
    <w:rsid w:val="00EE3581"/>
    <w:rsid w:val="00F1116C"/>
    <w:rsid w:val="00F24786"/>
    <w:rsid w:val="00F454B5"/>
    <w:rsid w:val="00FA2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75A9A43-FD2D-4807-8E97-D724B1317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4"/>
    <w:next w:val="a4"/>
    <w:link w:val="11"/>
    <w:uiPriority w:val="9"/>
    <w:qFormat/>
    <w:rsid w:val="00040D2E"/>
    <w:pPr>
      <w:keepNext/>
      <w:spacing w:before="180" w:after="180" w:line="720" w:lineRule="atLeast"/>
      <w:outlineLvl w:val="0"/>
    </w:pPr>
    <w:rPr>
      <w:rFonts w:ascii="Arial" w:eastAsia="新細明體" w:hAnsi="Arial"/>
      <w:b/>
      <w:bCs/>
      <w:kern w:val="52"/>
      <w:sz w:val="52"/>
      <w:szCs w:val="52"/>
    </w:rPr>
  </w:style>
  <w:style w:type="paragraph" w:styleId="2">
    <w:name w:val="heading 2"/>
    <w:basedOn w:val="a4"/>
    <w:next w:val="a4"/>
    <w:link w:val="20"/>
    <w:qFormat/>
    <w:rsid w:val="00040D2E"/>
    <w:pPr>
      <w:keepNext/>
      <w:spacing w:line="720" w:lineRule="atLeast"/>
      <w:outlineLvl w:val="1"/>
    </w:pPr>
    <w:rPr>
      <w:rFonts w:ascii="Arial" w:eastAsia="新細明體" w:hAnsi="Arial"/>
      <w:b/>
      <w:bCs/>
      <w:sz w:val="48"/>
      <w:szCs w:val="48"/>
    </w:rPr>
  </w:style>
  <w:style w:type="paragraph" w:styleId="3">
    <w:name w:val="heading 3"/>
    <w:basedOn w:val="a4"/>
    <w:next w:val="a4"/>
    <w:link w:val="30"/>
    <w:qFormat/>
    <w:rsid w:val="00BB59A7"/>
    <w:pPr>
      <w:keepNext/>
      <w:spacing w:line="720" w:lineRule="atLeast"/>
      <w:outlineLvl w:val="2"/>
    </w:pPr>
    <w:rPr>
      <w:rFonts w:ascii="Arial" w:eastAsia="新細明體" w:hAnsi="Arial"/>
      <w:b/>
      <w:bCs/>
      <w:sz w:val="36"/>
      <w:szCs w:val="36"/>
    </w:rPr>
  </w:style>
  <w:style w:type="paragraph" w:styleId="40">
    <w:name w:val="heading 4"/>
    <w:basedOn w:val="a4"/>
    <w:next w:val="a4"/>
    <w:link w:val="41"/>
    <w:uiPriority w:val="9"/>
    <w:qFormat/>
    <w:rsid w:val="00BB59A7"/>
    <w:pPr>
      <w:keepNext/>
      <w:spacing w:line="720" w:lineRule="atLeast"/>
      <w:outlineLvl w:val="3"/>
    </w:pPr>
    <w:rPr>
      <w:rFonts w:ascii="Arial" w:eastAsia="新細明體" w:hAnsi="Arial"/>
      <w:sz w:val="36"/>
      <w:szCs w:val="36"/>
    </w:rPr>
  </w:style>
  <w:style w:type="paragraph" w:styleId="5">
    <w:name w:val="heading 5"/>
    <w:basedOn w:val="a4"/>
    <w:next w:val="a4"/>
    <w:link w:val="50"/>
    <w:qFormat/>
    <w:rsid w:val="00BB59A7"/>
    <w:pPr>
      <w:keepNext/>
      <w:spacing w:line="720" w:lineRule="atLeast"/>
      <w:outlineLvl w:val="4"/>
    </w:pPr>
    <w:rPr>
      <w:rFonts w:ascii="Arial" w:eastAsia="新細明體" w:hAnsi="Arial"/>
      <w:b/>
      <w:bCs/>
      <w:sz w:val="36"/>
      <w:szCs w:val="36"/>
    </w:rPr>
  </w:style>
  <w:style w:type="paragraph" w:styleId="6">
    <w:name w:val="heading 6"/>
    <w:basedOn w:val="a4"/>
    <w:next w:val="a4"/>
    <w:link w:val="61"/>
    <w:qFormat/>
    <w:rsid w:val="00BB59A7"/>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4"/>
    <w:next w:val="a4"/>
    <w:link w:val="70"/>
    <w:qFormat/>
    <w:rsid w:val="00BB59A7"/>
    <w:pPr>
      <w:spacing w:line="240" w:lineRule="auto"/>
      <w:ind w:leftChars="0" w:left="2384" w:firstLineChars="0" w:hanging="348"/>
      <w:outlineLvl w:val="6"/>
    </w:pPr>
    <w:rPr>
      <w:rFonts w:hAnsi="Arial"/>
      <w:bCs/>
      <w:snapToGrid/>
      <w:sz w:val="32"/>
      <w:szCs w:val="36"/>
    </w:rPr>
  </w:style>
  <w:style w:type="paragraph" w:styleId="8">
    <w:name w:val="heading 8"/>
    <w:basedOn w:val="a4"/>
    <w:next w:val="a4"/>
    <w:link w:val="80"/>
    <w:qFormat/>
    <w:rsid w:val="00BB59A7"/>
    <w:pPr>
      <w:spacing w:line="240" w:lineRule="auto"/>
      <w:ind w:leftChars="0" w:left="2730" w:firstLineChars="0" w:hanging="349"/>
      <w:outlineLvl w:val="7"/>
    </w:pPr>
    <w:rPr>
      <w:rFonts w:hAnsi="Arial"/>
      <w:snapToGrid/>
      <w:sz w:val="32"/>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8">
    <w:name w:val="預備金及追加預算標題"/>
    <w:link w:val="a9"/>
    <w:pPr>
      <w:spacing w:line="500" w:lineRule="exact"/>
      <w:ind w:left="200" w:hangingChars="200" w:hanging="200"/>
      <w:jc w:val="both"/>
    </w:pPr>
    <w:rPr>
      <w:rFonts w:ascii="標楷體" w:eastAsia="標楷體"/>
      <w:b/>
      <w:snapToGrid w:val="0"/>
      <w:kern w:val="2"/>
      <w:sz w:val="28"/>
    </w:rPr>
  </w:style>
  <w:style w:type="paragraph" w:customStyle="1" w:styleId="aa">
    <w:name w:val="(一)(二)(三)"/>
    <w:basedOn w:val="a4"/>
    <w:link w:val="12"/>
    <w:qFormat/>
    <w:pPr>
      <w:ind w:left="300" w:hangingChars="100" w:hanging="100"/>
    </w:pPr>
  </w:style>
  <w:style w:type="paragraph" w:customStyle="1" w:styleId="ab">
    <w:name w:val="(一)下內文"/>
    <w:basedOn w:val="aa"/>
    <w:link w:val="ac"/>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4"/>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4"/>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4"/>
    <w:link w:val="af2"/>
    <w:pPr>
      <w:ind w:leftChars="0" w:left="0" w:firstLineChars="0" w:firstLine="0"/>
      <w:jc w:val="right"/>
    </w:pPr>
    <w:rPr>
      <w:sz w:val="24"/>
    </w:rPr>
  </w:style>
  <w:style w:type="paragraph" w:customStyle="1" w:styleId="af3">
    <w:name w:val="前言(一)(二)(三)"/>
    <w:basedOn w:val="a4"/>
    <w:pPr>
      <w:ind w:leftChars="0" w:left="100" w:hangingChars="100" w:hanging="100"/>
    </w:pPr>
  </w:style>
  <w:style w:type="paragraph" w:customStyle="1" w:styleId="1231">
    <w:name w:val="(1)(2)(3)"/>
    <w:basedOn w:val="a4"/>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4"/>
    <w:link w:val="af5"/>
    <w:uiPriority w:val="99"/>
    <w:unhideWhenUsed/>
    <w:rsid w:val="00CE7CED"/>
    <w:pPr>
      <w:tabs>
        <w:tab w:val="center" w:pos="4153"/>
        <w:tab w:val="right" w:pos="8306"/>
      </w:tabs>
      <w:snapToGrid w:val="0"/>
    </w:pPr>
    <w:rPr>
      <w:sz w:val="20"/>
      <w:szCs w:val="20"/>
    </w:rPr>
  </w:style>
  <w:style w:type="paragraph" w:styleId="af">
    <w:name w:val="table of figures"/>
    <w:basedOn w:val="a4"/>
    <w:next w:val="a4"/>
    <w:link w:val="af6"/>
    <w:semiHidden/>
    <w:pPr>
      <w:ind w:leftChars="400" w:left="960" w:hangingChars="200" w:hanging="480"/>
    </w:pPr>
  </w:style>
  <w:style w:type="paragraph" w:customStyle="1" w:styleId="21">
    <w:name w:val="(一)下內文縮2"/>
    <w:basedOn w:val="a4"/>
    <w:link w:val="22"/>
    <w:qFormat/>
    <w:pPr>
      <w:adjustRightInd w:val="0"/>
      <w:ind w:leftChars="300" w:left="300"/>
    </w:pPr>
  </w:style>
  <w:style w:type="paragraph" w:styleId="13">
    <w:name w:val="toc 1"/>
    <w:basedOn w:val="a4"/>
    <w:next w:val="a4"/>
    <w:autoRedefine/>
    <w:uiPriority w:val="39"/>
    <w:rsid w:val="004B0046"/>
    <w:pPr>
      <w:tabs>
        <w:tab w:val="right" w:leader="hyphen" w:pos="8490"/>
      </w:tabs>
      <w:ind w:leftChars="0" w:left="486" w:rightChars="49" w:right="139" w:hangingChars="200" w:hanging="486"/>
      <w:jc w:val="right"/>
    </w:pPr>
    <w:rPr>
      <w:sz w:val="24"/>
      <w:szCs w:val="24"/>
    </w:rPr>
  </w:style>
  <w:style w:type="paragraph" w:styleId="23">
    <w:name w:val="toc 2"/>
    <w:basedOn w:val="a4"/>
    <w:next w:val="a4"/>
    <w:autoRedefine/>
    <w:uiPriority w:val="39"/>
    <w:pPr>
      <w:tabs>
        <w:tab w:val="right" w:leader="hyphen" w:pos="8490"/>
      </w:tabs>
      <w:ind w:leftChars="0" w:left="566" w:hangingChars="200" w:hanging="566"/>
    </w:pPr>
  </w:style>
  <w:style w:type="character" w:customStyle="1" w:styleId="af5">
    <w:name w:val="頁首 字元"/>
    <w:link w:val="af4"/>
    <w:uiPriority w:val="99"/>
    <w:rsid w:val="00CE7CED"/>
    <w:rPr>
      <w:rFonts w:ascii="標楷體" w:eastAsia="標楷體"/>
      <w:snapToGrid w:val="0"/>
      <w:kern w:val="2"/>
    </w:rPr>
  </w:style>
  <w:style w:type="paragraph" w:styleId="af7">
    <w:name w:val="footer"/>
    <w:basedOn w:val="a4"/>
    <w:link w:val="af8"/>
    <w:uiPriority w:val="99"/>
    <w:unhideWhenUsed/>
    <w:rsid w:val="00CE7CED"/>
    <w:pPr>
      <w:tabs>
        <w:tab w:val="center" w:pos="4153"/>
        <w:tab w:val="right" w:pos="8306"/>
      </w:tabs>
      <w:snapToGrid w:val="0"/>
    </w:pPr>
    <w:rPr>
      <w:sz w:val="20"/>
      <w:szCs w:val="20"/>
    </w:rPr>
  </w:style>
  <w:style w:type="character" w:customStyle="1" w:styleId="af8">
    <w:name w:val="頁尾 字元"/>
    <w:link w:val="af7"/>
    <w:uiPriority w:val="99"/>
    <w:rsid w:val="00CE7CE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471626"/>
    <w:rPr>
      <w:vertAlign w:val="superscript"/>
    </w:rPr>
  </w:style>
  <w:style w:type="character" w:customStyle="1" w:styleId="143">
    <w:name w:val="表格內文(14行高) 字元"/>
    <w:link w:val="142"/>
    <w:qFormat/>
    <w:locked/>
    <w:rsid w:val="00471626"/>
    <w:rPr>
      <w:rFonts w:ascii="標楷體" w:eastAsia="標楷體"/>
      <w:snapToGrid w:val="0"/>
      <w:kern w:val="2"/>
      <w:sz w:val="24"/>
      <w:szCs w:val="28"/>
    </w:rPr>
  </w:style>
  <w:style w:type="character" w:customStyle="1" w:styleId="12">
    <w:name w:val="(一)(二)(三) 字元1"/>
    <w:link w:val="aa"/>
    <w:rsid w:val="00471626"/>
    <w:rPr>
      <w:rFonts w:ascii="標楷體" w:eastAsia="標楷體"/>
      <w:snapToGrid w:val="0"/>
      <w:kern w:val="2"/>
      <w:sz w:val="28"/>
      <w:szCs w:val="28"/>
    </w:rPr>
  </w:style>
  <w:style w:type="character" w:customStyle="1" w:styleId="22">
    <w:name w:val="(一)下內文縮2 字元"/>
    <w:link w:val="21"/>
    <w:qFormat/>
    <w:rsid w:val="00471626"/>
    <w:rPr>
      <w:rFonts w:ascii="標楷體" w:eastAsia="標楷體"/>
      <w:snapToGrid w:val="0"/>
      <w:kern w:val="2"/>
      <w:sz w:val="28"/>
      <w:szCs w:val="28"/>
    </w:rPr>
  </w:style>
  <w:style w:type="character" w:customStyle="1" w:styleId="1230">
    <w:name w:val="1.2.3. 字元"/>
    <w:link w:val="123"/>
    <w:qFormat/>
    <w:rsid w:val="00471626"/>
    <w:rPr>
      <w:rFonts w:ascii="標楷體" w:eastAsia="標楷體"/>
      <w:snapToGrid w:val="0"/>
      <w:kern w:val="2"/>
      <w:sz w:val="28"/>
      <w:szCs w:val="28"/>
    </w:rPr>
  </w:style>
  <w:style w:type="character" w:customStyle="1" w:styleId="24">
    <w:name w:val="(一)(二)(三) 字元2"/>
    <w:qFormat/>
    <w:rsid w:val="00471626"/>
    <w:rPr>
      <w:rFonts w:ascii="標楷體" w:eastAsia="標楷體"/>
      <w:snapToGrid w:val="0"/>
      <w:kern w:val="2"/>
      <w:sz w:val="28"/>
      <w:szCs w:val="28"/>
    </w:rPr>
  </w:style>
  <w:style w:type="character" w:customStyle="1" w:styleId="140">
    <w:name w:val="第二層(14號字) 字元"/>
    <w:link w:val="14"/>
    <w:rsid w:val="00471626"/>
    <w:rPr>
      <w:rFonts w:ascii="標楷體" w:eastAsia="標楷體"/>
      <w:b/>
      <w:snapToGrid w:val="0"/>
      <w:kern w:val="2"/>
      <w:sz w:val="28"/>
    </w:rPr>
  </w:style>
  <w:style w:type="character" w:customStyle="1" w:styleId="afa">
    <w:name w:val="(一)(二)(三) 字元"/>
    <w:qFormat/>
    <w:rsid w:val="00040D2E"/>
    <w:rPr>
      <w:rFonts w:ascii="標楷體" w:eastAsia="標楷體"/>
      <w:b/>
      <w:snapToGrid w:val="0"/>
      <w:kern w:val="2"/>
      <w:sz w:val="28"/>
      <w:szCs w:val="28"/>
    </w:rPr>
  </w:style>
  <w:style w:type="character" w:customStyle="1" w:styleId="201">
    <w:name w:val="表格內文(20行高) 字元"/>
    <w:link w:val="200"/>
    <w:rsid w:val="00040D2E"/>
    <w:rPr>
      <w:rFonts w:ascii="標楷體" w:eastAsia="標楷體"/>
      <w:snapToGrid w:val="0"/>
      <w:kern w:val="2"/>
      <w:sz w:val="24"/>
      <w:szCs w:val="28"/>
    </w:rPr>
  </w:style>
  <w:style w:type="paragraph" w:styleId="afb">
    <w:name w:val="footnote text"/>
    <w:aliases w:val="註腳文字 字元 字元"/>
    <w:basedOn w:val="a4"/>
    <w:link w:val="afc"/>
    <w:unhideWhenUsed/>
    <w:rsid w:val="00040D2E"/>
    <w:pPr>
      <w:snapToGrid w:val="0"/>
      <w:jc w:val="left"/>
    </w:pPr>
    <w:rPr>
      <w:sz w:val="20"/>
      <w:szCs w:val="20"/>
    </w:rPr>
  </w:style>
  <w:style w:type="character" w:customStyle="1" w:styleId="afc">
    <w:name w:val="註腳文字 字元"/>
    <w:aliases w:val="註腳文字 字元 字元 字元"/>
    <w:link w:val="afb"/>
    <w:rsid w:val="00040D2E"/>
    <w:rPr>
      <w:rFonts w:ascii="標楷體" w:eastAsia="標楷體"/>
      <w:snapToGrid w:val="0"/>
      <w:kern w:val="2"/>
    </w:rPr>
  </w:style>
  <w:style w:type="table" w:styleId="afd">
    <w:name w:val="Table Grid"/>
    <w:basedOn w:val="a6"/>
    <w:uiPriority w:val="59"/>
    <w:rsid w:val="00040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姓名及分機 字元"/>
    <w:link w:val="af1"/>
    <w:rsid w:val="00040D2E"/>
    <w:rPr>
      <w:rFonts w:ascii="標楷體" w:eastAsia="標楷體"/>
      <w:snapToGrid w:val="0"/>
      <w:kern w:val="2"/>
      <w:sz w:val="24"/>
      <w:szCs w:val="28"/>
    </w:rPr>
  </w:style>
  <w:style w:type="table" w:customStyle="1" w:styleId="31">
    <w:name w:val="表格格線3"/>
    <w:basedOn w:val="a6"/>
    <w:next w:val="afd"/>
    <w:uiPriority w:val="59"/>
    <w:rsid w:val="00040D2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5"/>
    <w:unhideWhenUsed/>
    <w:rsid w:val="00040D2E"/>
  </w:style>
  <w:style w:type="character" w:customStyle="1" w:styleId="11">
    <w:name w:val="標題 1 字元"/>
    <w:link w:val="10"/>
    <w:uiPriority w:val="9"/>
    <w:rsid w:val="00040D2E"/>
    <w:rPr>
      <w:rFonts w:ascii="Arial" w:hAnsi="Arial"/>
      <w:b/>
      <w:bCs/>
      <w:snapToGrid w:val="0"/>
      <w:kern w:val="52"/>
      <w:sz w:val="52"/>
      <w:szCs w:val="52"/>
    </w:rPr>
  </w:style>
  <w:style w:type="character" w:customStyle="1" w:styleId="20">
    <w:name w:val="標題 2 字元"/>
    <w:link w:val="2"/>
    <w:uiPriority w:val="9"/>
    <w:rsid w:val="00040D2E"/>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040D2E"/>
    <w:rPr>
      <w:rFonts w:ascii="標楷體" w:eastAsia="標楷體"/>
      <w:b/>
      <w:snapToGrid w:val="0"/>
      <w:kern w:val="2"/>
      <w:sz w:val="32"/>
    </w:rPr>
  </w:style>
  <w:style w:type="character" w:customStyle="1" w:styleId="ac">
    <w:name w:val="(一)下內文 字元"/>
    <w:link w:val="ab"/>
    <w:rsid w:val="00040D2E"/>
    <w:rPr>
      <w:rFonts w:ascii="標楷體" w:eastAsia="標楷體"/>
      <w:snapToGrid w:val="0"/>
      <w:kern w:val="2"/>
      <w:sz w:val="28"/>
      <w:szCs w:val="28"/>
    </w:rPr>
  </w:style>
  <w:style w:type="character" w:customStyle="1" w:styleId="145">
    <w:name w:val="第一層(14號字) 字元"/>
    <w:link w:val="144"/>
    <w:rsid w:val="00040D2E"/>
    <w:rPr>
      <w:rFonts w:ascii="標楷體" w:eastAsia="標楷體"/>
      <w:b/>
      <w:snapToGrid w:val="0"/>
      <w:kern w:val="2"/>
      <w:sz w:val="28"/>
    </w:rPr>
  </w:style>
  <w:style w:type="character" w:customStyle="1" w:styleId="af6">
    <w:name w:val="圖表目錄 字元"/>
    <w:link w:val="af"/>
    <w:rsid w:val="00040D2E"/>
    <w:rPr>
      <w:rFonts w:ascii="標楷體" w:eastAsia="標楷體"/>
      <w:snapToGrid w:val="0"/>
      <w:kern w:val="2"/>
      <w:sz w:val="28"/>
      <w:szCs w:val="28"/>
    </w:rPr>
  </w:style>
  <w:style w:type="paragraph" w:styleId="aff">
    <w:name w:val="Balloon Text"/>
    <w:basedOn w:val="a4"/>
    <w:link w:val="aff0"/>
    <w:uiPriority w:val="99"/>
    <w:rsid w:val="00040D2E"/>
    <w:rPr>
      <w:rFonts w:ascii="Arial" w:eastAsia="新細明體" w:hAnsi="Arial"/>
      <w:sz w:val="18"/>
      <w:szCs w:val="18"/>
    </w:rPr>
  </w:style>
  <w:style w:type="character" w:customStyle="1" w:styleId="aff0">
    <w:name w:val="註解方塊文字 字元"/>
    <w:link w:val="aff"/>
    <w:uiPriority w:val="99"/>
    <w:rsid w:val="00040D2E"/>
    <w:rPr>
      <w:rFonts w:ascii="Arial" w:hAnsi="Arial"/>
      <w:snapToGrid w:val="0"/>
      <w:kern w:val="2"/>
      <w:sz w:val="18"/>
      <w:szCs w:val="18"/>
    </w:rPr>
  </w:style>
  <w:style w:type="character" w:styleId="aff1">
    <w:name w:val="annotation reference"/>
    <w:semiHidden/>
    <w:rsid w:val="00040D2E"/>
    <w:rPr>
      <w:sz w:val="18"/>
      <w:szCs w:val="18"/>
    </w:rPr>
  </w:style>
  <w:style w:type="paragraph" w:styleId="aff2">
    <w:name w:val="annotation text"/>
    <w:basedOn w:val="a4"/>
    <w:link w:val="aff3"/>
    <w:semiHidden/>
    <w:rsid w:val="00040D2E"/>
    <w:pPr>
      <w:jc w:val="left"/>
    </w:pPr>
  </w:style>
  <w:style w:type="character" w:customStyle="1" w:styleId="aff3">
    <w:name w:val="註解文字 字元"/>
    <w:link w:val="aff2"/>
    <w:rsid w:val="00040D2E"/>
    <w:rPr>
      <w:rFonts w:ascii="標楷體" w:eastAsia="標楷體"/>
      <w:snapToGrid w:val="0"/>
      <w:kern w:val="2"/>
      <w:sz w:val="28"/>
      <w:szCs w:val="28"/>
    </w:rPr>
  </w:style>
  <w:style w:type="paragraph" w:styleId="aff4">
    <w:name w:val="annotation subject"/>
    <w:basedOn w:val="aff2"/>
    <w:next w:val="aff2"/>
    <w:link w:val="aff5"/>
    <w:semiHidden/>
    <w:rsid w:val="00040D2E"/>
    <w:rPr>
      <w:b/>
      <w:bCs/>
    </w:rPr>
  </w:style>
  <w:style w:type="character" w:customStyle="1" w:styleId="aff5">
    <w:name w:val="註解主旨 字元"/>
    <w:link w:val="aff4"/>
    <w:uiPriority w:val="99"/>
    <w:semiHidden/>
    <w:rsid w:val="00040D2E"/>
    <w:rPr>
      <w:rFonts w:ascii="標楷體" w:eastAsia="標楷體"/>
      <w:b/>
      <w:bCs/>
      <w:snapToGrid w:val="0"/>
      <w:kern w:val="2"/>
      <w:sz w:val="28"/>
      <w:szCs w:val="28"/>
    </w:rPr>
  </w:style>
  <w:style w:type="paragraph" w:customStyle="1" w:styleId="aff6">
    <w:name w:val="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 字元 字元 字元1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章戳"/>
    <w:basedOn w:val="a4"/>
    <w:qFormat/>
    <w:rsid w:val="00040D2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c">
    <w:name w:val="FollowedHyperlink"/>
    <w:unhideWhenUsed/>
    <w:rsid w:val="00040D2E"/>
    <w:rPr>
      <w:color w:val="800080"/>
      <w:u w:val="single"/>
    </w:rPr>
  </w:style>
  <w:style w:type="character" w:customStyle="1" w:styleId="1410">
    <w:name w:val="第二層(14號字) 字元1"/>
    <w:rsid w:val="00040D2E"/>
    <w:rPr>
      <w:rFonts w:ascii="標楷體" w:eastAsia="標楷體"/>
      <w:b/>
      <w:snapToGrid w:val="0"/>
      <w:kern w:val="2"/>
      <w:sz w:val="28"/>
    </w:rPr>
  </w:style>
  <w:style w:type="paragraph" w:styleId="a">
    <w:name w:val="List Bullet"/>
    <w:basedOn w:val="a4"/>
    <w:uiPriority w:val="99"/>
    <w:unhideWhenUsed/>
    <w:rsid w:val="00040D2E"/>
    <w:pPr>
      <w:numPr>
        <w:numId w:val="6"/>
      </w:numPr>
      <w:contextualSpacing/>
    </w:pPr>
  </w:style>
  <w:style w:type="paragraph" w:customStyle="1" w:styleId="28">
    <w:name w:val="字元 字元2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BB59A7"/>
    <w:pPr>
      <w:wordWrap w:val="0"/>
      <w:ind w:leftChars="-15" w:left="153" w:hangingChars="80" w:hanging="195"/>
      <w:jc w:val="both"/>
    </w:pPr>
  </w:style>
  <w:style w:type="paragraph" w:customStyle="1" w:styleId="affd">
    <w:name w:val="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e">
    <w:name w:val="Emphasis"/>
    <w:uiPriority w:val="20"/>
    <w:qFormat/>
    <w:rsid w:val="00BB59A7"/>
    <w:rPr>
      <w:rFonts w:ascii="Arial Black" w:hAnsi="Arial Black"/>
      <w:sz w:val="18"/>
    </w:rPr>
  </w:style>
  <w:style w:type="character" w:customStyle="1" w:styleId="220">
    <w:name w:val="(一)下內文縮2 字元2"/>
    <w:rsid w:val="00BB59A7"/>
    <w:rPr>
      <w:rFonts w:ascii="標楷體" w:eastAsia="標楷體"/>
      <w:snapToGrid w:val="0"/>
      <w:kern w:val="2"/>
      <w:sz w:val="28"/>
      <w:szCs w:val="28"/>
    </w:rPr>
  </w:style>
  <w:style w:type="character" w:customStyle="1" w:styleId="1411">
    <w:name w:val="表格內文(14行高) 字元1"/>
    <w:rsid w:val="00BB59A7"/>
    <w:rPr>
      <w:rFonts w:ascii="標楷體" w:eastAsia="標楷體"/>
      <w:snapToGrid w:val="0"/>
      <w:kern w:val="2"/>
      <w:sz w:val="24"/>
      <w:szCs w:val="28"/>
    </w:rPr>
  </w:style>
  <w:style w:type="character" w:customStyle="1" w:styleId="a9">
    <w:name w:val="預備金及追加預算標題 字元"/>
    <w:link w:val="a8"/>
    <w:rsid w:val="00BB59A7"/>
    <w:rPr>
      <w:rFonts w:ascii="標楷體" w:eastAsia="標楷體"/>
      <w:b/>
      <w:snapToGrid w:val="0"/>
      <w:kern w:val="2"/>
      <w:sz w:val="28"/>
    </w:rPr>
  </w:style>
  <w:style w:type="character" w:customStyle="1" w:styleId="30">
    <w:name w:val="標題 3 字元"/>
    <w:link w:val="3"/>
    <w:rsid w:val="00BB59A7"/>
    <w:rPr>
      <w:rFonts w:ascii="Arial" w:hAnsi="Arial"/>
      <w:b/>
      <w:bCs/>
      <w:snapToGrid w:val="0"/>
      <w:kern w:val="2"/>
      <w:sz w:val="36"/>
      <w:szCs w:val="36"/>
    </w:rPr>
  </w:style>
  <w:style w:type="character" w:customStyle="1" w:styleId="41">
    <w:name w:val="標題 4 字元"/>
    <w:link w:val="40"/>
    <w:uiPriority w:val="9"/>
    <w:rsid w:val="00BB59A7"/>
    <w:rPr>
      <w:rFonts w:ascii="Arial" w:hAnsi="Arial"/>
      <w:snapToGrid w:val="0"/>
      <w:kern w:val="2"/>
      <w:sz w:val="36"/>
      <w:szCs w:val="36"/>
    </w:rPr>
  </w:style>
  <w:style w:type="character" w:customStyle="1" w:styleId="50">
    <w:name w:val="標題 5 字元"/>
    <w:link w:val="5"/>
    <w:rsid w:val="00BB59A7"/>
    <w:rPr>
      <w:rFonts w:ascii="Arial" w:hAnsi="Arial"/>
      <w:b/>
      <w:bCs/>
      <w:snapToGrid w:val="0"/>
      <w:kern w:val="2"/>
      <w:sz w:val="36"/>
      <w:szCs w:val="36"/>
    </w:rPr>
  </w:style>
  <w:style w:type="character" w:customStyle="1" w:styleId="60">
    <w:name w:val="標題 6 字元"/>
    <w:rsid w:val="00BB59A7"/>
    <w:rPr>
      <w:rFonts w:ascii="Calibri Light" w:eastAsia="新細明體" w:hAnsi="Calibri Light" w:cs="Times New Roman"/>
      <w:snapToGrid w:val="0"/>
      <w:kern w:val="2"/>
      <w:sz w:val="36"/>
      <w:szCs w:val="36"/>
    </w:rPr>
  </w:style>
  <w:style w:type="character" w:customStyle="1" w:styleId="70">
    <w:name w:val="標題 7 字元"/>
    <w:link w:val="7"/>
    <w:rsid w:val="00BB59A7"/>
    <w:rPr>
      <w:rFonts w:ascii="標楷體" w:eastAsia="標楷體" w:hAnsi="Arial"/>
      <w:bCs/>
      <w:kern w:val="2"/>
      <w:sz w:val="32"/>
      <w:szCs w:val="36"/>
    </w:rPr>
  </w:style>
  <w:style w:type="character" w:customStyle="1" w:styleId="80">
    <w:name w:val="標題 8 字元"/>
    <w:link w:val="8"/>
    <w:rsid w:val="00BB59A7"/>
    <w:rPr>
      <w:rFonts w:ascii="標楷體" w:eastAsia="標楷體" w:hAnsi="Arial"/>
      <w:kern w:val="2"/>
      <w:sz w:val="32"/>
      <w:szCs w:val="36"/>
    </w:rPr>
  </w:style>
  <w:style w:type="paragraph" w:customStyle="1" w:styleId="19">
    <w:name w:val="字元 字元19"/>
    <w:basedOn w:val="a4"/>
    <w:semiHidden/>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BB59A7"/>
    <w:rPr>
      <w:rFonts w:ascii="標楷體" w:eastAsia="標楷體" w:hAnsi="Arial"/>
      <w:kern w:val="2"/>
      <w:sz w:val="32"/>
      <w:szCs w:val="36"/>
    </w:rPr>
  </w:style>
  <w:style w:type="character" w:styleId="afff">
    <w:name w:val="Hyperlink"/>
    <w:uiPriority w:val="99"/>
    <w:rsid w:val="00BB59A7"/>
    <w:rPr>
      <w:color w:val="0000FF"/>
      <w:u w:val="single"/>
    </w:rPr>
  </w:style>
  <w:style w:type="character" w:customStyle="1" w:styleId="32">
    <w:name w:val="字元3"/>
    <w:rsid w:val="00BB59A7"/>
    <w:rPr>
      <w:rFonts w:ascii="標楷體" w:eastAsia="標楷體"/>
      <w:snapToGrid w:val="0"/>
      <w:kern w:val="2"/>
    </w:rPr>
  </w:style>
  <w:style w:type="character" w:customStyle="1" w:styleId="29">
    <w:name w:val="字元2"/>
    <w:semiHidden/>
    <w:rsid w:val="00BB59A7"/>
    <w:rPr>
      <w:rFonts w:ascii="標楷體" w:eastAsia="標楷體"/>
      <w:snapToGrid w:val="0"/>
      <w:kern w:val="2"/>
    </w:rPr>
  </w:style>
  <w:style w:type="character" w:customStyle="1" w:styleId="147">
    <w:name w:val="第二層(14號字) 字元 字元"/>
    <w:rsid w:val="00BB59A7"/>
    <w:rPr>
      <w:rFonts w:ascii="標楷體" w:eastAsia="標楷體"/>
      <w:b/>
      <w:snapToGrid w:val="0"/>
      <w:kern w:val="2"/>
      <w:sz w:val="28"/>
      <w:lang w:val="en-US" w:eastAsia="zh-TW" w:bidi="ar-SA"/>
    </w:rPr>
  </w:style>
  <w:style w:type="paragraph" w:customStyle="1" w:styleId="afff0">
    <w:name w:val="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BB59A7"/>
    <w:rPr>
      <w:rFonts w:ascii="標楷體" w:eastAsia="標楷體"/>
      <w:snapToGrid w:val="0"/>
      <w:kern w:val="2"/>
      <w:lang w:val="en-US" w:eastAsia="zh-TW" w:bidi="ar-SA"/>
    </w:rPr>
  </w:style>
  <w:style w:type="character" w:customStyle="1" w:styleId="17">
    <w:name w:val="字元17"/>
    <w:rsid w:val="00BB59A7"/>
    <w:rPr>
      <w:rFonts w:ascii="標楷體" w:eastAsia="標楷體"/>
      <w:snapToGrid w:val="0"/>
      <w:kern w:val="2"/>
      <w:lang w:val="en-US" w:eastAsia="zh-TW" w:bidi="ar-SA"/>
    </w:rPr>
  </w:style>
  <w:style w:type="character" w:styleId="afff1">
    <w:name w:val="Strong"/>
    <w:uiPriority w:val="22"/>
    <w:qFormat/>
    <w:rsid w:val="00BB59A7"/>
    <w:rPr>
      <w:b/>
      <w:bCs/>
    </w:rPr>
  </w:style>
  <w:style w:type="paragraph" w:customStyle="1" w:styleId="2a">
    <w:name w:val="字元 字元2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line number"/>
    <w:basedOn w:val="a5"/>
    <w:rsid w:val="00BB59A7"/>
  </w:style>
  <w:style w:type="paragraph" w:styleId="Web">
    <w:name w:val="Normal (Web)"/>
    <w:basedOn w:val="a4"/>
    <w:uiPriority w:val="99"/>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b">
    <w:name w:val="內文2"/>
    <w:basedOn w:val="a4"/>
    <w:rsid w:val="00BB59A7"/>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4"/>
    <w:rsid w:val="00BB59A7"/>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4"/>
    <w:rsid w:val="00BB59A7"/>
    <w:pPr>
      <w:adjustRightInd w:val="0"/>
      <w:spacing w:line="240" w:lineRule="auto"/>
      <w:ind w:leftChars="300" w:left="880" w:hangingChars="100" w:hanging="220"/>
    </w:pPr>
    <w:rPr>
      <w:rFonts w:ascii="Times New Roman" w:eastAsia="華康中明體"/>
      <w:snapToGrid/>
      <w:sz w:val="22"/>
      <w:szCs w:val="24"/>
    </w:rPr>
  </w:style>
  <w:style w:type="paragraph" w:styleId="afff3">
    <w:name w:val="Plain Text"/>
    <w:basedOn w:val="a4"/>
    <w:link w:val="afff4"/>
    <w:rsid w:val="00BB59A7"/>
    <w:pPr>
      <w:spacing w:line="240" w:lineRule="auto"/>
      <w:ind w:leftChars="0" w:left="0" w:firstLineChars="0" w:firstLine="0"/>
      <w:jc w:val="left"/>
    </w:pPr>
    <w:rPr>
      <w:rFonts w:ascii="細明體" w:eastAsia="細明體" w:hAnsi="Courier New"/>
      <w:snapToGrid/>
      <w:sz w:val="24"/>
      <w:szCs w:val="20"/>
    </w:rPr>
  </w:style>
  <w:style w:type="character" w:customStyle="1" w:styleId="afff4">
    <w:name w:val="純文字 字元"/>
    <w:link w:val="afff3"/>
    <w:rsid w:val="00BB59A7"/>
    <w:rPr>
      <w:rFonts w:ascii="細明體" w:eastAsia="細明體" w:hAnsi="Courier New"/>
      <w:kern w:val="2"/>
      <w:sz w:val="24"/>
    </w:rPr>
  </w:style>
  <w:style w:type="paragraph" w:customStyle="1" w:styleId="1c">
    <w:name w:val="段落樣式1"/>
    <w:basedOn w:val="a4"/>
    <w:rsid w:val="00BB59A7"/>
    <w:pPr>
      <w:tabs>
        <w:tab w:val="left" w:pos="567"/>
      </w:tabs>
      <w:kinsoku w:val="0"/>
      <w:spacing w:line="240" w:lineRule="auto"/>
    </w:pPr>
    <w:rPr>
      <w:snapToGrid/>
      <w:kern w:val="0"/>
      <w:sz w:val="32"/>
      <w:szCs w:val="20"/>
    </w:rPr>
  </w:style>
  <w:style w:type="paragraph" w:styleId="afff5">
    <w:name w:val="Body Text"/>
    <w:aliases w:val="本文 字元 字元 字元,本文 字元 字元"/>
    <w:basedOn w:val="a4"/>
    <w:link w:val="1d"/>
    <w:rsid w:val="00BB59A7"/>
    <w:pPr>
      <w:spacing w:line="400" w:lineRule="exact"/>
      <w:ind w:leftChars="0" w:left="0" w:firstLineChars="0" w:firstLine="0"/>
      <w:jc w:val="left"/>
    </w:pPr>
    <w:rPr>
      <w:rFonts w:ascii="Times New Roman"/>
      <w:snapToGrid/>
      <w:szCs w:val="20"/>
    </w:rPr>
  </w:style>
  <w:style w:type="character" w:customStyle="1" w:styleId="afff6">
    <w:name w:val="本文 字元"/>
    <w:rsid w:val="00BB59A7"/>
    <w:rPr>
      <w:rFonts w:ascii="標楷體" w:eastAsia="標楷體"/>
      <w:snapToGrid w:val="0"/>
      <w:kern w:val="2"/>
      <w:sz w:val="28"/>
      <w:szCs w:val="28"/>
    </w:rPr>
  </w:style>
  <w:style w:type="character" w:customStyle="1" w:styleId="1d">
    <w:name w:val="本文 字元1"/>
    <w:aliases w:val="本文 字元 字元 字元 字元,本文 字元 字元 字元1"/>
    <w:link w:val="afff5"/>
    <w:rsid w:val="00BB59A7"/>
    <w:rPr>
      <w:rFonts w:eastAsia="標楷體"/>
      <w:kern w:val="2"/>
      <w:sz w:val="28"/>
    </w:rPr>
  </w:style>
  <w:style w:type="paragraph" w:styleId="33">
    <w:name w:val="Body Text Indent 3"/>
    <w:basedOn w:val="a4"/>
    <w:link w:val="34"/>
    <w:rsid w:val="00BB59A7"/>
    <w:pPr>
      <w:spacing w:after="120"/>
      <w:ind w:left="480"/>
    </w:pPr>
    <w:rPr>
      <w:sz w:val="16"/>
      <w:szCs w:val="16"/>
    </w:rPr>
  </w:style>
  <w:style w:type="character" w:customStyle="1" w:styleId="34">
    <w:name w:val="本文縮排 3 字元"/>
    <w:link w:val="33"/>
    <w:rsid w:val="00BB59A7"/>
    <w:rPr>
      <w:rFonts w:ascii="標楷體" w:eastAsia="標楷體"/>
      <w:snapToGrid w:val="0"/>
      <w:kern w:val="2"/>
      <w:sz w:val="16"/>
      <w:szCs w:val="16"/>
    </w:rPr>
  </w:style>
  <w:style w:type="paragraph" w:styleId="2c">
    <w:name w:val="Body Text Indent 2"/>
    <w:basedOn w:val="a4"/>
    <w:link w:val="210"/>
    <w:rsid w:val="00BB59A7"/>
    <w:pPr>
      <w:spacing w:after="120" w:line="480" w:lineRule="auto"/>
      <w:ind w:left="480"/>
    </w:pPr>
  </w:style>
  <w:style w:type="character" w:customStyle="1" w:styleId="2d">
    <w:name w:val="本文縮排 2 字元"/>
    <w:rsid w:val="00BB59A7"/>
    <w:rPr>
      <w:rFonts w:ascii="標楷體" w:eastAsia="標楷體"/>
      <w:snapToGrid w:val="0"/>
      <w:kern w:val="2"/>
      <w:sz w:val="28"/>
      <w:szCs w:val="28"/>
    </w:rPr>
  </w:style>
  <w:style w:type="character" w:customStyle="1" w:styleId="210">
    <w:name w:val="本文縮排 2 字元1"/>
    <w:link w:val="2c"/>
    <w:rsid w:val="00BB59A7"/>
    <w:rPr>
      <w:rFonts w:ascii="標楷體" w:eastAsia="標楷體"/>
      <w:snapToGrid w:val="0"/>
      <w:kern w:val="2"/>
      <w:sz w:val="28"/>
      <w:szCs w:val="28"/>
    </w:rPr>
  </w:style>
  <w:style w:type="paragraph" w:styleId="HTML">
    <w:name w:val="HTML Preformatted"/>
    <w:basedOn w:val="a4"/>
    <w:link w:val="HTML0"/>
    <w:rsid w:val="00BB59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BB59A7"/>
    <w:rPr>
      <w:rFonts w:ascii="細明體" w:eastAsia="細明體" w:hAnsi="Courier New" w:cs="Courier New"/>
    </w:rPr>
  </w:style>
  <w:style w:type="paragraph" w:customStyle="1" w:styleId="k3a">
    <w:name w:val="k3a"/>
    <w:basedOn w:val="a4"/>
    <w:rsid w:val="00BB59A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59A7"/>
    <w:pPr>
      <w:spacing w:beforeLines="0" w:before="0"/>
      <w:ind w:leftChars="0" w:left="567" w:firstLineChars="200" w:firstLine="200"/>
    </w:pPr>
  </w:style>
  <w:style w:type="paragraph" w:customStyle="1" w:styleId="a1">
    <w:name w:val="分項段落"/>
    <w:basedOn w:val="a4"/>
    <w:rsid w:val="00BB59A7"/>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BB59A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7">
    <w:name w:val="Date"/>
    <w:basedOn w:val="a4"/>
    <w:next w:val="a4"/>
    <w:link w:val="afff8"/>
    <w:rsid w:val="00BB59A7"/>
    <w:pPr>
      <w:spacing w:line="240" w:lineRule="auto"/>
      <w:ind w:leftChars="0" w:left="0" w:firstLineChars="0" w:firstLine="0"/>
      <w:jc w:val="right"/>
    </w:pPr>
    <w:rPr>
      <w:rFonts w:ascii="Times New Roman" w:eastAsia="新細明體"/>
      <w:snapToGrid/>
      <w:sz w:val="24"/>
      <w:szCs w:val="24"/>
    </w:rPr>
  </w:style>
  <w:style w:type="character" w:customStyle="1" w:styleId="afff8">
    <w:name w:val="日期 字元"/>
    <w:link w:val="afff7"/>
    <w:rsid w:val="00BB59A7"/>
    <w:rPr>
      <w:kern w:val="2"/>
      <w:sz w:val="24"/>
      <w:szCs w:val="24"/>
    </w:rPr>
  </w:style>
  <w:style w:type="paragraph" w:customStyle="1" w:styleId="k02">
    <w:name w:val="k02"/>
    <w:basedOn w:val="a4"/>
    <w:rsid w:val="00BB59A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4"/>
    <w:next w:val="a4"/>
    <w:rsid w:val="00BB59A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f9">
    <w:name w:val="Body Text Indent"/>
    <w:basedOn w:val="a4"/>
    <w:link w:val="afffa"/>
    <w:rsid w:val="00BB59A7"/>
    <w:pPr>
      <w:spacing w:after="120"/>
      <w:ind w:left="480"/>
    </w:pPr>
  </w:style>
  <w:style w:type="character" w:customStyle="1" w:styleId="afffa">
    <w:name w:val="本文縮排 字元"/>
    <w:link w:val="afff9"/>
    <w:rsid w:val="00BB59A7"/>
    <w:rPr>
      <w:rFonts w:ascii="標楷體" w:eastAsia="標楷體"/>
      <w:snapToGrid w:val="0"/>
      <w:kern w:val="2"/>
      <w:sz w:val="28"/>
      <w:szCs w:val="28"/>
    </w:rPr>
  </w:style>
  <w:style w:type="character" w:customStyle="1" w:styleId="postbody">
    <w:name w:val="postbody"/>
    <w:basedOn w:val="a5"/>
    <w:rsid w:val="00BB59A7"/>
  </w:style>
  <w:style w:type="paragraph" w:customStyle="1" w:styleId="1e">
    <w:name w:val="1"/>
    <w:basedOn w:val="a4"/>
    <w:rsid w:val="00BB59A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BB59A7"/>
    <w:rPr>
      <w:rFonts w:ascii="Verdana" w:hAnsi="Verdana" w:hint="default"/>
      <w:color w:val="333333"/>
      <w:spacing w:val="20"/>
      <w:sz w:val="22"/>
      <w:szCs w:val="22"/>
      <w:bdr w:val="single" w:sz="6" w:space="4" w:color="4D6B89" w:frame="1"/>
      <w:shd w:val="clear" w:color="auto" w:fill="FFFFFF"/>
    </w:rPr>
  </w:style>
  <w:style w:type="paragraph" w:customStyle="1" w:styleId="afffb">
    <w:name w:val="表頭"/>
    <w:basedOn w:val="a4"/>
    <w:rsid w:val="00BB59A7"/>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c">
    <w:name w:val="文_１"/>
    <w:basedOn w:val="a4"/>
    <w:rsid w:val="00BB59A7"/>
    <w:pPr>
      <w:topLinePunct/>
      <w:snapToGrid w:val="0"/>
      <w:spacing w:line="300" w:lineRule="auto"/>
      <w:ind w:leftChars="400" w:left="400" w:firstLineChars="192" w:firstLine="538"/>
    </w:pPr>
    <w:rPr>
      <w:rFonts w:hAnsi="標楷體" w:cs="Arial"/>
      <w:kern w:val="0"/>
    </w:rPr>
  </w:style>
  <w:style w:type="paragraph" w:customStyle="1" w:styleId="afffd">
    <w:name w:val="作者"/>
    <w:basedOn w:val="a4"/>
    <w:rsid w:val="00BB59A7"/>
    <w:pPr>
      <w:spacing w:line="240" w:lineRule="auto"/>
      <w:ind w:leftChars="0" w:left="0" w:firstLineChars="0" w:firstLine="0"/>
      <w:jc w:val="right"/>
    </w:pPr>
    <w:rPr>
      <w:rFonts w:ascii="Times New Roman"/>
      <w:snapToGrid/>
    </w:rPr>
  </w:style>
  <w:style w:type="paragraph" w:customStyle="1" w:styleId="afffe">
    <w:name w:val="圖表"/>
    <w:basedOn w:val="a4"/>
    <w:rsid w:val="00BB59A7"/>
    <w:pPr>
      <w:spacing w:beforeLines="100" w:before="100" w:line="240" w:lineRule="auto"/>
      <w:ind w:leftChars="0" w:left="0" w:firstLineChars="0" w:firstLine="0"/>
      <w:jc w:val="center"/>
    </w:pPr>
    <w:rPr>
      <w:rFonts w:ascii="Times New Roman"/>
      <w:snapToGrid/>
      <w:sz w:val="24"/>
      <w:szCs w:val="24"/>
    </w:rPr>
  </w:style>
  <w:style w:type="paragraph" w:customStyle="1" w:styleId="affff">
    <w:name w:val="重點"/>
    <w:basedOn w:val="a4"/>
    <w:rsid w:val="00BB59A7"/>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4"/>
    <w:rsid w:val="00BB59A7"/>
    <w:pPr>
      <w:snapToGrid w:val="0"/>
      <w:spacing w:line="240" w:lineRule="auto"/>
      <w:ind w:leftChars="0" w:left="350" w:hangingChars="350" w:hanging="350"/>
    </w:pPr>
    <w:rPr>
      <w:rFonts w:ascii="Times New Roman"/>
      <w:b/>
      <w:snapToGrid/>
      <w:szCs w:val="20"/>
    </w:rPr>
  </w:style>
  <w:style w:type="paragraph" w:customStyle="1" w:styleId="affff0">
    <w:name w:val="文_一"/>
    <w:basedOn w:val="a4"/>
    <w:autoRedefine/>
    <w:rsid w:val="00BB59A7"/>
    <w:pPr>
      <w:snapToGrid w:val="0"/>
      <w:spacing w:line="300" w:lineRule="auto"/>
      <w:ind w:leftChars="0" w:left="0" w:firstLineChars="100" w:firstLine="280"/>
    </w:pPr>
    <w:rPr>
      <w:rFonts w:hAnsi="標楷體" w:cs="Arial"/>
    </w:rPr>
  </w:style>
  <w:style w:type="paragraph" w:customStyle="1" w:styleId="xl30">
    <w:name w:val="xl30"/>
    <w:basedOn w:val="a4"/>
    <w:rsid w:val="00BB59A7"/>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e">
    <w:name w:val="字元 字元2"/>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BB59A7"/>
    <w:rPr>
      <w:rFonts w:ascii="標楷體" w:eastAsia="標楷體"/>
      <w:snapToGrid w:val="0"/>
      <w:kern w:val="2"/>
      <w:sz w:val="28"/>
      <w:szCs w:val="28"/>
      <w:lang w:val="en-US" w:eastAsia="zh-TW" w:bidi="ar-SA"/>
    </w:rPr>
  </w:style>
  <w:style w:type="paragraph" w:customStyle="1" w:styleId="affff1">
    <w:name w:val="單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4"/>
    <w:rsid w:val="00BB59A7"/>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affff2">
    <w:name w:val="小計"/>
    <w:basedOn w:val="a4"/>
    <w:rsid w:val="00BB59A7"/>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3">
    <w:name w:val="(一)下內文 字元 字元"/>
    <w:rsid w:val="00BB59A7"/>
    <w:rPr>
      <w:rFonts w:ascii="標楷體" w:eastAsia="標楷體"/>
      <w:b w:val="0"/>
      <w:snapToGrid w:val="0"/>
      <w:kern w:val="2"/>
      <w:sz w:val="28"/>
      <w:szCs w:val="28"/>
      <w:lang w:val="en-US" w:eastAsia="zh-TW" w:bidi="ar-SA"/>
    </w:rPr>
  </w:style>
  <w:style w:type="character" w:customStyle="1" w:styleId="148">
    <w:name w:val="表格內文(14行高) 字元 字元"/>
    <w:rsid w:val="00BB59A7"/>
    <w:rPr>
      <w:rFonts w:ascii="標楷體" w:eastAsia="標楷體"/>
      <w:snapToGrid w:val="0"/>
      <w:kern w:val="2"/>
      <w:sz w:val="24"/>
      <w:szCs w:val="28"/>
      <w:lang w:val="en-US" w:eastAsia="zh-TW" w:bidi="ar-SA"/>
    </w:rPr>
  </w:style>
  <w:style w:type="character" w:customStyle="1" w:styleId="2f">
    <w:name w:val="(一)下內文縮2 字元 字元"/>
    <w:rsid w:val="00BB59A7"/>
    <w:rPr>
      <w:rFonts w:ascii="標楷體" w:eastAsia="標楷體"/>
      <w:snapToGrid w:val="0"/>
      <w:kern w:val="2"/>
      <w:sz w:val="28"/>
      <w:szCs w:val="24"/>
      <w:lang w:val="en-US" w:eastAsia="zh-TW" w:bidi="ar-SA"/>
    </w:rPr>
  </w:style>
  <w:style w:type="character" w:customStyle="1" w:styleId="style121">
    <w:name w:val="style121"/>
    <w:rsid w:val="00BB59A7"/>
    <w:rPr>
      <w:rFonts w:ascii="Arial" w:hAnsi="Arial" w:cs="Arial" w:hint="default"/>
      <w:b/>
      <w:bCs/>
      <w:color w:val="FF0000"/>
      <w:sz w:val="18"/>
      <w:szCs w:val="18"/>
      <w:bdr w:val="single" w:sz="6" w:space="0" w:color="C2CAC3" w:frame="1"/>
    </w:rPr>
  </w:style>
  <w:style w:type="paragraph" w:customStyle="1" w:styleId="affff4">
    <w:name w:val="數字表格"/>
    <w:basedOn w:val="a4"/>
    <w:rsid w:val="00BB59A7"/>
    <w:pPr>
      <w:spacing w:line="480" w:lineRule="exact"/>
      <w:ind w:leftChars="0" w:left="0" w:firstLineChars="0" w:firstLine="0"/>
      <w:jc w:val="distribute"/>
    </w:pPr>
    <w:rPr>
      <w:sz w:val="20"/>
    </w:rPr>
  </w:style>
  <w:style w:type="paragraph" w:customStyle="1" w:styleId="1-11">
    <w:name w:val="表格欄1-1主管"/>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affff5">
    <w:name w:val="表格文字"/>
    <w:rsid w:val="00BB59A7"/>
    <w:pPr>
      <w:keepLines/>
      <w:suppressAutoHyphens/>
      <w:adjustRightInd w:val="0"/>
      <w:snapToGrid w:val="0"/>
      <w:jc w:val="center"/>
    </w:pPr>
    <w:rPr>
      <w:rFonts w:eastAsia="標楷體" w:cs="新細明體"/>
      <w:kern w:val="2"/>
      <w:sz w:val="24"/>
      <w:szCs w:val="24"/>
    </w:rPr>
  </w:style>
  <w:style w:type="paragraph" w:customStyle="1" w:styleId="affff6">
    <w:name w:val="（一）內文"/>
    <w:basedOn w:val="a4"/>
    <w:rsid w:val="00BB59A7"/>
    <w:pPr>
      <w:snapToGrid w:val="0"/>
      <w:spacing w:afterLines="50" w:after="180" w:line="240" w:lineRule="auto"/>
      <w:ind w:leftChars="300" w:left="840" w:firstLineChars="0" w:firstLine="0"/>
    </w:pPr>
    <w:rPr>
      <w:rFonts w:ascii="Times New Roman"/>
      <w:bCs/>
      <w:noProof/>
      <w:kern w:val="0"/>
      <w:szCs w:val="40"/>
    </w:rPr>
  </w:style>
  <w:style w:type="paragraph" w:customStyle="1" w:styleId="affff7">
    <w:name w:val="表標題"/>
    <w:basedOn w:val="a4"/>
    <w:rsid w:val="00BB59A7"/>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4"/>
    <w:rsid w:val="00BB59A7"/>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BB59A7"/>
    <w:rPr>
      <w:rFonts w:ascii="sөũ" w:hAnsi="sөũ" w:hint="default"/>
      <w:color w:val="333333"/>
      <w:sz w:val="24"/>
      <w:szCs w:val="24"/>
    </w:rPr>
  </w:style>
  <w:style w:type="paragraph" w:customStyle="1" w:styleId="affff8">
    <w:name w:val="a"/>
    <w:basedOn w:val="a4"/>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4"/>
    <w:rsid w:val="00BB59A7"/>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9">
    <w:name w:val="圖表名稱"/>
    <w:rsid w:val="00BB59A7"/>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a">
    <w:name w:val="表格資料來源"/>
    <w:rsid w:val="00BB59A7"/>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b">
    <w:name w:val="大標"/>
    <w:basedOn w:val="a4"/>
    <w:rsid w:val="00BB59A7"/>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3">
    <w:name w:val="文號"/>
    <w:basedOn w:val="a4"/>
    <w:rsid w:val="00BB59A7"/>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4"/>
    <w:rsid w:val="00BB59A7"/>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4"/>
    <w:rsid w:val="00BB59A7"/>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B59A7"/>
    <w:pPr>
      <w:ind w:leftChars="250" w:left="600"/>
    </w:pPr>
    <w:rPr>
      <w:rFonts w:hAnsi="Times New Roman"/>
      <w:spacing w:val="2"/>
      <w:kern w:val="0"/>
    </w:rPr>
  </w:style>
  <w:style w:type="paragraph" w:customStyle="1" w:styleId="03">
    <w:name w:val="距0縮體3"/>
    <w:basedOn w:val="02"/>
    <w:rsid w:val="00BB59A7"/>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59A7"/>
    <w:pPr>
      <w:tabs>
        <w:tab w:val="clear" w:pos="420"/>
        <w:tab w:val="clear" w:pos="616"/>
        <w:tab w:val="left" w:pos="826"/>
      </w:tabs>
      <w:ind w:left="816" w:hangingChars="400" w:hanging="816"/>
    </w:pPr>
  </w:style>
  <w:style w:type="paragraph" w:customStyle="1" w:styleId="51">
    <w:name w:val="距5縮體1"/>
    <w:basedOn w:val="a4"/>
    <w:rsid w:val="00BB59A7"/>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c">
    <w:name w:val="黑體大一級"/>
    <w:basedOn w:val="02"/>
    <w:rsid w:val="00BB59A7"/>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BB59A7"/>
    <w:pPr>
      <w:ind w:leftChars="515" w:left="1440"/>
    </w:pPr>
  </w:style>
  <w:style w:type="paragraph" w:customStyle="1" w:styleId="230">
    <w:name w:val="距2縮體3"/>
    <w:basedOn w:val="a4"/>
    <w:rsid w:val="00BB59A7"/>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59A7"/>
    <w:pPr>
      <w:ind w:leftChars="255" w:left="1236"/>
    </w:pPr>
  </w:style>
  <w:style w:type="paragraph" w:customStyle="1" w:styleId="2f1">
    <w:name w:val="段落樣式2"/>
    <w:basedOn w:val="a4"/>
    <w:rsid w:val="00BB59A7"/>
    <w:pPr>
      <w:tabs>
        <w:tab w:val="left" w:pos="567"/>
      </w:tabs>
      <w:spacing w:line="240" w:lineRule="auto"/>
      <w:ind w:leftChars="300" w:left="300"/>
    </w:pPr>
    <w:rPr>
      <w:snapToGrid/>
      <w:kern w:val="0"/>
      <w:sz w:val="32"/>
      <w:szCs w:val="20"/>
    </w:rPr>
  </w:style>
  <w:style w:type="paragraph" w:customStyle="1" w:styleId="71">
    <w:name w:val="樣式7"/>
    <w:basedOn w:val="a4"/>
    <w:rsid w:val="00BB59A7"/>
    <w:pPr>
      <w:snapToGrid w:val="0"/>
      <w:spacing w:line="600" w:lineRule="exact"/>
      <w:ind w:leftChars="300" w:left="720" w:firstLine="640"/>
    </w:pPr>
    <w:rPr>
      <w:snapToGrid/>
      <w:color w:val="000000"/>
      <w:sz w:val="32"/>
      <w:szCs w:val="20"/>
    </w:rPr>
  </w:style>
  <w:style w:type="paragraph" w:customStyle="1" w:styleId="unnamed2">
    <w:name w:val="unnamed2"/>
    <w:basedOn w:val="a4"/>
    <w:rsid w:val="00BB59A7"/>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d">
    <w:name w:val="(一)文"/>
    <w:basedOn w:val="afff9"/>
    <w:rsid w:val="00BB59A7"/>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BB59A7"/>
    <w:rPr>
      <w:rFonts w:ascii="sөũ" w:hAnsi="sөũ" w:hint="default"/>
      <w:i w:val="0"/>
      <w:iCs w:val="0"/>
      <w:color w:val="000033"/>
      <w:sz w:val="18"/>
      <w:szCs w:val="18"/>
    </w:rPr>
  </w:style>
  <w:style w:type="paragraph" w:customStyle="1" w:styleId="affffe">
    <w:name w:val="手冊表名 + (中文) 華康中明體"/>
    <w:aliases w:val="13 點,套用前:  1 列,套用後:  0.5 列"/>
    <w:basedOn w:val="a4"/>
    <w:rsid w:val="00BB59A7"/>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
    <w:name w:val="資料來源 字元"/>
    <w:basedOn w:val="a4"/>
    <w:rsid w:val="00BB59A7"/>
    <w:pPr>
      <w:spacing w:line="240" w:lineRule="auto"/>
      <w:ind w:leftChars="0" w:left="0" w:firstLineChars="0" w:firstLine="0"/>
      <w:jc w:val="center"/>
    </w:pPr>
    <w:rPr>
      <w:rFonts w:ascii="華康中黑體" w:eastAsia="華康中黑體"/>
      <w:snapToGrid/>
      <w:sz w:val="20"/>
      <w:szCs w:val="20"/>
    </w:rPr>
  </w:style>
  <w:style w:type="paragraph" w:customStyle="1" w:styleId="afffff0">
    <w:name w:val="資料來源"/>
    <w:autoRedefine/>
    <w:rsid w:val="00BB59A7"/>
    <w:pPr>
      <w:tabs>
        <w:tab w:val="left" w:pos="784"/>
      </w:tabs>
      <w:jc w:val="both"/>
    </w:pPr>
    <w:rPr>
      <w:rFonts w:ascii="Arial Narrow" w:eastAsia="細明體" w:hAnsi="細明體"/>
      <w:snapToGrid w:val="0"/>
      <w:kern w:val="2"/>
      <w:sz w:val="16"/>
      <w:szCs w:val="16"/>
    </w:rPr>
  </w:style>
  <w:style w:type="paragraph" w:customStyle="1" w:styleId="1">
    <w:name w:val="本文內容1."/>
    <w:basedOn w:val="a4"/>
    <w:autoRedefine/>
    <w:rsid w:val="00BB59A7"/>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1">
    <w:name w:val="表格內容"/>
    <w:basedOn w:val="a4"/>
    <w:rsid w:val="00BB59A7"/>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2">
    <w:name w:val="(二)."/>
    <w:basedOn w:val="afff9"/>
    <w:rsid w:val="00BB59A7"/>
    <w:pPr>
      <w:spacing w:after="0" w:line="560" w:lineRule="exact"/>
      <w:ind w:leftChars="0" w:left="960" w:firstLineChars="0" w:hanging="722"/>
      <w:jc w:val="left"/>
    </w:pPr>
    <w:rPr>
      <w:rFonts w:hAnsi="Arial"/>
      <w:snapToGrid/>
      <w:sz w:val="36"/>
      <w:szCs w:val="20"/>
    </w:rPr>
  </w:style>
  <w:style w:type="paragraph" w:customStyle="1" w:styleId="k00t18">
    <w:name w:val="k00t18"/>
    <w:basedOn w:val="a4"/>
    <w:rsid w:val="00BB59A7"/>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BB59A7"/>
    <w:pPr>
      <w:widowControl w:val="0"/>
      <w:autoSpaceDE w:val="0"/>
      <w:autoSpaceDN w:val="0"/>
      <w:adjustRightInd w:val="0"/>
    </w:pPr>
    <w:rPr>
      <w:rFonts w:ascii="標楷體" w:eastAsia="標楷體" w:cs="標楷體"/>
      <w:color w:val="000000"/>
      <w:sz w:val="24"/>
      <w:szCs w:val="24"/>
    </w:rPr>
  </w:style>
  <w:style w:type="character" w:customStyle="1" w:styleId="afffff3">
    <w:name w:val="姓名及分機 字元 字元"/>
    <w:rsid w:val="00BB59A7"/>
    <w:rPr>
      <w:rFonts w:ascii="標楷體" w:eastAsia="標楷體"/>
      <w:snapToGrid w:val="0"/>
      <w:kern w:val="2"/>
      <w:sz w:val="24"/>
      <w:szCs w:val="28"/>
      <w:lang w:val="en-US" w:eastAsia="zh-TW" w:bidi="ar-SA"/>
    </w:rPr>
  </w:style>
  <w:style w:type="character" w:customStyle="1" w:styleId="afffff4">
    <w:name w:val="(一)(二)(三) 字元 字元"/>
    <w:rsid w:val="00BB59A7"/>
    <w:rPr>
      <w:rFonts w:ascii="標楷體" w:eastAsia="標楷體"/>
      <w:snapToGrid w:val="0"/>
      <w:kern w:val="2"/>
      <w:sz w:val="28"/>
      <w:szCs w:val="28"/>
      <w:lang w:val="en-US" w:eastAsia="zh-TW" w:bidi="ar-SA"/>
    </w:rPr>
  </w:style>
  <w:style w:type="character" w:customStyle="1" w:styleId="afffff5">
    <w:name w:val="(一)(二)(三) 字元 字元 字元"/>
    <w:rsid w:val="00BB59A7"/>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BB59A7"/>
    <w:rPr>
      <w:rFonts w:ascii="標楷體" w:eastAsia="標楷體"/>
      <w:snapToGrid w:val="0"/>
      <w:kern w:val="2"/>
      <w:sz w:val="24"/>
      <w:szCs w:val="28"/>
      <w:lang w:val="en-US" w:eastAsia="zh-TW" w:bidi="ar-SA"/>
    </w:rPr>
  </w:style>
  <w:style w:type="paragraph" w:customStyle="1" w:styleId="afffff6">
    <w:name w:val="結論 字元"/>
    <w:rsid w:val="00BB59A7"/>
    <w:pPr>
      <w:spacing w:line="480" w:lineRule="exact"/>
    </w:pPr>
  </w:style>
  <w:style w:type="character" w:customStyle="1" w:styleId="afffff7">
    <w:name w:val="結論 字元 字元"/>
    <w:rsid w:val="00BB59A7"/>
    <w:rPr>
      <w:rFonts w:eastAsia="標楷體"/>
      <w:snapToGrid w:val="0"/>
      <w:kern w:val="2"/>
      <w:sz w:val="28"/>
      <w:szCs w:val="28"/>
      <w:lang w:val="en-US" w:eastAsia="zh-TW" w:bidi="ar-SA"/>
    </w:rPr>
  </w:style>
  <w:style w:type="paragraph" w:customStyle="1" w:styleId="afffff8">
    <w:name w:val="前言內文 字元"/>
    <w:basedOn w:val="a4"/>
    <w:rsid w:val="00BB59A7"/>
    <w:pPr>
      <w:adjustRightInd w:val="0"/>
      <w:spacing w:line="480" w:lineRule="exact"/>
      <w:ind w:leftChars="0" w:left="0"/>
    </w:pPr>
    <w:rPr>
      <w:rFonts w:ascii="Times New Roman"/>
    </w:rPr>
  </w:style>
  <w:style w:type="character" w:customStyle="1" w:styleId="afffff9">
    <w:name w:val="前言內文 字元 字元"/>
    <w:rsid w:val="00BB59A7"/>
    <w:rPr>
      <w:rFonts w:eastAsia="標楷體"/>
      <w:snapToGrid w:val="0"/>
      <w:kern w:val="2"/>
      <w:sz w:val="28"/>
      <w:szCs w:val="28"/>
      <w:lang w:val="en-US" w:eastAsia="zh-TW" w:bidi="ar-SA"/>
    </w:rPr>
  </w:style>
  <w:style w:type="paragraph" w:customStyle="1" w:styleId="afffffa">
    <w:name w:val="(一)下內文 字元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b">
    <w:name w:val="(一)下內文 字元 字元 字元 字元 字元 字元 字元"/>
    <w:rsid w:val="00BB59A7"/>
    <w:rPr>
      <w:rFonts w:eastAsia="標楷體"/>
      <w:snapToGrid w:val="0"/>
      <w:kern w:val="2"/>
      <w:sz w:val="28"/>
      <w:szCs w:val="28"/>
      <w:lang w:val="en-US" w:eastAsia="zh-TW" w:bidi="ar-SA"/>
    </w:rPr>
  </w:style>
  <w:style w:type="paragraph" w:customStyle="1" w:styleId="afffffc">
    <w:name w:val="(一)下內文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BB59A7"/>
    <w:rPr>
      <w:rFonts w:eastAsia="標楷體"/>
      <w:snapToGrid w:val="0"/>
      <w:kern w:val="2"/>
      <w:sz w:val="28"/>
      <w:szCs w:val="28"/>
      <w:lang w:val="en-US" w:eastAsia="zh-TW" w:bidi="ar-SA"/>
    </w:rPr>
  </w:style>
  <w:style w:type="paragraph" w:customStyle="1" w:styleId="1232">
    <w:name w:val="1.2.3. 字元 字元 字元 字元 字元 字元 字元"/>
    <w:basedOn w:val="ab"/>
    <w:rsid w:val="00BB59A7"/>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BB59A7"/>
    <w:rPr>
      <w:rFonts w:eastAsia="標楷體"/>
      <w:snapToGrid w:val="0"/>
      <w:kern w:val="2"/>
      <w:sz w:val="28"/>
      <w:szCs w:val="28"/>
      <w:lang w:val="en-US" w:eastAsia="zh-TW" w:bidi="ar-SA"/>
    </w:rPr>
  </w:style>
  <w:style w:type="paragraph" w:customStyle="1" w:styleId="149">
    <w:name w:val="第二層(14號字) 字元 字元 字元"/>
    <w:rsid w:val="00BB59A7"/>
    <w:pPr>
      <w:spacing w:line="480" w:lineRule="exact"/>
      <w:ind w:left="200" w:hangingChars="200" w:hanging="200"/>
      <w:jc w:val="both"/>
    </w:pPr>
    <w:rPr>
      <w:rFonts w:eastAsia="標楷體"/>
      <w:b/>
      <w:snapToGrid w:val="0"/>
      <w:kern w:val="2"/>
      <w:sz w:val="28"/>
      <w:szCs w:val="28"/>
    </w:rPr>
  </w:style>
  <w:style w:type="character" w:customStyle="1" w:styleId="14a">
    <w:name w:val="第二層(14號字) 字元 字元 字元 字元"/>
    <w:rsid w:val="00BB59A7"/>
    <w:rPr>
      <w:rFonts w:eastAsia="標楷體"/>
      <w:b/>
      <w:snapToGrid w:val="0"/>
      <w:kern w:val="2"/>
      <w:sz w:val="28"/>
      <w:szCs w:val="28"/>
      <w:lang w:val="en-US" w:eastAsia="zh-TW" w:bidi="ar-SA"/>
    </w:rPr>
  </w:style>
  <w:style w:type="character" w:customStyle="1" w:styleId="1234">
    <w:name w:val="(1)(2)(3) 字元 字元 字元 字元"/>
    <w:rsid w:val="00BB59A7"/>
    <w:rPr>
      <w:rFonts w:eastAsia="標楷體"/>
      <w:snapToGrid w:val="0"/>
      <w:kern w:val="2"/>
      <w:sz w:val="28"/>
      <w:szCs w:val="28"/>
      <w:lang w:val="en-US" w:eastAsia="zh-TW" w:bidi="ar-SA"/>
    </w:rPr>
  </w:style>
  <w:style w:type="character" w:customStyle="1" w:styleId="afffffd">
    <w:name w:val="(一)下內文 字元 字元 字元 字元 字元 字元 字元 字元 字元 字元"/>
    <w:rsid w:val="00BB59A7"/>
    <w:rPr>
      <w:rFonts w:ascii="標楷體" w:eastAsia="標楷體"/>
      <w:snapToGrid w:val="0"/>
      <w:kern w:val="2"/>
      <w:sz w:val="28"/>
      <w:szCs w:val="28"/>
    </w:rPr>
  </w:style>
  <w:style w:type="character" w:customStyle="1" w:styleId="afffffe">
    <w:name w:val="(一)(二)(三) 字元 字元 字元 字元 字元 字元"/>
    <w:link w:val="affffff"/>
    <w:rsid w:val="00BB59A7"/>
    <w:rPr>
      <w:rFonts w:ascii="標楷體" w:eastAsia="標楷體"/>
      <w:snapToGrid w:val="0"/>
      <w:kern w:val="2"/>
      <w:sz w:val="28"/>
      <w:szCs w:val="28"/>
    </w:rPr>
  </w:style>
  <w:style w:type="paragraph" w:customStyle="1" w:styleId="affffff">
    <w:name w:val="(一)(二)(三) 字元 字元 字元 字元 字元"/>
    <w:basedOn w:val="a4"/>
    <w:link w:val="afffffe"/>
    <w:rsid w:val="00BB59A7"/>
    <w:pPr>
      <w:ind w:left="300" w:hangingChars="100" w:hanging="100"/>
    </w:pPr>
  </w:style>
  <w:style w:type="character" w:customStyle="1" w:styleId="1235">
    <w:name w:val="1.2.3. 字元 字元"/>
    <w:rsid w:val="00BB59A7"/>
    <w:rPr>
      <w:rFonts w:eastAsia="標楷體"/>
      <w:snapToGrid w:val="0"/>
      <w:kern w:val="2"/>
      <w:sz w:val="28"/>
      <w:szCs w:val="28"/>
      <w:lang w:val="en-US" w:eastAsia="zh-TW" w:bidi="ar-SA"/>
    </w:rPr>
  </w:style>
  <w:style w:type="character" w:customStyle="1" w:styleId="1f1">
    <w:name w:val="結論 字元1"/>
    <w:rsid w:val="00BB59A7"/>
    <w:rPr>
      <w:rFonts w:eastAsia="標楷體"/>
      <w:snapToGrid w:val="0"/>
      <w:kern w:val="2"/>
      <w:sz w:val="28"/>
      <w:szCs w:val="28"/>
      <w:lang w:val="en-US" w:eastAsia="zh-TW" w:bidi="ar-SA"/>
    </w:rPr>
  </w:style>
  <w:style w:type="paragraph" w:customStyle="1" w:styleId="1236">
    <w:name w:val="(1)(2)(3) 字元"/>
    <w:basedOn w:val="a4"/>
    <w:link w:val="1237"/>
    <w:rsid w:val="00BB59A7"/>
    <w:pPr>
      <w:ind w:leftChars="400" w:left="500" w:hangingChars="100" w:hanging="100"/>
    </w:pPr>
  </w:style>
  <w:style w:type="character" w:customStyle="1" w:styleId="1237">
    <w:name w:val="(1)(2)(3) 字元 字元"/>
    <w:link w:val="1236"/>
    <w:rsid w:val="00BB59A7"/>
    <w:rPr>
      <w:rFonts w:ascii="標楷體" w:eastAsia="標楷體"/>
      <w:snapToGrid w:val="0"/>
      <w:kern w:val="2"/>
      <w:sz w:val="28"/>
      <w:szCs w:val="28"/>
    </w:rPr>
  </w:style>
  <w:style w:type="character" w:customStyle="1" w:styleId="14b">
    <w:name w:val="表格內文(14行高) 字元 字元 字元"/>
    <w:rsid w:val="00BB59A7"/>
    <w:rPr>
      <w:rFonts w:ascii="標楷體" w:eastAsia="標楷體"/>
      <w:snapToGrid w:val="0"/>
      <w:kern w:val="2"/>
      <w:sz w:val="24"/>
      <w:szCs w:val="28"/>
      <w:lang w:val="en-US" w:eastAsia="zh-TW" w:bidi="ar-SA"/>
    </w:rPr>
  </w:style>
  <w:style w:type="character" w:customStyle="1" w:styleId="203">
    <w:name w:val="表格內文(20行高) 字元 字元 字元"/>
    <w:rsid w:val="00BB59A7"/>
    <w:rPr>
      <w:rFonts w:ascii="標楷體" w:eastAsia="標楷體"/>
      <w:snapToGrid w:val="0"/>
      <w:kern w:val="2"/>
      <w:sz w:val="24"/>
      <w:szCs w:val="28"/>
      <w:lang w:val="en-US" w:eastAsia="zh-TW" w:bidi="ar-SA"/>
    </w:rPr>
  </w:style>
  <w:style w:type="paragraph" w:customStyle="1" w:styleId="affffff0">
    <w:name w:val="段一"/>
    <w:basedOn w:val="a4"/>
    <w:rsid w:val="00BB59A7"/>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6"/>
    <w:rsid w:val="00BB59A7"/>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basedOn w:val="a5"/>
    <w:rsid w:val="00BB59A7"/>
  </w:style>
  <w:style w:type="paragraph" w:customStyle="1" w:styleId="1f4">
    <w:name w:val="(一)下內文 字元1 字元 字元"/>
    <w:basedOn w:val="a4"/>
    <w:rsid w:val="00BB59A7"/>
    <w:pPr>
      <w:adjustRightInd w:val="0"/>
      <w:ind w:leftChars="300" w:left="300" w:firstLineChars="0" w:firstLine="0"/>
    </w:pPr>
  </w:style>
  <w:style w:type="character" w:customStyle="1" w:styleId="affffff1">
    <w:name w:val="(一)下內文 字元 字元 字元 字元 字元 字元 字元 字元 字元 字元 字元 字元"/>
    <w:rsid w:val="00BB59A7"/>
    <w:rPr>
      <w:rFonts w:ascii="標楷體" w:eastAsia="標楷體"/>
      <w:snapToGrid w:val="0"/>
      <w:kern w:val="2"/>
      <w:sz w:val="28"/>
      <w:szCs w:val="28"/>
      <w:lang w:val="en-US" w:eastAsia="zh-TW" w:bidi="ar-SA"/>
    </w:rPr>
  </w:style>
  <w:style w:type="paragraph" w:customStyle="1" w:styleId="affffff2">
    <w:name w:val="(一)下內文 字元 字元 字元 字元 字元 字元 字元 字元 字元 字元 字元"/>
    <w:basedOn w:val="a4"/>
    <w:rsid w:val="00BB59A7"/>
    <w:pPr>
      <w:adjustRightInd w:val="0"/>
      <w:spacing w:line="480" w:lineRule="exact"/>
      <w:ind w:leftChars="300" w:left="300" w:firstLineChars="0" w:firstLine="0"/>
    </w:pPr>
  </w:style>
  <w:style w:type="character" w:customStyle="1" w:styleId="affffff3">
    <w:name w:val="前言(一)(二)(三) 字元"/>
    <w:rsid w:val="00BB59A7"/>
    <w:rPr>
      <w:rFonts w:ascii="標楷體" w:eastAsia="標楷體"/>
      <w:snapToGrid w:val="0"/>
      <w:kern w:val="2"/>
      <w:sz w:val="28"/>
      <w:szCs w:val="28"/>
      <w:lang w:val="en-US" w:eastAsia="zh-TW" w:bidi="ar-SA"/>
    </w:rPr>
  </w:style>
  <w:style w:type="character" w:customStyle="1" w:styleId="affffff4">
    <w:name w:val="前言(一)(二)(三) 字元 字元"/>
    <w:rsid w:val="00BB59A7"/>
    <w:rPr>
      <w:rFonts w:ascii="標楷體" w:eastAsia="標楷體"/>
      <w:snapToGrid w:val="0"/>
      <w:kern w:val="2"/>
      <w:sz w:val="28"/>
      <w:szCs w:val="28"/>
      <w:lang w:val="en-US" w:eastAsia="zh-TW" w:bidi="ar-SA"/>
    </w:rPr>
  </w:style>
  <w:style w:type="paragraph" w:customStyle="1" w:styleId="37">
    <w:name w:val="樣式3"/>
    <w:basedOn w:val="a4"/>
    <w:rsid w:val="00BB59A7"/>
    <w:pPr>
      <w:spacing w:line="240" w:lineRule="auto"/>
      <w:ind w:left="838" w:hangingChars="100" w:hanging="279"/>
    </w:pPr>
    <w:rPr>
      <w:rFonts w:ascii="Times New Roman"/>
      <w:snapToGrid/>
      <w:szCs w:val="24"/>
    </w:rPr>
  </w:style>
  <w:style w:type="character" w:customStyle="1" w:styleId="1f5">
    <w:name w:val="(一)下內文 字元1 字元 字元 字元"/>
    <w:rsid w:val="00BB59A7"/>
    <w:rPr>
      <w:rFonts w:ascii="標楷體" w:eastAsia="標楷體"/>
      <w:snapToGrid w:val="0"/>
      <w:kern w:val="2"/>
      <w:sz w:val="28"/>
      <w:szCs w:val="28"/>
      <w:lang w:val="en-US" w:eastAsia="zh-TW" w:bidi="ar-SA"/>
    </w:rPr>
  </w:style>
  <w:style w:type="character" w:customStyle="1" w:styleId="black10size1">
    <w:name w:val="black10size1"/>
    <w:rsid w:val="00BB59A7"/>
    <w:rPr>
      <w:b w:val="0"/>
      <w:bCs w:val="0"/>
      <w:color w:val="000000"/>
      <w:sz w:val="20"/>
      <w:szCs w:val="20"/>
    </w:rPr>
  </w:style>
  <w:style w:type="character" w:customStyle="1" w:styleId="1f6">
    <w:name w:val="內文1"/>
    <w:rsid w:val="00BB59A7"/>
    <w:rPr>
      <w:strike w:val="0"/>
      <w:dstrike w:val="0"/>
      <w:color w:val="666666"/>
      <w:sz w:val="24"/>
      <w:szCs w:val="24"/>
      <w:u w:val="none"/>
      <w:effect w:val="none"/>
    </w:rPr>
  </w:style>
  <w:style w:type="character" w:customStyle="1" w:styleId="affffff5">
    <w:name w:val="(一)下內文 字元 字元 字元"/>
    <w:rsid w:val="00BB59A7"/>
    <w:rPr>
      <w:rFonts w:ascii="標楷體" w:eastAsia="標楷體"/>
      <w:b w:val="0"/>
      <w:snapToGrid w:val="0"/>
      <w:kern w:val="2"/>
      <w:sz w:val="28"/>
      <w:szCs w:val="28"/>
      <w:lang w:val="en-US" w:eastAsia="zh-TW" w:bidi="ar-SA"/>
    </w:rPr>
  </w:style>
  <w:style w:type="paragraph" w:customStyle="1" w:styleId="affffff6">
    <w:name w:val="(一)下內文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f7">
    <w:name w:val="結論 字元 字元 字元"/>
    <w:rsid w:val="00BB59A7"/>
    <w:rPr>
      <w:rFonts w:ascii="標楷體" w:eastAsia="標楷體"/>
      <w:snapToGrid w:val="0"/>
      <w:kern w:val="2"/>
      <w:sz w:val="28"/>
      <w:szCs w:val="28"/>
      <w:lang w:val="en-US" w:eastAsia="zh-TW" w:bidi="ar-SA"/>
    </w:rPr>
  </w:style>
  <w:style w:type="paragraph" w:customStyle="1" w:styleId="newsdate">
    <w:name w:val="newsdate"/>
    <w:basedOn w:val="a4"/>
    <w:rsid w:val="00BB59A7"/>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8">
    <w:name w:val="第一層"/>
    <w:basedOn w:val="afff3"/>
    <w:rsid w:val="00BB59A7"/>
    <w:pPr>
      <w:overflowPunct w:val="0"/>
      <w:snapToGrid w:val="0"/>
      <w:spacing w:line="480" w:lineRule="exact"/>
      <w:jc w:val="both"/>
    </w:pPr>
    <w:rPr>
      <w:rFonts w:ascii="標楷體" w:eastAsia="標楷體"/>
      <w:b/>
      <w:snapToGrid w:val="0"/>
      <w:sz w:val="28"/>
    </w:rPr>
  </w:style>
  <w:style w:type="character" w:customStyle="1" w:styleId="15pxtext081">
    <w:name w:val="15px_text_081"/>
    <w:rsid w:val="00BB59A7"/>
    <w:rPr>
      <w:color w:val="272727"/>
      <w:spacing w:val="12"/>
      <w:sz w:val="18"/>
      <w:szCs w:val="18"/>
    </w:rPr>
  </w:style>
  <w:style w:type="paragraph" w:customStyle="1" w:styleId="affffff9">
    <w:name w:val="案由"/>
    <w:basedOn w:val="a4"/>
    <w:rsid w:val="00BB59A7"/>
    <w:pPr>
      <w:snapToGrid w:val="0"/>
      <w:ind w:leftChars="0" w:left="0" w:firstLineChars="0" w:firstLine="0"/>
    </w:pPr>
    <w:rPr>
      <w:rFonts w:ascii="Times New Roman"/>
      <w:snapToGrid/>
      <w:sz w:val="30"/>
      <w:szCs w:val="24"/>
    </w:rPr>
  </w:style>
  <w:style w:type="character" w:customStyle="1" w:styleId="text">
    <w:name w:val="text"/>
    <w:basedOn w:val="a5"/>
    <w:rsid w:val="00BB59A7"/>
  </w:style>
  <w:style w:type="paragraph" w:customStyle="1" w:styleId="Web8">
    <w:name w:val="內文 (Web)8"/>
    <w:basedOn w:val="a4"/>
    <w:rsid w:val="00BB59A7"/>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59A7"/>
    <w:rPr>
      <w:sz w:val="24"/>
      <w:szCs w:val="24"/>
    </w:rPr>
  </w:style>
  <w:style w:type="paragraph" w:customStyle="1" w:styleId="1f7">
    <w:name w:val="條文內文1"/>
    <w:basedOn w:val="a4"/>
    <w:next w:val="a4"/>
    <w:rsid w:val="00BB59A7"/>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a">
    <w:name w:val="第  一  條"/>
    <w:basedOn w:val="a4"/>
    <w:link w:val="affffffb"/>
    <w:rsid w:val="00BB59A7"/>
    <w:pPr>
      <w:spacing w:line="240" w:lineRule="auto"/>
      <w:ind w:leftChars="0" w:left="500" w:hangingChars="500" w:hanging="500"/>
    </w:pPr>
    <w:rPr>
      <w:rFonts w:hAnsi="標楷體"/>
      <w:sz w:val="24"/>
      <w:szCs w:val="24"/>
    </w:rPr>
  </w:style>
  <w:style w:type="character" w:customStyle="1" w:styleId="affffffb">
    <w:name w:val="第  一  條 字元"/>
    <w:link w:val="affffffa"/>
    <w:rsid w:val="00BB59A7"/>
    <w:rPr>
      <w:rFonts w:ascii="標楷體" w:eastAsia="標楷體" w:hAnsi="標楷體"/>
      <w:snapToGrid w:val="0"/>
      <w:kern w:val="2"/>
      <w:sz w:val="24"/>
      <w:szCs w:val="24"/>
    </w:rPr>
  </w:style>
  <w:style w:type="paragraph" w:customStyle="1" w:styleId="affffffc">
    <w:name w:val="第  一  條之款"/>
    <w:basedOn w:val="a4"/>
    <w:link w:val="affffffd"/>
    <w:rsid w:val="00BB59A7"/>
    <w:pPr>
      <w:spacing w:line="240" w:lineRule="auto"/>
      <w:ind w:leftChars="700" w:left="900" w:hangingChars="200" w:hanging="200"/>
    </w:pPr>
    <w:rPr>
      <w:rFonts w:hAnsi="標楷體"/>
      <w:sz w:val="24"/>
      <w:szCs w:val="24"/>
    </w:rPr>
  </w:style>
  <w:style w:type="character" w:customStyle="1" w:styleId="affffffd">
    <w:name w:val="第  一  條之款 字元"/>
    <w:link w:val="affffffc"/>
    <w:rsid w:val="00BB59A7"/>
    <w:rPr>
      <w:rFonts w:ascii="標楷體" w:eastAsia="標楷體" w:hAnsi="標楷體"/>
      <w:snapToGrid w:val="0"/>
      <w:kern w:val="2"/>
      <w:sz w:val="24"/>
      <w:szCs w:val="24"/>
    </w:rPr>
  </w:style>
  <w:style w:type="character" w:customStyle="1" w:styleId="2010">
    <w:name w:val="表格內文(20行高) 字元1"/>
    <w:rsid w:val="00BB59A7"/>
    <w:rPr>
      <w:rFonts w:ascii="標楷體" w:eastAsia="標楷體"/>
      <w:snapToGrid w:val="0"/>
      <w:kern w:val="2"/>
      <w:sz w:val="24"/>
      <w:szCs w:val="28"/>
      <w:lang w:val="en-US" w:eastAsia="zh-TW" w:bidi="ar-SA"/>
    </w:rPr>
  </w:style>
  <w:style w:type="paragraph" w:styleId="affffffe">
    <w:name w:val="List Paragraph"/>
    <w:aliases w:val="標準,List Paragraph,表名,第三階,清單段落1,卑南壹,詳細說明,方程式"/>
    <w:basedOn w:val="a4"/>
    <w:link w:val="afffffff"/>
    <w:uiPriority w:val="34"/>
    <w:qFormat/>
    <w:rsid w:val="00BB59A7"/>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0">
    <w:name w:val="條次"/>
    <w:basedOn w:val="a4"/>
    <w:rsid w:val="00BB59A7"/>
    <w:pPr>
      <w:spacing w:before="120" w:line="0" w:lineRule="atLeast"/>
      <w:ind w:leftChars="0" w:left="0" w:firstLineChars="0" w:firstLine="0"/>
      <w:jc w:val="center"/>
    </w:pPr>
    <w:rPr>
      <w:rFonts w:ascii="Times New Roman"/>
      <w:snapToGrid/>
      <w:sz w:val="20"/>
      <w:szCs w:val="24"/>
    </w:rPr>
  </w:style>
  <w:style w:type="paragraph" w:customStyle="1" w:styleId="afffffff1">
    <w:name w:val="(一)"/>
    <w:basedOn w:val="a4"/>
    <w:link w:val="afffffff2"/>
    <w:rsid w:val="00BB59A7"/>
    <w:pPr>
      <w:spacing w:line="340" w:lineRule="exact"/>
      <w:ind w:leftChars="0" w:left="100" w:hangingChars="100" w:hanging="100"/>
    </w:pPr>
    <w:rPr>
      <w:rFonts w:hAnsi="標楷體"/>
      <w:snapToGrid/>
      <w:sz w:val="22"/>
      <w:szCs w:val="22"/>
    </w:rPr>
  </w:style>
  <w:style w:type="character" w:customStyle="1" w:styleId="afffffff2">
    <w:name w:val="(一) 字元"/>
    <w:link w:val="afffffff1"/>
    <w:rsid w:val="00BB59A7"/>
    <w:rPr>
      <w:rFonts w:ascii="標楷體" w:eastAsia="標楷體" w:hAnsi="標楷體"/>
      <w:kern w:val="2"/>
      <w:sz w:val="22"/>
      <w:szCs w:val="22"/>
    </w:rPr>
  </w:style>
  <w:style w:type="paragraph" w:customStyle="1" w:styleId="afffffff3">
    <w:name w:val="標題二(政府提案)"/>
    <w:basedOn w:val="a4"/>
    <w:rsid w:val="00BB59A7"/>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59A7"/>
    <w:rPr>
      <w:vanish/>
      <w:webHidden w:val="0"/>
      <w:specVanish w:val="0"/>
    </w:rPr>
  </w:style>
  <w:style w:type="character" w:customStyle="1" w:styleId="w011">
    <w:name w:val="w011"/>
    <w:rsid w:val="00BB59A7"/>
    <w:rPr>
      <w:rFonts w:ascii="Verdana" w:hAnsi="Verdana" w:hint="default"/>
      <w:strike w:val="0"/>
      <w:dstrike w:val="0"/>
      <w:color w:val="4D2600"/>
      <w:sz w:val="24"/>
      <w:szCs w:val="24"/>
      <w:u w:val="none"/>
      <w:effect w:val="none"/>
    </w:rPr>
  </w:style>
  <w:style w:type="character" w:customStyle="1" w:styleId="text021">
    <w:name w:val="text021"/>
    <w:rsid w:val="00BB59A7"/>
    <w:rPr>
      <w:rFonts w:ascii="Verdana" w:eastAsia="標楷體" w:hAnsi="Verdana" w:cs="Mangal"/>
      <w:color w:val="666666"/>
      <w:kern w:val="2"/>
      <w:sz w:val="20"/>
      <w:szCs w:val="20"/>
      <w:lang w:val="en-US" w:eastAsia="en-US" w:bidi="hi-IN"/>
    </w:rPr>
  </w:style>
  <w:style w:type="paragraph" w:customStyle="1" w:styleId="1f9">
    <w:name w:val="目錄1"/>
    <w:basedOn w:val="13"/>
    <w:rsid w:val="00BB59A7"/>
    <w:pPr>
      <w:ind w:left="487" w:rightChars="100" w:right="100" w:hanging="487"/>
    </w:pPr>
    <w:rPr>
      <w:rFonts w:hAnsi="標楷體"/>
      <w:noProof/>
      <w:snapToGrid/>
      <w:kern w:val="0"/>
    </w:rPr>
  </w:style>
  <w:style w:type="character" w:customStyle="1" w:styleId="161">
    <w:name w:val="字元16"/>
    <w:rsid w:val="00BB59A7"/>
    <w:rPr>
      <w:rFonts w:ascii="標楷體" w:eastAsia="標楷體"/>
      <w:snapToGrid w:val="0"/>
      <w:kern w:val="2"/>
      <w:lang w:val="en-US" w:eastAsia="zh-TW" w:bidi="ar-SA"/>
    </w:rPr>
  </w:style>
  <w:style w:type="paragraph" w:customStyle="1" w:styleId="afffffff4">
    <w:name w:val="字元 字元 字元"/>
    <w:basedOn w:val="a4"/>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4"/>
    <w:next w:val="a4"/>
    <w:link w:val="z-0"/>
    <w:hidden/>
    <w:rsid w:val="00BB59A7"/>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59A7"/>
    <w:rPr>
      <w:rFonts w:ascii="Arial" w:hAnsi="Arial" w:cs="Arial"/>
      <w:snapToGrid w:val="0"/>
      <w:vanish/>
      <w:kern w:val="2"/>
      <w:sz w:val="16"/>
      <w:szCs w:val="16"/>
    </w:rPr>
  </w:style>
  <w:style w:type="paragraph" w:styleId="z-1">
    <w:name w:val="HTML Bottom of Form"/>
    <w:basedOn w:val="a4"/>
    <w:next w:val="a4"/>
    <w:link w:val="z-2"/>
    <w:hidden/>
    <w:rsid w:val="00BB59A7"/>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59A7"/>
    <w:rPr>
      <w:rFonts w:ascii="Arial" w:hAnsi="Arial" w:cs="Arial"/>
      <w:snapToGrid w:val="0"/>
      <w:vanish/>
      <w:kern w:val="2"/>
      <w:sz w:val="16"/>
      <w:szCs w:val="16"/>
    </w:rPr>
  </w:style>
  <w:style w:type="character" w:customStyle="1" w:styleId="listsubtitlespan1">
    <w:name w:val="listsubtitlespan1"/>
    <w:rsid w:val="00BB59A7"/>
    <w:rPr>
      <w:i/>
      <w:iCs/>
      <w:color w:val="666666"/>
    </w:rPr>
  </w:style>
  <w:style w:type="paragraph" w:customStyle="1" w:styleId="-">
    <w:name w:val="欄-項目符號"/>
    <w:basedOn w:val="af4"/>
    <w:rsid w:val="00BB59A7"/>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5">
    <w:name w:val="標題壹、"/>
    <w:basedOn w:val="afffffff6"/>
    <w:rsid w:val="00BB59A7"/>
    <w:pPr>
      <w:spacing w:beforeLines="0" w:before="0" w:line="360" w:lineRule="auto"/>
      <w:jc w:val="both"/>
    </w:pPr>
    <w:rPr>
      <w:sz w:val="36"/>
      <w:szCs w:val="36"/>
    </w:rPr>
  </w:style>
  <w:style w:type="paragraph" w:customStyle="1" w:styleId="afffffff6">
    <w:name w:val="標題甲、"/>
    <w:basedOn w:val="a4"/>
    <w:rsid w:val="00BB59A7"/>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7">
    <w:name w:val="標題一、"/>
    <w:basedOn w:val="afffffff6"/>
    <w:rsid w:val="00BB59A7"/>
    <w:pPr>
      <w:spacing w:beforeLines="20" w:before="20" w:afterLines="20" w:after="20" w:line="400" w:lineRule="exact"/>
      <w:ind w:leftChars="100" w:left="310" w:hangingChars="210" w:hanging="210"/>
      <w:jc w:val="both"/>
    </w:pPr>
    <w:rPr>
      <w:sz w:val="32"/>
      <w:szCs w:val="32"/>
    </w:rPr>
  </w:style>
  <w:style w:type="paragraph" w:customStyle="1" w:styleId="afffffff8">
    <w:name w:val="標題（一）"/>
    <w:basedOn w:val="afffffff6"/>
    <w:rsid w:val="00BB59A7"/>
    <w:pPr>
      <w:spacing w:beforeLines="20" w:before="20" w:afterLines="20" w:after="20" w:line="400" w:lineRule="exact"/>
      <w:ind w:firstLineChars="200" w:firstLine="200"/>
      <w:jc w:val="both"/>
    </w:pPr>
    <w:rPr>
      <w:sz w:val="28"/>
      <w:szCs w:val="28"/>
    </w:rPr>
  </w:style>
  <w:style w:type="paragraph" w:customStyle="1" w:styleId="afffffff9">
    <w:name w:val="跨頁標頭"/>
    <w:basedOn w:val="a4"/>
    <w:rsid w:val="00BB59A7"/>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4"/>
    <w:rsid w:val="00BB59A7"/>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6"/>
    <w:link w:val="1fb"/>
    <w:rsid w:val="00BB59A7"/>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BB59A7"/>
    <w:rPr>
      <w:rFonts w:ascii="標楷體" w:eastAsia="標楷體" w:cs="新細明體"/>
      <w:bCs/>
      <w:snapToGrid w:val="0"/>
      <w:kern w:val="2"/>
      <w:sz w:val="24"/>
      <w:szCs w:val="24"/>
    </w:rPr>
  </w:style>
  <w:style w:type="paragraph" w:customStyle="1" w:styleId="1fc">
    <w:name w:val="標題(1)"/>
    <w:basedOn w:val="1fa"/>
    <w:rsid w:val="00BB59A7"/>
    <w:pPr>
      <w:ind w:firstLineChars="550" w:firstLine="550"/>
    </w:pPr>
  </w:style>
  <w:style w:type="paragraph" w:customStyle="1" w:styleId="afffffffa">
    <w:name w:val="乙篇主文 字元 字元 字元 字元"/>
    <w:basedOn w:val="a4"/>
    <w:link w:val="afffffffb"/>
    <w:rsid w:val="00BB59A7"/>
    <w:pPr>
      <w:spacing w:line="400" w:lineRule="exact"/>
      <w:ind w:leftChars="0" w:left="0"/>
    </w:pPr>
    <w:rPr>
      <w:sz w:val="24"/>
      <w:szCs w:val="24"/>
    </w:rPr>
  </w:style>
  <w:style w:type="character" w:customStyle="1" w:styleId="afffffffb">
    <w:name w:val="乙篇主文 字元 字元 字元 字元 字元"/>
    <w:link w:val="afffffffa"/>
    <w:rsid w:val="00BB59A7"/>
    <w:rPr>
      <w:rFonts w:ascii="標楷體" w:eastAsia="標楷體"/>
      <w:snapToGrid w:val="0"/>
      <w:kern w:val="2"/>
      <w:sz w:val="24"/>
      <w:szCs w:val="24"/>
    </w:rPr>
  </w:style>
  <w:style w:type="paragraph" w:customStyle="1" w:styleId="afffffffc">
    <w:name w:val="註"/>
    <w:basedOn w:val="a4"/>
    <w:link w:val="afffffffd"/>
    <w:rsid w:val="00BB59A7"/>
    <w:pPr>
      <w:spacing w:line="320" w:lineRule="exact"/>
      <w:ind w:leftChars="0" w:left="0" w:firstLineChars="0" w:firstLine="0"/>
    </w:pPr>
  </w:style>
  <w:style w:type="character" w:customStyle="1" w:styleId="afffffffd">
    <w:name w:val="註 字元"/>
    <w:link w:val="afffffffc"/>
    <w:rsid w:val="00BB59A7"/>
    <w:rPr>
      <w:rFonts w:ascii="標楷體" w:eastAsia="標楷體"/>
      <w:snapToGrid w:val="0"/>
      <w:kern w:val="2"/>
      <w:sz w:val="28"/>
      <w:szCs w:val="28"/>
    </w:rPr>
  </w:style>
  <w:style w:type="paragraph" w:customStyle="1" w:styleId="2f2">
    <w:name w:val="表格欄2數字"/>
    <w:basedOn w:val="1-"/>
    <w:rsid w:val="00BB59A7"/>
    <w:rPr>
      <w:sz w:val="18"/>
    </w:rPr>
  </w:style>
  <w:style w:type="paragraph" w:styleId="2f3">
    <w:name w:val="Body Text 2"/>
    <w:basedOn w:val="a4"/>
    <w:link w:val="2f4"/>
    <w:rsid w:val="00BB59A7"/>
    <w:pPr>
      <w:spacing w:after="120" w:line="480" w:lineRule="auto"/>
      <w:ind w:leftChars="0" w:left="0" w:firstLineChars="0" w:firstLine="0"/>
      <w:jc w:val="left"/>
    </w:pPr>
    <w:rPr>
      <w:rFonts w:eastAsia="新細明體"/>
      <w:sz w:val="24"/>
    </w:rPr>
  </w:style>
  <w:style w:type="character" w:customStyle="1" w:styleId="2f4">
    <w:name w:val="本文 2 字元"/>
    <w:link w:val="2f3"/>
    <w:rsid w:val="00BB59A7"/>
    <w:rPr>
      <w:rFonts w:ascii="標楷體"/>
      <w:snapToGrid w:val="0"/>
      <w:kern w:val="2"/>
      <w:sz w:val="24"/>
      <w:szCs w:val="28"/>
    </w:rPr>
  </w:style>
  <w:style w:type="paragraph" w:customStyle="1" w:styleId="42">
    <w:name w:val="欄4（原因分析）"/>
    <w:basedOn w:val="a4"/>
    <w:rsid w:val="00BB59A7"/>
    <w:pPr>
      <w:spacing w:line="240" w:lineRule="auto"/>
      <w:ind w:leftChars="0" w:left="0" w:firstLineChars="0" w:firstLine="0"/>
    </w:pPr>
    <w:rPr>
      <w:rFonts w:cs="新細明體"/>
      <w:snapToGrid/>
      <w:w w:val="90"/>
      <w:sz w:val="18"/>
      <w:szCs w:val="18"/>
    </w:rPr>
  </w:style>
  <w:style w:type="paragraph" w:customStyle="1" w:styleId="afffffffe">
    <w:name w:val="甲篇內文"/>
    <w:basedOn w:val="afffffffa"/>
    <w:link w:val="affffffff"/>
    <w:rsid w:val="00BB59A7"/>
    <w:pPr>
      <w:spacing w:line="460" w:lineRule="exact"/>
    </w:pPr>
    <w:rPr>
      <w:sz w:val="28"/>
      <w:szCs w:val="28"/>
    </w:rPr>
  </w:style>
  <w:style w:type="character" w:customStyle="1" w:styleId="affffffff">
    <w:name w:val="甲篇內文 字元"/>
    <w:link w:val="afffffffe"/>
    <w:rsid w:val="00BB59A7"/>
    <w:rPr>
      <w:rFonts w:ascii="標楷體" w:eastAsia="標楷體"/>
      <w:snapToGrid w:val="0"/>
      <w:kern w:val="2"/>
      <w:sz w:val="28"/>
      <w:szCs w:val="28"/>
    </w:rPr>
  </w:style>
  <w:style w:type="paragraph" w:customStyle="1" w:styleId="1fd">
    <w:name w:val="表說1."/>
    <w:basedOn w:val="afffffffc"/>
    <w:rsid w:val="00BB59A7"/>
    <w:pPr>
      <w:spacing w:line="400" w:lineRule="exact"/>
    </w:pPr>
    <w:rPr>
      <w:rFonts w:cs="新細明體"/>
      <w:sz w:val="24"/>
      <w:szCs w:val="24"/>
    </w:rPr>
  </w:style>
  <w:style w:type="paragraph" w:customStyle="1" w:styleId="1-12">
    <w:name w:val="表格欄1-1主管 字元 字元 字元"/>
    <w:basedOn w:val="a4"/>
    <w:link w:val="1-13"/>
    <w:rsid w:val="00BB59A7"/>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BB59A7"/>
    <w:rPr>
      <w:rFonts w:ascii="標楷體" w:eastAsia="標楷體" w:cs="新細明體"/>
      <w:b/>
      <w:snapToGrid w:val="0"/>
      <w:kern w:val="2"/>
      <w:sz w:val="28"/>
      <w:szCs w:val="28"/>
    </w:rPr>
  </w:style>
  <w:style w:type="paragraph" w:customStyle="1" w:styleId="1-2">
    <w:name w:val="表格欄1-2"/>
    <w:basedOn w:val="a4"/>
    <w:rsid w:val="00BB59A7"/>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4"/>
    <w:link w:val="1-311"/>
    <w:rsid w:val="00BB59A7"/>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59A7"/>
    <w:rPr>
      <w:rFonts w:ascii="標楷體" w:eastAsia="標楷體" w:cs="新細明體"/>
      <w:snapToGrid w:val="0"/>
      <w:kern w:val="2"/>
      <w:sz w:val="18"/>
      <w:szCs w:val="18"/>
    </w:rPr>
  </w:style>
  <w:style w:type="paragraph" w:customStyle="1" w:styleId="1-32">
    <w:name w:val="表格欄1-3退2 字元"/>
    <w:basedOn w:val="1-310"/>
    <w:link w:val="1-320"/>
    <w:rsid w:val="00BB59A7"/>
    <w:pPr>
      <w:ind w:firstLineChars="200" w:firstLine="200"/>
    </w:pPr>
  </w:style>
  <w:style w:type="character" w:customStyle="1" w:styleId="1-320">
    <w:name w:val="表格欄1-3退2 字元 字元"/>
    <w:link w:val="1-32"/>
    <w:rsid w:val="00BB59A7"/>
    <w:rPr>
      <w:rFonts w:ascii="標楷體" w:eastAsia="標楷體" w:cs="新細明體"/>
      <w:snapToGrid w:val="0"/>
      <w:kern w:val="2"/>
      <w:sz w:val="18"/>
      <w:szCs w:val="18"/>
    </w:rPr>
  </w:style>
  <w:style w:type="paragraph" w:customStyle="1" w:styleId="1238">
    <w:name w:val="內文123"/>
    <w:rsid w:val="00BB59A7"/>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BB59A7"/>
    <w:pPr>
      <w:ind w:firstLine="1080"/>
    </w:pPr>
    <w:rPr>
      <w:b/>
      <w:sz w:val="28"/>
      <w:szCs w:val="28"/>
    </w:rPr>
  </w:style>
  <w:style w:type="character" w:customStyle="1" w:styleId="1ff">
    <w:name w:val="標題1.加粗 字元 字元"/>
    <w:link w:val="1fe"/>
    <w:rsid w:val="00BB59A7"/>
    <w:rPr>
      <w:rFonts w:ascii="標楷體" w:eastAsia="標楷體" w:cs="新細明體"/>
      <w:b/>
      <w:bCs/>
      <w:snapToGrid w:val="0"/>
      <w:kern w:val="2"/>
      <w:sz w:val="28"/>
      <w:szCs w:val="28"/>
    </w:rPr>
  </w:style>
  <w:style w:type="paragraph" w:customStyle="1" w:styleId="43">
    <w:name w:val="標題4"/>
    <w:basedOn w:val="3"/>
    <w:rsid w:val="00BB59A7"/>
    <w:pPr>
      <w:spacing w:line="500" w:lineRule="exact"/>
      <w:ind w:leftChars="0" w:left="624" w:firstLineChars="0" w:firstLine="0"/>
    </w:pPr>
    <w:rPr>
      <w:rFonts w:ascii="標楷體" w:eastAsia="標楷體"/>
      <w:snapToGrid/>
      <w:sz w:val="28"/>
    </w:rPr>
  </w:style>
  <w:style w:type="paragraph" w:customStyle="1" w:styleId="1239">
    <w:name w:val="123"/>
    <w:basedOn w:val="a4"/>
    <w:rsid w:val="00BB59A7"/>
    <w:pPr>
      <w:spacing w:line="360" w:lineRule="auto"/>
      <w:ind w:leftChars="0" w:left="0" w:firstLineChars="0" w:firstLine="425"/>
    </w:pPr>
    <w:rPr>
      <w:snapToGrid/>
      <w:sz w:val="24"/>
      <w:szCs w:val="20"/>
    </w:rPr>
  </w:style>
  <w:style w:type="paragraph" w:customStyle="1" w:styleId="affffffff0">
    <w:name w:val="括號一二三"/>
    <w:basedOn w:val="affffffff1"/>
    <w:rsid w:val="00BB59A7"/>
    <w:pPr>
      <w:spacing w:after="0"/>
      <w:ind w:firstLine="624"/>
      <w:jc w:val="both"/>
    </w:pPr>
    <w:rPr>
      <w:b/>
      <w:sz w:val="28"/>
    </w:rPr>
  </w:style>
  <w:style w:type="paragraph" w:customStyle="1" w:styleId="affffffff1">
    <w:name w:val="一二三"/>
    <w:basedOn w:val="affffffff2"/>
    <w:rsid w:val="00BB59A7"/>
    <w:pPr>
      <w:spacing w:after="120"/>
      <w:ind w:left="0"/>
    </w:pPr>
    <w:rPr>
      <w:b w:val="0"/>
      <w:sz w:val="32"/>
    </w:rPr>
  </w:style>
  <w:style w:type="paragraph" w:customStyle="1" w:styleId="affffffff2">
    <w:name w:val="壹貳參"/>
    <w:basedOn w:val="a4"/>
    <w:rsid w:val="00BB59A7"/>
    <w:pPr>
      <w:spacing w:after="240" w:line="360" w:lineRule="auto"/>
      <w:ind w:leftChars="0" w:left="624" w:firstLineChars="0" w:firstLine="0"/>
      <w:jc w:val="left"/>
    </w:pPr>
    <w:rPr>
      <w:b/>
      <w:snapToGrid/>
      <w:sz w:val="36"/>
      <w:szCs w:val="20"/>
    </w:rPr>
  </w:style>
  <w:style w:type="paragraph" w:styleId="38">
    <w:name w:val="Body Text 3"/>
    <w:basedOn w:val="a4"/>
    <w:link w:val="39"/>
    <w:rsid w:val="00BB59A7"/>
    <w:pPr>
      <w:spacing w:line="240" w:lineRule="auto"/>
      <w:ind w:leftChars="0" w:left="0" w:right="-80" w:firstLineChars="0" w:firstLine="0"/>
    </w:pPr>
    <w:rPr>
      <w:rFonts w:eastAsia="華康楷書體W5"/>
      <w:sz w:val="26"/>
    </w:rPr>
  </w:style>
  <w:style w:type="character" w:customStyle="1" w:styleId="39">
    <w:name w:val="本文 3 字元"/>
    <w:link w:val="38"/>
    <w:rsid w:val="00BB59A7"/>
    <w:rPr>
      <w:rFonts w:ascii="標楷體" w:eastAsia="華康楷書體W5"/>
      <w:snapToGrid w:val="0"/>
      <w:kern w:val="2"/>
      <w:sz w:val="26"/>
      <w:szCs w:val="28"/>
    </w:rPr>
  </w:style>
  <w:style w:type="paragraph" w:styleId="affffffff3">
    <w:name w:val="Normal Indent"/>
    <w:basedOn w:val="a4"/>
    <w:rsid w:val="00BB59A7"/>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4">
    <w:name w:val="Block Text"/>
    <w:basedOn w:val="a4"/>
    <w:rsid w:val="00BB59A7"/>
    <w:pPr>
      <w:spacing w:line="240" w:lineRule="auto"/>
      <w:ind w:leftChars="0" w:left="113" w:right="113" w:firstLineChars="0" w:firstLine="0"/>
      <w:jc w:val="distribute"/>
    </w:pPr>
    <w:rPr>
      <w:snapToGrid/>
      <w:sz w:val="32"/>
      <w:szCs w:val="20"/>
    </w:rPr>
  </w:style>
  <w:style w:type="paragraph" w:customStyle="1" w:styleId="affffffff5">
    <w:name w:val="主文"/>
    <w:basedOn w:val="a4"/>
    <w:rsid w:val="00BB59A7"/>
    <w:pPr>
      <w:spacing w:line="312" w:lineRule="auto"/>
      <w:ind w:leftChars="0" w:left="0" w:firstLine="434"/>
    </w:pPr>
    <w:rPr>
      <w:rFonts w:ascii="Times New Roman" w:eastAsia="華康楷書體W5"/>
      <w:snapToGrid/>
      <w:spacing w:val="4"/>
      <w:sz w:val="21"/>
      <w:szCs w:val="20"/>
    </w:rPr>
  </w:style>
  <w:style w:type="paragraph" w:customStyle="1" w:styleId="affffffff6">
    <w:name w:val="總述文"/>
    <w:rsid w:val="00BB59A7"/>
    <w:pPr>
      <w:overflowPunct w:val="0"/>
      <w:spacing w:line="460" w:lineRule="exact"/>
      <w:ind w:firstLineChars="200" w:firstLine="200"/>
      <w:jc w:val="both"/>
    </w:pPr>
    <w:rPr>
      <w:rFonts w:ascii="標楷體" w:eastAsia="標楷體"/>
      <w:kern w:val="2"/>
      <w:sz w:val="28"/>
    </w:rPr>
  </w:style>
  <w:style w:type="paragraph" w:customStyle="1" w:styleId="affffffff7">
    <w:name w:val="總述文一二三"/>
    <w:rsid w:val="00BB59A7"/>
    <w:pPr>
      <w:overflowPunct w:val="0"/>
      <w:spacing w:line="460" w:lineRule="exact"/>
      <w:ind w:left="200" w:hangingChars="200" w:hanging="200"/>
      <w:jc w:val="both"/>
    </w:pPr>
    <w:rPr>
      <w:rFonts w:ascii="標楷體" w:eastAsia="標楷體"/>
      <w:sz w:val="28"/>
    </w:rPr>
  </w:style>
  <w:style w:type="paragraph" w:customStyle="1" w:styleId="affffffff8">
    <w:name w:val="表說"/>
    <w:basedOn w:val="a4"/>
    <w:rsid w:val="00BB59A7"/>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9">
    <w:name w:val="一內文"/>
    <w:basedOn w:val="a4"/>
    <w:rsid w:val="00BB59A7"/>
    <w:pPr>
      <w:snapToGrid w:val="0"/>
      <w:spacing w:line="600" w:lineRule="exact"/>
      <w:ind w:leftChars="0" w:left="364" w:firstLine="560"/>
    </w:pPr>
    <w:rPr>
      <w:snapToGrid/>
      <w:szCs w:val="20"/>
    </w:rPr>
  </w:style>
  <w:style w:type="character" w:customStyle="1" w:styleId="emailstyle15">
    <w:name w:val="emailstyle15"/>
    <w:rsid w:val="00BB59A7"/>
    <w:rPr>
      <w:rFonts w:ascii="Arial" w:eastAsia="新細明體" w:hAnsi="Arial" w:cs="Arial"/>
      <w:color w:val="000000"/>
      <w:sz w:val="18"/>
    </w:rPr>
  </w:style>
  <w:style w:type="paragraph" w:customStyle="1" w:styleId="affffffffa">
    <w:name w:val="乙篇主文 字元 字元"/>
    <w:basedOn w:val="a4"/>
    <w:link w:val="affffffffb"/>
    <w:rsid w:val="00BB59A7"/>
    <w:pPr>
      <w:spacing w:line="400" w:lineRule="exact"/>
      <w:ind w:leftChars="0" w:left="0"/>
    </w:pPr>
    <w:rPr>
      <w:sz w:val="24"/>
      <w:szCs w:val="24"/>
    </w:rPr>
  </w:style>
  <w:style w:type="character" w:customStyle="1" w:styleId="affffffffb">
    <w:name w:val="乙篇主文 字元 字元 字元"/>
    <w:link w:val="affffffffa"/>
    <w:rsid w:val="00BB59A7"/>
    <w:rPr>
      <w:rFonts w:ascii="標楷體" w:eastAsia="標楷體"/>
      <w:snapToGrid w:val="0"/>
      <w:kern w:val="2"/>
      <w:sz w:val="24"/>
      <w:szCs w:val="24"/>
    </w:rPr>
  </w:style>
  <w:style w:type="character" w:customStyle="1" w:styleId="affffffffc">
    <w:name w:val="甲篇內文 字元 字元"/>
    <w:rsid w:val="00BB59A7"/>
    <w:rPr>
      <w:rFonts w:ascii="標楷體" w:eastAsia="標楷體"/>
      <w:kern w:val="2"/>
      <w:sz w:val="28"/>
      <w:szCs w:val="28"/>
      <w:lang w:val="en-US" w:eastAsia="zh-TW" w:bidi="ar-SA"/>
    </w:rPr>
  </w:style>
  <w:style w:type="paragraph" w:customStyle="1" w:styleId="1ff0">
    <w:name w:val="標題1.加粗"/>
    <w:basedOn w:val="a4"/>
    <w:link w:val="110"/>
    <w:rsid w:val="00BB59A7"/>
    <w:pPr>
      <w:spacing w:line="400" w:lineRule="exact"/>
      <w:ind w:leftChars="0" w:left="0" w:firstLineChars="450" w:firstLine="1080"/>
    </w:pPr>
    <w:rPr>
      <w:rFonts w:cs="新細明體"/>
      <w:b/>
      <w:bCs/>
    </w:rPr>
  </w:style>
  <w:style w:type="character" w:customStyle="1" w:styleId="110">
    <w:name w:val="標題1.加粗 字元1"/>
    <w:link w:val="1ff0"/>
    <w:rsid w:val="00BB59A7"/>
    <w:rPr>
      <w:rFonts w:ascii="標楷體" w:eastAsia="標楷體" w:cs="新細明體"/>
      <w:b/>
      <w:bCs/>
      <w:snapToGrid w:val="0"/>
      <w:kern w:val="2"/>
      <w:sz w:val="28"/>
      <w:szCs w:val="28"/>
    </w:rPr>
  </w:style>
  <w:style w:type="character" w:customStyle="1" w:styleId="1-321">
    <w:name w:val="表格欄1-3退2 字元 字元1"/>
    <w:rsid w:val="00BB59A7"/>
    <w:rPr>
      <w:rFonts w:eastAsia="標楷體" w:cs="新細明體"/>
      <w:kern w:val="2"/>
      <w:sz w:val="18"/>
      <w:szCs w:val="18"/>
      <w:lang w:val="en-US" w:eastAsia="zh-TW" w:bidi="ar-SA"/>
    </w:rPr>
  </w:style>
  <w:style w:type="character" w:customStyle="1" w:styleId="1ff1">
    <w:name w:val="標題1. 字元 字元"/>
    <w:rsid w:val="00BB59A7"/>
    <w:rPr>
      <w:rFonts w:ascii="標楷體" w:eastAsia="標楷體" w:cs="新細明體"/>
      <w:bCs/>
      <w:kern w:val="2"/>
      <w:sz w:val="24"/>
      <w:szCs w:val="24"/>
      <w:lang w:val="en-US" w:eastAsia="zh-TW" w:bidi="ar-SA"/>
    </w:rPr>
  </w:style>
  <w:style w:type="paragraph" w:customStyle="1" w:styleId="font7">
    <w:name w:val="font7"/>
    <w:basedOn w:val="a4"/>
    <w:rsid w:val="00BB59A7"/>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4"/>
    <w:rsid w:val="00BB59A7"/>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4"/>
    <w:rsid w:val="00BB59A7"/>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4"/>
    <w:rsid w:val="00BB59A7"/>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4"/>
    <w:rsid w:val="00BB59A7"/>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4"/>
    <w:rsid w:val="00BB59A7"/>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4"/>
    <w:rsid w:val="00BB59A7"/>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59A7"/>
    <w:pPr>
      <w:ind w:left="75"/>
      <w:jc w:val="distribute"/>
    </w:pPr>
    <w:rPr>
      <w:rFonts w:eastAsia="華康儷中黑"/>
      <w:spacing w:val="6"/>
    </w:rPr>
  </w:style>
  <w:style w:type="paragraph" w:customStyle="1" w:styleId="affffffffd">
    <w:name w:val="小標"/>
    <w:basedOn w:val="a4"/>
    <w:rsid w:val="00BB59A7"/>
    <w:pPr>
      <w:spacing w:line="360" w:lineRule="auto"/>
      <w:ind w:leftChars="0" w:left="420" w:firstLineChars="0" w:firstLine="0"/>
    </w:pPr>
    <w:rPr>
      <w:b/>
      <w:snapToGrid/>
      <w:sz w:val="32"/>
      <w:szCs w:val="20"/>
    </w:rPr>
  </w:style>
  <w:style w:type="paragraph" w:customStyle="1" w:styleId="affffffffe">
    <w:name w:val="單元 字元 字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
    <w:name w:val="甲乙丙"/>
    <w:basedOn w:val="a4"/>
    <w:rsid w:val="00BB59A7"/>
    <w:pPr>
      <w:spacing w:after="360" w:line="360" w:lineRule="auto"/>
      <w:ind w:leftChars="0" w:left="0" w:firstLineChars="0" w:firstLine="0"/>
      <w:jc w:val="center"/>
    </w:pPr>
    <w:rPr>
      <w:b/>
      <w:snapToGrid/>
      <w:sz w:val="40"/>
      <w:szCs w:val="20"/>
    </w:rPr>
  </w:style>
  <w:style w:type="paragraph" w:customStyle="1" w:styleId="123a">
    <w:name w:val="括號123"/>
    <w:basedOn w:val="1239"/>
    <w:rsid w:val="00BB59A7"/>
    <w:pPr>
      <w:ind w:firstLine="624"/>
    </w:pPr>
  </w:style>
  <w:style w:type="paragraph" w:customStyle="1" w:styleId="123b">
    <w:name w:val="圓圈123"/>
    <w:basedOn w:val="123a"/>
    <w:rsid w:val="00BB59A7"/>
    <w:pPr>
      <w:ind w:firstLine="1008"/>
    </w:pPr>
  </w:style>
  <w:style w:type="paragraph" w:customStyle="1" w:styleId="-0">
    <w:name w:val="樣式-壹"/>
    <w:basedOn w:val="a4"/>
    <w:rsid w:val="00BB59A7"/>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59A7"/>
    <w:pPr>
      <w:ind w:firstLineChars="200" w:firstLine="200"/>
    </w:pPr>
  </w:style>
  <w:style w:type="character" w:customStyle="1" w:styleId="1ff2">
    <w:name w:val="標題1.加粗 字元 字元 字元"/>
    <w:rsid w:val="00BB59A7"/>
    <w:rPr>
      <w:rFonts w:ascii="標楷體" w:eastAsia="標楷體" w:cs="新細明體"/>
      <w:b/>
      <w:bCs/>
      <w:snapToGrid w:val="0"/>
      <w:kern w:val="2"/>
      <w:sz w:val="28"/>
      <w:szCs w:val="28"/>
      <w:lang w:val="en-US" w:eastAsia="zh-TW" w:bidi="ar-SA"/>
    </w:rPr>
  </w:style>
  <w:style w:type="paragraph" w:customStyle="1" w:styleId="afffffffff0">
    <w:name w:val="乙篇主文 字元"/>
    <w:basedOn w:val="a4"/>
    <w:link w:val="1ff3"/>
    <w:rsid w:val="00BB59A7"/>
    <w:pPr>
      <w:spacing w:line="400" w:lineRule="exact"/>
      <w:ind w:leftChars="0" w:left="0"/>
    </w:pPr>
    <w:rPr>
      <w:sz w:val="24"/>
      <w:szCs w:val="24"/>
    </w:rPr>
  </w:style>
  <w:style w:type="character" w:customStyle="1" w:styleId="1ff3">
    <w:name w:val="乙篇主文 字元 字元1"/>
    <w:link w:val="afffffffff0"/>
    <w:rsid w:val="00BB59A7"/>
    <w:rPr>
      <w:rFonts w:ascii="標楷體" w:eastAsia="標楷體"/>
      <w:snapToGrid w:val="0"/>
      <w:kern w:val="2"/>
      <w:sz w:val="24"/>
      <w:szCs w:val="24"/>
    </w:rPr>
  </w:style>
  <w:style w:type="paragraph" w:customStyle="1" w:styleId="bb">
    <w:name w:val="標題bb"/>
    <w:basedOn w:val="a4"/>
    <w:rsid w:val="00BB59A7"/>
    <w:pPr>
      <w:spacing w:line="240" w:lineRule="auto"/>
      <w:ind w:leftChars="0" w:left="0" w:firstLineChars="0" w:firstLine="0"/>
    </w:pPr>
    <w:rPr>
      <w:rFonts w:ascii="Times New Roman"/>
      <w:snapToGrid/>
      <w:szCs w:val="20"/>
    </w:rPr>
  </w:style>
  <w:style w:type="paragraph" w:customStyle="1" w:styleId="1-15">
    <w:name w:val="表格欄1-1主管 字元 字元"/>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4"/>
    <w:rsid w:val="00BB59A7"/>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1">
    <w:name w:val="名詞解釋"/>
    <w:basedOn w:val="a4"/>
    <w:autoRedefine/>
    <w:rsid w:val="00BB59A7"/>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2">
    <w:name w:val="議題內文"/>
    <w:autoRedefine/>
    <w:rsid w:val="00BB59A7"/>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2"/>
    <w:autoRedefine/>
    <w:rsid w:val="00BB59A7"/>
    <w:pPr>
      <w:numPr>
        <w:numId w:val="1"/>
      </w:numPr>
      <w:spacing w:afterLines="50" w:after="180" w:line="240" w:lineRule="exact"/>
      <w:ind w:firstLineChars="180" w:firstLine="180"/>
    </w:pPr>
  </w:style>
  <w:style w:type="paragraph" w:customStyle="1" w:styleId="1-1">
    <w:name w:val="表1-1"/>
    <w:autoRedefine/>
    <w:rsid w:val="00BB59A7"/>
    <w:pPr>
      <w:numPr>
        <w:numId w:val="5"/>
      </w:numPr>
      <w:ind w:left="0" w:firstLine="0"/>
      <w:jc w:val="center"/>
    </w:pPr>
    <w:rPr>
      <w:rFonts w:ascii="Arial Narrow" w:eastAsia="細明體" w:hAnsi="細明體"/>
      <w:b/>
      <w:sz w:val="22"/>
      <w:szCs w:val="22"/>
    </w:rPr>
  </w:style>
  <w:style w:type="paragraph" w:customStyle="1" w:styleId="a0">
    <w:name w:val="名詞解釋內文"/>
    <w:autoRedefine/>
    <w:rsid w:val="00BB59A7"/>
    <w:pPr>
      <w:numPr>
        <w:numId w:val="8"/>
      </w:numPr>
      <w:tabs>
        <w:tab w:val="clear" w:pos="660"/>
      </w:tabs>
      <w:spacing w:line="240" w:lineRule="exact"/>
      <w:ind w:left="302" w:hangingChars="168" w:hanging="302"/>
      <w:jc w:val="both"/>
    </w:pPr>
    <w:rPr>
      <w:sz w:val="18"/>
      <w:szCs w:val="18"/>
    </w:rPr>
  </w:style>
  <w:style w:type="paragraph" w:customStyle="1" w:styleId="afffffffff3">
    <w:name w:val="標題圖文框"/>
    <w:autoRedefine/>
    <w:rsid w:val="00BB59A7"/>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3"/>
    <w:rsid w:val="00BB59A7"/>
    <w:pPr>
      <w:framePr w:wrap="around"/>
      <w:spacing w:after="0"/>
      <w:ind w:left="301" w:hanging="301"/>
    </w:pPr>
    <w:rPr>
      <w:sz w:val="12"/>
    </w:rPr>
  </w:style>
  <w:style w:type="paragraph" w:customStyle="1" w:styleId="afffffffff4">
    <w:name w:val="議題(一)"/>
    <w:basedOn w:val="a2"/>
    <w:autoRedefine/>
    <w:rsid w:val="00BB59A7"/>
    <w:pPr>
      <w:numPr>
        <w:numId w:val="0"/>
      </w:numPr>
      <w:spacing w:beforeLines="70" w:before="252" w:afterLines="20" w:after="72"/>
    </w:pPr>
    <w:rPr>
      <w:b/>
      <w:bCs/>
      <w:color w:val="000000"/>
      <w:sz w:val="24"/>
    </w:rPr>
  </w:style>
  <w:style w:type="character" w:customStyle="1" w:styleId="style2">
    <w:name w:val="style2"/>
    <w:basedOn w:val="a5"/>
    <w:rsid w:val="00BB59A7"/>
  </w:style>
  <w:style w:type="character" w:customStyle="1" w:styleId="cleartxt1">
    <w:name w:val="cleartxt1"/>
    <w:rsid w:val="00BB59A7"/>
    <w:rPr>
      <w:b/>
      <w:bCs/>
      <w:color w:val="00CC00"/>
    </w:rPr>
  </w:style>
  <w:style w:type="character" w:customStyle="1" w:styleId="style31">
    <w:name w:val="style31"/>
    <w:rsid w:val="00BB59A7"/>
    <w:rPr>
      <w:color w:val="000033"/>
      <w:sz w:val="20"/>
      <w:szCs w:val="20"/>
    </w:rPr>
  </w:style>
  <w:style w:type="character" w:customStyle="1" w:styleId="h11">
    <w:name w:val="h11"/>
    <w:rsid w:val="00BB59A7"/>
    <w:rPr>
      <w:b/>
      <w:bCs/>
      <w:color w:val="FF6600"/>
      <w:sz w:val="24"/>
      <w:szCs w:val="24"/>
    </w:rPr>
  </w:style>
  <w:style w:type="character" w:customStyle="1" w:styleId="story1">
    <w:name w:val="story1"/>
    <w:rsid w:val="00BB59A7"/>
    <w:rPr>
      <w:rFonts w:ascii="Verdana" w:hAnsi="Verdana" w:hint="default"/>
      <w:color w:val="414141"/>
      <w:sz w:val="22"/>
      <w:szCs w:val="22"/>
    </w:rPr>
  </w:style>
  <w:style w:type="paragraph" w:customStyle="1" w:styleId="CompanyName">
    <w:name w:val="Company Name"/>
    <w:basedOn w:val="a4"/>
    <w:rsid w:val="00BB59A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5">
    <w:name w:val="Signature"/>
    <w:basedOn w:val="a4"/>
    <w:link w:val="afffffffff6"/>
    <w:rsid w:val="00BB59A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6">
    <w:name w:val="簽名 字元"/>
    <w:link w:val="afffffffff5"/>
    <w:rsid w:val="00BB59A7"/>
    <w:rPr>
      <w:spacing w:val="-5"/>
      <w:sz w:val="18"/>
    </w:rPr>
  </w:style>
  <w:style w:type="character" w:customStyle="1" w:styleId="44">
    <w:name w:val="強調粗體4"/>
    <w:rsid w:val="00BB59A7"/>
    <w:rPr>
      <w:b/>
      <w:bCs/>
    </w:rPr>
  </w:style>
  <w:style w:type="character" w:customStyle="1" w:styleId="style211">
    <w:name w:val="style211"/>
    <w:rsid w:val="00BB59A7"/>
    <w:rPr>
      <w:rFonts w:ascii="微軟正黑體" w:eastAsia="微軟正黑體" w:hint="eastAsia"/>
      <w:b/>
      <w:bCs/>
      <w:sz w:val="21"/>
      <w:szCs w:val="21"/>
    </w:rPr>
  </w:style>
  <w:style w:type="paragraph" w:customStyle="1" w:styleId="afffffffff7">
    <w:name w:val="速別"/>
    <w:basedOn w:val="a4"/>
    <w:rsid w:val="00BB59A7"/>
    <w:pPr>
      <w:snapToGrid w:val="0"/>
      <w:spacing w:line="240" w:lineRule="auto"/>
      <w:ind w:leftChars="0" w:left="0" w:firstLineChars="0" w:firstLine="0"/>
      <w:jc w:val="left"/>
    </w:pPr>
    <w:rPr>
      <w:rFonts w:ascii="Times New Roman"/>
      <w:snapToGrid/>
      <w:sz w:val="24"/>
      <w:szCs w:val="20"/>
    </w:rPr>
  </w:style>
  <w:style w:type="paragraph" w:customStyle="1" w:styleId="afffffffff8">
    <w:name w:val="字元 字元 字元 字元 字元 字元"/>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59A7"/>
    <w:rPr>
      <w:rFonts w:ascii="Times New Roman" w:hAnsi="Times New Roman" w:cs="Times New Roman" w:hint="default"/>
      <w:strike w:val="0"/>
      <w:dstrike w:val="0"/>
      <w:sz w:val="24"/>
      <w:szCs w:val="24"/>
      <w:u w:val="none"/>
      <w:effect w:val="none"/>
    </w:rPr>
  </w:style>
  <w:style w:type="character" w:customStyle="1" w:styleId="1ff5">
    <w:name w:val="字元 字元1"/>
    <w:rsid w:val="00BB59A7"/>
    <w:rPr>
      <w:rFonts w:ascii="標楷體" w:eastAsia="標楷體" w:hAnsi="標楷體"/>
      <w:snapToGrid w:val="0"/>
      <w:kern w:val="2"/>
      <w:lang w:val="en-US" w:eastAsia="zh-TW" w:bidi="ar-SA"/>
    </w:rPr>
  </w:style>
  <w:style w:type="character" w:customStyle="1" w:styleId="ft1">
    <w:name w:val="ft1"/>
    <w:basedOn w:val="a5"/>
    <w:rsid w:val="00BB59A7"/>
  </w:style>
  <w:style w:type="paragraph" w:customStyle="1" w:styleId="1ff6">
    <w:name w:val="註腳樣式1"/>
    <w:basedOn w:val="afb"/>
    <w:rsid w:val="00BB59A7"/>
    <w:pPr>
      <w:widowControl/>
      <w:spacing w:line="240" w:lineRule="auto"/>
      <w:ind w:leftChars="0" w:left="0" w:firstLineChars="0" w:firstLine="0"/>
    </w:pPr>
    <w:rPr>
      <w:rFonts w:ascii="Calibri" w:hAnsi="Calibri"/>
      <w:sz w:val="24"/>
      <w:szCs w:val="24"/>
      <w:lang w:bidi="en-US"/>
    </w:rPr>
  </w:style>
  <w:style w:type="paragraph" w:customStyle="1" w:styleId="afffffffff9">
    <w:name w:val="註腳樣式"/>
    <w:basedOn w:val="afb"/>
    <w:rsid w:val="00BB59A7"/>
    <w:pPr>
      <w:ind w:left="566" w:firstLine="406"/>
    </w:pPr>
  </w:style>
  <w:style w:type="character" w:customStyle="1" w:styleId="style11">
    <w:name w:val="style11"/>
    <w:rsid w:val="00BB59A7"/>
    <w:rPr>
      <w:sz w:val="24"/>
      <w:szCs w:val="24"/>
    </w:rPr>
  </w:style>
  <w:style w:type="paragraph" w:customStyle="1" w:styleId="52">
    <w:name w:val="字元 字元5"/>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BB59A7"/>
    <w:rPr>
      <w:b/>
      <w:bCs/>
      <w:color w:val="FF0000"/>
      <w:sz w:val="30"/>
      <w:szCs w:val="30"/>
    </w:rPr>
  </w:style>
  <w:style w:type="table" w:customStyle="1" w:styleId="1ff7">
    <w:name w:val="表格格線1"/>
    <w:basedOn w:val="a6"/>
    <w:next w:val="afd"/>
    <w:rsid w:val="00BB59A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59A7"/>
    <w:rPr>
      <w:rFonts w:ascii="зũ" w:hAnsi="зũ" w:hint="default"/>
      <w:b/>
      <w:bCs/>
      <w:color w:val="FF0000"/>
    </w:rPr>
  </w:style>
  <w:style w:type="paragraph" w:customStyle="1" w:styleId="Web4">
    <w:name w:val="內文 (Web)4"/>
    <w:basedOn w:val="a4"/>
    <w:rsid w:val="00BB59A7"/>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black">
    <w:name w:val="black"/>
    <w:basedOn w:val="a5"/>
    <w:rsid w:val="00BB59A7"/>
  </w:style>
  <w:style w:type="paragraph" w:customStyle="1" w:styleId="2f5">
    <w:name w:val="字元 字元2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a">
    <w:name w:val="文_壹"/>
    <w:basedOn w:val="a4"/>
    <w:autoRedefine/>
    <w:rsid w:val="00BB59A7"/>
    <w:pPr>
      <w:snapToGrid w:val="0"/>
      <w:spacing w:line="300" w:lineRule="auto"/>
      <w:ind w:leftChars="100" w:left="240" w:firstLine="560"/>
    </w:pPr>
    <w:rPr>
      <w:rFonts w:hAnsi="標楷體" w:cs="Arial"/>
      <w:snapToGrid/>
    </w:rPr>
  </w:style>
  <w:style w:type="character" w:customStyle="1" w:styleId="word42">
    <w:name w:val="word42"/>
    <w:rsid w:val="00BB59A7"/>
    <w:rPr>
      <w:rFonts w:ascii="新細明體" w:eastAsia="新細明體" w:hAnsi="新細明體" w:hint="eastAsia"/>
      <w:color w:val="000000"/>
      <w:sz w:val="19"/>
      <w:szCs w:val="19"/>
    </w:rPr>
  </w:style>
  <w:style w:type="paragraph" w:customStyle="1" w:styleId="2f6">
    <w:name w:val="2"/>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BB59A7"/>
    <w:rPr>
      <w:color w:val="999999"/>
      <w:sz w:val="24"/>
      <w:szCs w:val="24"/>
    </w:rPr>
  </w:style>
  <w:style w:type="character" w:customStyle="1" w:styleId="style14">
    <w:name w:val="style14"/>
    <w:rsid w:val="00BB59A7"/>
    <w:rPr>
      <w:sz w:val="18"/>
      <w:szCs w:val="18"/>
    </w:rPr>
  </w:style>
  <w:style w:type="character" w:customStyle="1" w:styleId="1ff9">
    <w:name w:val="姓名及分機 字元1"/>
    <w:rsid w:val="00BB59A7"/>
    <w:rPr>
      <w:rFonts w:ascii="標楷體" w:eastAsia="標楷體"/>
      <w:snapToGrid w:val="0"/>
      <w:kern w:val="2"/>
      <w:sz w:val="24"/>
      <w:szCs w:val="28"/>
      <w:lang w:val="en-US" w:eastAsia="zh-TW" w:bidi="ar-SA"/>
    </w:rPr>
  </w:style>
  <w:style w:type="character" w:customStyle="1" w:styleId="word1">
    <w:name w:val="word1"/>
    <w:rsid w:val="00BB59A7"/>
    <w:rPr>
      <w:rFonts w:ascii="sөũ" w:hAnsi="sөũ" w:hint="default"/>
      <w:color w:val="555555"/>
      <w:sz w:val="24"/>
      <w:szCs w:val="24"/>
    </w:rPr>
  </w:style>
  <w:style w:type="character" w:customStyle="1" w:styleId="line-height-18pt1">
    <w:name w:val="line-height-18pt1"/>
    <w:basedOn w:val="a5"/>
    <w:rsid w:val="00BB59A7"/>
  </w:style>
  <w:style w:type="character" w:customStyle="1" w:styleId="url2">
    <w:name w:val="url2"/>
    <w:rsid w:val="00BB59A7"/>
    <w:rPr>
      <w:color w:val="008000"/>
      <w:sz w:val="22"/>
      <w:szCs w:val="22"/>
    </w:rPr>
  </w:style>
  <w:style w:type="paragraph" w:styleId="3b">
    <w:name w:val="toc 3"/>
    <w:basedOn w:val="a4"/>
    <w:next w:val="a4"/>
    <w:autoRedefine/>
    <w:uiPriority w:val="39"/>
    <w:unhideWhenUsed/>
    <w:rsid w:val="00BB59A7"/>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4"/>
    <w:next w:val="a4"/>
    <w:autoRedefine/>
    <w:unhideWhenUsed/>
    <w:rsid w:val="00BB59A7"/>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4"/>
    <w:next w:val="a4"/>
    <w:autoRedefine/>
    <w:unhideWhenUsed/>
    <w:rsid w:val="00BB59A7"/>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4"/>
    <w:next w:val="a4"/>
    <w:autoRedefine/>
    <w:unhideWhenUsed/>
    <w:rsid w:val="00BB59A7"/>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4"/>
    <w:next w:val="a4"/>
    <w:autoRedefine/>
    <w:unhideWhenUsed/>
    <w:rsid w:val="00BB59A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4"/>
    <w:next w:val="a4"/>
    <w:autoRedefine/>
    <w:unhideWhenUsed/>
    <w:rsid w:val="00BB59A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4"/>
    <w:next w:val="a4"/>
    <w:autoRedefine/>
    <w:unhideWhenUsed/>
    <w:rsid w:val="00BB59A7"/>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BB59A7"/>
  </w:style>
  <w:style w:type="character" w:customStyle="1" w:styleId="subpagetitle1">
    <w:name w:val="subpage_title1"/>
    <w:rsid w:val="00BB59A7"/>
    <w:rPr>
      <w:b/>
      <w:bCs/>
      <w:color w:val="9A1223"/>
      <w:sz w:val="36"/>
      <w:szCs w:val="36"/>
    </w:rPr>
  </w:style>
  <w:style w:type="paragraph" w:customStyle="1" w:styleId="46">
    <w:name w:val="字元 字元4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7">
    <w:name w:val="表格格線2"/>
    <w:basedOn w:val="a6"/>
    <w:next w:val="afd"/>
    <w:uiPriority w:val="39"/>
    <w:rsid w:val="00BB59A7"/>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endnote text"/>
    <w:basedOn w:val="a4"/>
    <w:link w:val="afffffffffc"/>
    <w:uiPriority w:val="99"/>
    <w:semiHidden/>
    <w:unhideWhenUsed/>
    <w:rsid w:val="00BB59A7"/>
    <w:pPr>
      <w:snapToGrid w:val="0"/>
      <w:jc w:val="left"/>
    </w:pPr>
  </w:style>
  <w:style w:type="character" w:customStyle="1" w:styleId="afffffffffc">
    <w:name w:val="章節附註文字 字元"/>
    <w:link w:val="afffffffffb"/>
    <w:uiPriority w:val="99"/>
    <w:semiHidden/>
    <w:rsid w:val="00BB59A7"/>
    <w:rPr>
      <w:rFonts w:ascii="標楷體" w:eastAsia="標楷體"/>
      <w:snapToGrid w:val="0"/>
      <w:kern w:val="2"/>
      <w:sz w:val="28"/>
      <w:szCs w:val="28"/>
    </w:rPr>
  </w:style>
  <w:style w:type="character" w:styleId="afffffffffd">
    <w:name w:val="endnote reference"/>
    <w:uiPriority w:val="99"/>
    <w:semiHidden/>
    <w:unhideWhenUsed/>
    <w:rsid w:val="00BB59A7"/>
    <w:rPr>
      <w:vertAlign w:val="superscript"/>
    </w:rPr>
  </w:style>
  <w:style w:type="paragraph" w:customStyle="1" w:styleId="afffffffffe">
    <w:name w:val="封面子標題"/>
    <w:basedOn w:val="a4"/>
    <w:rsid w:val="00BF6DC8"/>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afffffff">
    <w:name w:val="清單段落 字元"/>
    <w:aliases w:val="標準 字元,List Paragraph 字元,表名 字元,第三階 字元,清單段落1 字元,卑南壹 字元,詳細說明 字元,方程式 字元"/>
    <w:link w:val="affffffe"/>
    <w:uiPriority w:val="34"/>
    <w:qFormat/>
    <w:locked/>
    <w:rsid w:val="00BF6DC8"/>
    <w:rPr>
      <w:sz w:val="24"/>
    </w:rPr>
  </w:style>
  <w:style w:type="paragraph" w:customStyle="1" w:styleId="affffffffff">
    <w:name w:val="註腳"/>
    <w:basedOn w:val="afb"/>
    <w:qFormat/>
    <w:rsid w:val="00BF6DC8"/>
    <w:pPr>
      <w:wordWrap w:val="0"/>
      <w:spacing w:line="280" w:lineRule="exact"/>
      <w:ind w:leftChars="0" w:left="0" w:hangingChars="69" w:hanging="142"/>
      <w:jc w:val="both"/>
    </w:pPr>
    <w:rPr>
      <w:sz w:val="24"/>
    </w:rPr>
  </w:style>
  <w:style w:type="paragraph" w:customStyle="1" w:styleId="1ffa">
    <w:name w:val="字元 字元 字元 字元 字元 字元 字元 字元 字元1 字元 字元 字元 字元 字元"/>
    <w:basedOn w:val="a4"/>
    <w:semiHidden/>
    <w:rsid w:val="00BF6DC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BF6DC8"/>
    <w:rPr>
      <w:b w:val="0"/>
      <w:bCs w:val="0"/>
    </w:rPr>
  </w:style>
  <w:style w:type="paragraph" w:customStyle="1" w:styleId="2f8">
    <w:name w:val="內文2(預備金及追加用)"/>
    <w:rsid w:val="00BF6DC8"/>
    <w:pPr>
      <w:spacing w:line="480" w:lineRule="exact"/>
      <w:ind w:left="200" w:hangingChars="200" w:hanging="200"/>
    </w:pPr>
    <w:rPr>
      <w:rFonts w:eastAsia="標楷體"/>
      <w:sz w:val="28"/>
    </w:rPr>
  </w:style>
  <w:style w:type="paragraph" w:customStyle="1" w:styleId="affffffffff0">
    <w:name w:val="字元 字元 字元 字元 字元 字元"/>
    <w:basedOn w:val="a4"/>
    <w:semiHidden/>
    <w:rsid w:val="00BF6DC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fffff1">
    <w:name w:val="TOC Heading"/>
    <w:basedOn w:val="10"/>
    <w:next w:val="a4"/>
    <w:uiPriority w:val="39"/>
    <w:unhideWhenUsed/>
    <w:qFormat/>
    <w:rsid w:val="00BF6DC8"/>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F74AE-5AA4-457F-8ADD-2AB0CFBD1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892</Words>
  <Characters>5085</Characters>
  <Application>Microsoft Office Word</Application>
  <DocSecurity>0</DocSecurity>
  <Lines>42</Lines>
  <Paragraphs>11</Paragraphs>
  <ScaleCrop>false</ScaleCrop>
  <Company>HOME</Company>
  <LinksUpToDate>false</LinksUpToDate>
  <CharactersWithSpaces>5966</CharactersWithSpaces>
  <SharedDoc>false</SharedDoc>
  <HLinks>
    <vt:vector size="114" baseType="variant">
      <vt:variant>
        <vt:i4>7733371</vt:i4>
      </vt:variant>
      <vt:variant>
        <vt:i4>111</vt:i4>
      </vt:variant>
      <vt:variant>
        <vt:i4>0</vt:i4>
      </vt:variant>
      <vt:variant>
        <vt:i4>5</vt:i4>
      </vt:variant>
      <vt:variant>
        <vt:lpwstr>https://udn.com/news/story/6811/8556556</vt:lpwstr>
      </vt:variant>
      <vt:variant>
        <vt:lpwstr/>
      </vt:variant>
      <vt:variant>
        <vt:i4>1441845</vt:i4>
      </vt:variant>
      <vt:variant>
        <vt:i4>104</vt:i4>
      </vt:variant>
      <vt:variant>
        <vt:i4>0</vt:i4>
      </vt:variant>
      <vt:variant>
        <vt:i4>5</vt:i4>
      </vt:variant>
      <vt:variant>
        <vt:lpwstr/>
      </vt:variant>
      <vt:variant>
        <vt:lpwstr>_Toc206930287</vt:lpwstr>
      </vt:variant>
      <vt:variant>
        <vt:i4>1441845</vt:i4>
      </vt:variant>
      <vt:variant>
        <vt:i4>98</vt:i4>
      </vt:variant>
      <vt:variant>
        <vt:i4>0</vt:i4>
      </vt:variant>
      <vt:variant>
        <vt:i4>5</vt:i4>
      </vt:variant>
      <vt:variant>
        <vt:lpwstr/>
      </vt:variant>
      <vt:variant>
        <vt:lpwstr>_Toc206930286</vt:lpwstr>
      </vt:variant>
      <vt:variant>
        <vt:i4>1441845</vt:i4>
      </vt:variant>
      <vt:variant>
        <vt:i4>92</vt:i4>
      </vt:variant>
      <vt:variant>
        <vt:i4>0</vt:i4>
      </vt:variant>
      <vt:variant>
        <vt:i4>5</vt:i4>
      </vt:variant>
      <vt:variant>
        <vt:lpwstr/>
      </vt:variant>
      <vt:variant>
        <vt:lpwstr>_Toc206930285</vt:lpwstr>
      </vt:variant>
      <vt:variant>
        <vt:i4>1441845</vt:i4>
      </vt:variant>
      <vt:variant>
        <vt:i4>86</vt:i4>
      </vt:variant>
      <vt:variant>
        <vt:i4>0</vt:i4>
      </vt:variant>
      <vt:variant>
        <vt:i4>5</vt:i4>
      </vt:variant>
      <vt:variant>
        <vt:lpwstr/>
      </vt:variant>
      <vt:variant>
        <vt:lpwstr>_Toc206930284</vt:lpwstr>
      </vt:variant>
      <vt:variant>
        <vt:i4>1441845</vt:i4>
      </vt:variant>
      <vt:variant>
        <vt:i4>80</vt:i4>
      </vt:variant>
      <vt:variant>
        <vt:i4>0</vt:i4>
      </vt:variant>
      <vt:variant>
        <vt:i4>5</vt:i4>
      </vt:variant>
      <vt:variant>
        <vt:lpwstr/>
      </vt:variant>
      <vt:variant>
        <vt:lpwstr>_Toc206930283</vt:lpwstr>
      </vt:variant>
      <vt:variant>
        <vt:i4>1441845</vt:i4>
      </vt:variant>
      <vt:variant>
        <vt:i4>74</vt:i4>
      </vt:variant>
      <vt:variant>
        <vt:i4>0</vt:i4>
      </vt:variant>
      <vt:variant>
        <vt:i4>5</vt:i4>
      </vt:variant>
      <vt:variant>
        <vt:lpwstr/>
      </vt:variant>
      <vt:variant>
        <vt:lpwstr>_Toc206930282</vt:lpwstr>
      </vt:variant>
      <vt:variant>
        <vt:i4>1441845</vt:i4>
      </vt:variant>
      <vt:variant>
        <vt:i4>68</vt:i4>
      </vt:variant>
      <vt:variant>
        <vt:i4>0</vt:i4>
      </vt:variant>
      <vt:variant>
        <vt:i4>5</vt:i4>
      </vt:variant>
      <vt:variant>
        <vt:lpwstr/>
      </vt:variant>
      <vt:variant>
        <vt:lpwstr>_Toc206930281</vt:lpwstr>
      </vt:variant>
      <vt:variant>
        <vt:i4>1441845</vt:i4>
      </vt:variant>
      <vt:variant>
        <vt:i4>62</vt:i4>
      </vt:variant>
      <vt:variant>
        <vt:i4>0</vt:i4>
      </vt:variant>
      <vt:variant>
        <vt:i4>5</vt:i4>
      </vt:variant>
      <vt:variant>
        <vt:lpwstr/>
      </vt:variant>
      <vt:variant>
        <vt:lpwstr>_Toc206930280</vt:lpwstr>
      </vt:variant>
      <vt:variant>
        <vt:i4>1638453</vt:i4>
      </vt:variant>
      <vt:variant>
        <vt:i4>56</vt:i4>
      </vt:variant>
      <vt:variant>
        <vt:i4>0</vt:i4>
      </vt:variant>
      <vt:variant>
        <vt:i4>5</vt:i4>
      </vt:variant>
      <vt:variant>
        <vt:lpwstr/>
      </vt:variant>
      <vt:variant>
        <vt:lpwstr>_Toc206930279</vt:lpwstr>
      </vt:variant>
      <vt:variant>
        <vt:i4>1638453</vt:i4>
      </vt:variant>
      <vt:variant>
        <vt:i4>50</vt:i4>
      </vt:variant>
      <vt:variant>
        <vt:i4>0</vt:i4>
      </vt:variant>
      <vt:variant>
        <vt:i4>5</vt:i4>
      </vt:variant>
      <vt:variant>
        <vt:lpwstr/>
      </vt:variant>
      <vt:variant>
        <vt:lpwstr>_Toc206930278</vt:lpwstr>
      </vt:variant>
      <vt:variant>
        <vt:i4>1638453</vt:i4>
      </vt:variant>
      <vt:variant>
        <vt:i4>44</vt:i4>
      </vt:variant>
      <vt:variant>
        <vt:i4>0</vt:i4>
      </vt:variant>
      <vt:variant>
        <vt:i4>5</vt:i4>
      </vt:variant>
      <vt:variant>
        <vt:lpwstr/>
      </vt:variant>
      <vt:variant>
        <vt:lpwstr>_Toc206930277</vt:lpwstr>
      </vt:variant>
      <vt:variant>
        <vt:i4>1638453</vt:i4>
      </vt:variant>
      <vt:variant>
        <vt:i4>38</vt:i4>
      </vt:variant>
      <vt:variant>
        <vt:i4>0</vt:i4>
      </vt:variant>
      <vt:variant>
        <vt:i4>5</vt:i4>
      </vt:variant>
      <vt:variant>
        <vt:lpwstr/>
      </vt:variant>
      <vt:variant>
        <vt:lpwstr>_Toc206930276</vt:lpwstr>
      </vt:variant>
      <vt:variant>
        <vt:i4>1638453</vt:i4>
      </vt:variant>
      <vt:variant>
        <vt:i4>32</vt:i4>
      </vt:variant>
      <vt:variant>
        <vt:i4>0</vt:i4>
      </vt:variant>
      <vt:variant>
        <vt:i4>5</vt:i4>
      </vt:variant>
      <vt:variant>
        <vt:lpwstr/>
      </vt:variant>
      <vt:variant>
        <vt:lpwstr>_Toc206930275</vt:lpwstr>
      </vt:variant>
      <vt:variant>
        <vt:i4>1638453</vt:i4>
      </vt:variant>
      <vt:variant>
        <vt:i4>26</vt:i4>
      </vt:variant>
      <vt:variant>
        <vt:i4>0</vt:i4>
      </vt:variant>
      <vt:variant>
        <vt:i4>5</vt:i4>
      </vt:variant>
      <vt:variant>
        <vt:lpwstr/>
      </vt:variant>
      <vt:variant>
        <vt:lpwstr>_Toc206930274</vt:lpwstr>
      </vt:variant>
      <vt:variant>
        <vt:i4>1638453</vt:i4>
      </vt:variant>
      <vt:variant>
        <vt:i4>20</vt:i4>
      </vt:variant>
      <vt:variant>
        <vt:i4>0</vt:i4>
      </vt:variant>
      <vt:variant>
        <vt:i4>5</vt:i4>
      </vt:variant>
      <vt:variant>
        <vt:lpwstr/>
      </vt:variant>
      <vt:variant>
        <vt:lpwstr>_Toc206930273</vt:lpwstr>
      </vt:variant>
      <vt:variant>
        <vt:i4>1638453</vt:i4>
      </vt:variant>
      <vt:variant>
        <vt:i4>14</vt:i4>
      </vt:variant>
      <vt:variant>
        <vt:i4>0</vt:i4>
      </vt:variant>
      <vt:variant>
        <vt:i4>5</vt:i4>
      </vt:variant>
      <vt:variant>
        <vt:lpwstr/>
      </vt:variant>
      <vt:variant>
        <vt:lpwstr>_Toc206930272</vt:lpwstr>
      </vt:variant>
      <vt:variant>
        <vt:i4>1638453</vt:i4>
      </vt:variant>
      <vt:variant>
        <vt:i4>8</vt:i4>
      </vt:variant>
      <vt:variant>
        <vt:i4>0</vt:i4>
      </vt:variant>
      <vt:variant>
        <vt:i4>5</vt:i4>
      </vt:variant>
      <vt:variant>
        <vt:lpwstr/>
      </vt:variant>
      <vt:variant>
        <vt:lpwstr>_Toc206930271</vt:lpwstr>
      </vt:variant>
      <vt:variant>
        <vt:i4>1638453</vt:i4>
      </vt:variant>
      <vt:variant>
        <vt:i4>2</vt:i4>
      </vt:variant>
      <vt:variant>
        <vt:i4>0</vt:i4>
      </vt:variant>
      <vt:variant>
        <vt:i4>5</vt:i4>
      </vt:variant>
      <vt:variant>
        <vt:lpwstr/>
      </vt:variant>
      <vt:variant>
        <vt:lpwstr>_Toc206930270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2025-08-25T07:28:00Z</dcterms:created>
  <dcterms:modified xsi:type="dcterms:W3CDTF">2025-08-25T07:28:00Z</dcterms:modified>
</cp:coreProperties>
</file>