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471626" w:rsidRPr="00597031" w:rsidRDefault="00471626" w:rsidP="004D1209">
      <w:pPr>
        <w:pStyle w:val="14"/>
        <w:ind w:left="567" w:hanging="567"/>
      </w:pPr>
      <w:bookmarkStart w:id="3" w:name="_Toc206930274"/>
      <w:r>
        <w:rPr>
          <w:rFonts w:hint="eastAsia"/>
        </w:rPr>
        <w:t>四</w:t>
      </w:r>
      <w:r w:rsidRPr="00597031">
        <w:rPr>
          <w:rFonts w:hint="eastAsia"/>
        </w:rPr>
        <w:t>、為有效迅速完成災後重建工作並保障民眾生命財產安全，允宜借鏡</w:t>
      </w:r>
      <w:r>
        <w:rPr>
          <w:rFonts w:hint="eastAsia"/>
        </w:rPr>
        <w:t>過</w:t>
      </w:r>
      <w:r w:rsidRPr="00597031">
        <w:rPr>
          <w:rFonts w:hint="eastAsia"/>
        </w:rPr>
        <w:t>往災後重建及水患治理相關特別預算執行經驗，強化計畫審核與管考機制</w:t>
      </w:r>
      <w:r>
        <w:rPr>
          <w:rFonts w:hint="eastAsia"/>
        </w:rPr>
        <w:t>，並改善治水缺失，俾提升執行成效</w:t>
      </w:r>
      <w:bookmarkEnd w:id="3"/>
    </w:p>
    <w:p w:rsidR="00471626" w:rsidRDefault="00471626" w:rsidP="004D1209">
      <w:pPr>
        <w:ind w:left="566" w:firstLine="566"/>
      </w:pPr>
      <w:r w:rsidRPr="007E41F1">
        <w:rPr>
          <w:rFonts w:hint="eastAsia"/>
          <w:shd w:val="clear" w:color="auto" w:fill="FFFFFF"/>
        </w:rPr>
        <w:t>為有效、迅速推動丹娜絲颱風及七二八豪雨災後之災區復原重建工作</w:t>
      </w:r>
      <w:r>
        <w:rPr>
          <w:rFonts w:hint="eastAsia"/>
          <w:shd w:val="clear" w:color="auto" w:fill="FFFFFF"/>
        </w:rPr>
        <w:t>，中央政府依本特別條例第5條第1項提出總經費600</w:t>
      </w:r>
      <w:r>
        <w:rPr>
          <w:rFonts w:hint="eastAsia"/>
          <w:shd w:val="clear" w:color="auto" w:fill="FFFFFF"/>
        </w:rPr>
        <w:lastRenderedPageBreak/>
        <w:t>億元之特別預算案，用於農業設施、電力系統、電信系統及有線廣播電視系統、自來水、瓦斯及燃氣設施、家園及公共設施、水利設施、道路及交通、環境衛生復原、社會復原及產業促進等重建工作之推動。茲說明如下：</w:t>
      </w:r>
      <w:r>
        <w:t xml:space="preserve"> </w:t>
      </w:r>
    </w:p>
    <w:p w:rsidR="00471626" w:rsidRPr="00436342" w:rsidRDefault="00471626" w:rsidP="004D1209">
      <w:pPr>
        <w:pStyle w:val="aa"/>
        <w:ind w:left="849" w:hanging="283"/>
        <w:rPr>
          <w:b/>
        </w:rPr>
      </w:pPr>
      <w:r w:rsidRPr="00436342">
        <w:rPr>
          <w:rFonts w:hint="eastAsia"/>
          <w:b/>
        </w:rPr>
        <w:t>(一)</w:t>
      </w:r>
      <w:r>
        <w:rPr>
          <w:rFonts w:hint="eastAsia"/>
          <w:b/>
        </w:rPr>
        <w:t>為順遂推動本特別預算復原重建工作，允宜參考</w:t>
      </w:r>
      <w:r w:rsidRPr="00436342">
        <w:rPr>
          <w:rFonts w:hint="eastAsia"/>
          <w:b/>
        </w:rPr>
        <w:t>莫拉克</w:t>
      </w:r>
      <w:r>
        <w:rPr>
          <w:rFonts w:hint="eastAsia"/>
          <w:b/>
        </w:rPr>
        <w:t>特別預算</w:t>
      </w:r>
      <w:r w:rsidRPr="00436342">
        <w:rPr>
          <w:rFonts w:hint="eastAsia"/>
          <w:b/>
        </w:rPr>
        <w:t>執行</w:t>
      </w:r>
      <w:r>
        <w:rPr>
          <w:rFonts w:hint="eastAsia"/>
          <w:b/>
        </w:rPr>
        <w:t>經驗</w:t>
      </w:r>
      <w:r w:rsidRPr="00436342">
        <w:rPr>
          <w:rFonts w:hint="eastAsia"/>
          <w:b/>
        </w:rPr>
        <w:t>，加強計畫</w:t>
      </w:r>
      <w:r>
        <w:rPr>
          <w:rFonts w:hint="eastAsia"/>
          <w:b/>
        </w:rPr>
        <w:t>審核與管考機制</w:t>
      </w:r>
      <w:r w:rsidRPr="00436342">
        <w:rPr>
          <w:rFonts w:hint="eastAsia"/>
          <w:b/>
        </w:rPr>
        <w:t>，並積極周妥完備復原重建計畫相關給與辦法</w:t>
      </w:r>
    </w:p>
    <w:p w:rsidR="00471626" w:rsidRDefault="00471626" w:rsidP="004D1209">
      <w:pPr>
        <w:pStyle w:val="123"/>
        <w:ind w:left="1133" w:hanging="283"/>
      </w:pPr>
      <w:r>
        <w:rPr>
          <w:rFonts w:hint="eastAsia"/>
        </w:rPr>
        <w:t>1.為推動莫拉克颱風災後重建工作，中央政府依莫拉克颱風災後重建特別條例編列特別預算(98至101年度)(下稱莫拉克特別預算)，執行42項業務計畫，實施結果計25項業務計畫因計畫期程延長，未屆完成期限，或因執行進度落後，仍須留待以後年度繼續執行。究其執行進度落後原因包括經費核定較慢影響後續採購作業、前置或規劃設計進度落後、工期管控未盡覈實、變更設計而延宕工期、工程履約管理欠佳等缺失；</w:t>
      </w:r>
      <w:r w:rsidRPr="0093221D">
        <w:rPr>
          <w:rFonts w:hint="eastAsia"/>
        </w:rPr>
        <w:t>另執行產業觀光紓困方案因申請情形不如預期，致預算執行率偏低，經交通部觀光局函覆審計部略以，爾後若有涉及補貼相關措施，將詳實估列並落實政策宣導</w:t>
      </w:r>
      <w:r>
        <w:rPr>
          <w:rStyle w:val="af9"/>
        </w:rPr>
        <w:footnoteReference w:customMarkFollows="1" w:id="1"/>
        <w:t>1</w:t>
      </w:r>
      <w:r w:rsidRPr="0093221D">
        <w:rPr>
          <w:rFonts w:hint="eastAsia"/>
        </w:rPr>
        <w:t xml:space="preserve">。衡酌本特別預算亦用於災區復原重建工作，並涉及補助等給與措施，允宜借鏡以往莫拉克特別預算執行經驗，強化重建計畫之審核與管考機制。 </w:t>
      </w:r>
    </w:p>
    <w:p w:rsidR="00471626" w:rsidRPr="00436342" w:rsidRDefault="00471626" w:rsidP="004D1209">
      <w:pPr>
        <w:pStyle w:val="123"/>
        <w:ind w:left="1133" w:hanging="283"/>
        <w:rPr>
          <w:color w:val="FF0000"/>
          <w:lang w:eastAsia="zh-HK"/>
        </w:rPr>
      </w:pPr>
      <w:r>
        <w:rPr>
          <w:rFonts w:hint="eastAsia"/>
        </w:rPr>
        <w:lastRenderedPageBreak/>
        <w:t>2.依114年8月19日公布施行之本特別條例第4條第2項及第8條第1項規定：「</w:t>
      </w:r>
      <w:r w:rsidRPr="00AE63CC">
        <w:rPr>
          <w:rFonts w:hint="eastAsia"/>
        </w:rPr>
        <w:t>辦理前項復原重建項目發給津貼、補助、救助、慰助金、</w:t>
      </w:r>
      <w:r>
        <w:rPr>
          <w:rFonts w:hint="eastAsia"/>
        </w:rPr>
        <w:t>工資及其他給與之資格條件、基準、金額、應檢附文件、得委任、委託或委辦事項及其他相關事項之辦法，由各中央執行機關定之。」、「依本條例編列預算之中央</w:t>
      </w:r>
      <w:r>
        <w:rPr>
          <w:rFonts w:hint="eastAsia"/>
        </w:rPr>
        <w:lastRenderedPageBreak/>
        <w:t>各部會，應於本條例施行後兩個月內提出災後復原重建計畫。」爰此，各部會允宜積極周妥完備災後復原重建計畫及發給津貼補助等給與相關辦法，以利重建工作之推動。</w:t>
      </w:r>
    </w:p>
    <w:p w:rsidR="00471626" w:rsidRPr="005861F3" w:rsidRDefault="00471626" w:rsidP="004D1209">
      <w:pPr>
        <w:pStyle w:val="aa"/>
        <w:ind w:left="849" w:hanging="283"/>
        <w:rPr>
          <w:b/>
        </w:rPr>
      </w:pPr>
      <w:r w:rsidRPr="005861F3">
        <w:rPr>
          <w:rFonts w:hint="eastAsia"/>
          <w:b/>
        </w:rPr>
        <w:t>(二)長期以特別預算推動水患治理計畫，惟部分類同執行缺失多年仍存或重複發生，亟待積極改善</w:t>
      </w:r>
      <w:r>
        <w:rPr>
          <w:rFonts w:hint="eastAsia"/>
          <w:b/>
        </w:rPr>
        <w:t>，俾提升治</w:t>
      </w:r>
      <w:r w:rsidRPr="005861F3">
        <w:rPr>
          <w:rFonts w:hint="eastAsia"/>
          <w:b/>
        </w:rPr>
        <w:t>水品質及成效</w:t>
      </w:r>
    </w:p>
    <w:p w:rsidR="00471626" w:rsidRDefault="00471626" w:rsidP="004D1209">
      <w:pPr>
        <w:pStyle w:val="21"/>
        <w:ind w:left="850" w:firstLine="566"/>
      </w:pPr>
      <w:r>
        <w:rPr>
          <w:rFonts w:hint="eastAsia"/>
        </w:rPr>
        <w:t>政府長期以特別預算推動水患治理計畫，惟</w:t>
      </w:r>
      <w:r w:rsidRPr="001D546B">
        <w:rPr>
          <w:rFonts w:hint="eastAsia"/>
        </w:rPr>
        <w:t>114年7至8月間丹娜絲颱風及連續強降雨，</w:t>
      </w:r>
      <w:r>
        <w:rPr>
          <w:rFonts w:hint="eastAsia"/>
        </w:rPr>
        <w:t>仍</w:t>
      </w:r>
      <w:r w:rsidRPr="001D546B">
        <w:rPr>
          <w:rFonts w:hint="eastAsia"/>
        </w:rPr>
        <w:t>導致</w:t>
      </w:r>
      <w:r>
        <w:rPr>
          <w:rFonts w:hint="eastAsia"/>
        </w:rPr>
        <w:t>中南部等致災地區</w:t>
      </w:r>
      <w:r w:rsidRPr="001D546B">
        <w:rPr>
          <w:rFonts w:hint="eastAsia"/>
        </w:rPr>
        <w:t>淹水、積水狀況，</w:t>
      </w:r>
      <w:r>
        <w:rPr>
          <w:rFonts w:hint="eastAsia"/>
        </w:rPr>
        <w:t>且</w:t>
      </w:r>
      <w:r w:rsidRPr="001D546B">
        <w:rPr>
          <w:rFonts w:hint="eastAsia"/>
        </w:rPr>
        <w:t>道路、水利及農牧設施等均蒙受重大損失</w:t>
      </w:r>
      <w:r>
        <w:rPr>
          <w:rFonts w:hint="eastAsia"/>
        </w:rPr>
        <w:t>。綜覽監察院調查糾正報告及歷年審計部審核報告，治水相關特別預算之執行雖具整治工作之初步成效，惟存有部分類同缺失多年未解或重複發生情形，有待積極改善以</w:t>
      </w:r>
      <w:r w:rsidRPr="00F06C9E">
        <w:rPr>
          <w:rFonts w:hint="eastAsia"/>
        </w:rPr>
        <w:t>有效提升治水整體品質及成效</w:t>
      </w:r>
      <w:r>
        <w:rPr>
          <w:rFonts w:hint="eastAsia"/>
        </w:rPr>
        <w:t>。茲闡述如下：</w:t>
      </w:r>
    </w:p>
    <w:p w:rsidR="00471626" w:rsidRDefault="00471626" w:rsidP="004D1209">
      <w:pPr>
        <w:pStyle w:val="123"/>
        <w:ind w:left="1133" w:hanging="283"/>
      </w:pPr>
      <w:r>
        <w:rPr>
          <w:rFonts w:hint="eastAsia"/>
        </w:rPr>
        <w:t>1.</w:t>
      </w:r>
      <w:r w:rsidRPr="0000308A">
        <w:rPr>
          <w:rFonts w:hint="eastAsia"/>
        </w:rPr>
        <w:t>為治理河川及區域排水，中央政府自95年起推動「易淹水地區水患治理計畫」及「流域綜合治理計畫」，各編列特別預算1</w:t>
      </w:r>
      <w:r w:rsidRPr="0000308A">
        <w:t>,</w:t>
      </w:r>
      <w:r w:rsidRPr="0000308A">
        <w:rPr>
          <w:rFonts w:hint="eastAsia"/>
        </w:rPr>
        <w:t>159.2億元及659.5億元</w:t>
      </w:r>
      <w:r>
        <w:rPr>
          <w:rFonts w:hint="eastAsia"/>
        </w:rPr>
        <w:t>(詳表1)</w:t>
      </w:r>
      <w:r w:rsidRPr="0000308A">
        <w:rPr>
          <w:rFonts w:hint="eastAsia"/>
        </w:rPr>
        <w:t>。106年起續編列前瞻基礎建設計畫</w:t>
      </w:r>
      <w:r>
        <w:rPr>
          <w:rFonts w:hint="eastAsia"/>
        </w:rPr>
        <w:t>第1至4期</w:t>
      </w:r>
      <w:r w:rsidRPr="0000308A">
        <w:rPr>
          <w:rFonts w:hint="eastAsia"/>
        </w:rPr>
        <w:t>特別預算辦理「縣市管河川及區域排水整體改善計畫」</w:t>
      </w:r>
      <w:r>
        <w:rPr>
          <w:rFonts w:hint="eastAsia"/>
        </w:rPr>
        <w:t>，迄113年底共編列775.32億元，累計執行數759.67億元，第5期(114年度)編列168.41億元(詳表2)，顯見投入資源龐鉅。</w:t>
      </w:r>
    </w:p>
    <w:p w:rsidR="00471626" w:rsidRPr="000C4DC5" w:rsidRDefault="00471626" w:rsidP="004D1209">
      <w:pPr>
        <w:pStyle w:val="123"/>
        <w:ind w:left="1133" w:hanging="283"/>
        <w:rPr>
          <w:color w:val="000000"/>
        </w:rPr>
      </w:pPr>
      <w:r w:rsidRPr="000C4DC5">
        <w:rPr>
          <w:rFonts w:hint="eastAsia"/>
          <w:color w:val="000000"/>
        </w:rPr>
        <w:t>2.依監察院98年</w:t>
      </w:r>
      <w:r>
        <w:rPr>
          <w:rFonts w:hint="eastAsia"/>
          <w:color w:val="000000"/>
        </w:rPr>
        <w:t>8</w:t>
      </w:r>
      <w:r w:rsidRPr="000C4DC5">
        <w:rPr>
          <w:rFonts w:hint="eastAsia"/>
          <w:color w:val="000000"/>
        </w:rPr>
        <w:t>月</w:t>
      </w:r>
      <w:r>
        <w:rPr>
          <w:rFonts w:hint="eastAsia"/>
          <w:color w:val="000000"/>
        </w:rPr>
        <w:t>5日</w:t>
      </w:r>
      <w:r w:rsidRPr="000C4DC5">
        <w:rPr>
          <w:rFonts w:hint="eastAsia"/>
          <w:color w:val="000000"/>
        </w:rPr>
        <w:t>字號098財正0035號糾正案文略以，自95年度執行「易淹水地區水患治理計畫」3年以來，各機</w:t>
      </w:r>
      <w:r w:rsidRPr="000C4DC5">
        <w:rPr>
          <w:rFonts w:hint="eastAsia"/>
          <w:color w:val="000000"/>
        </w:rPr>
        <w:lastRenderedPageBreak/>
        <w:t>關執行過程所遭遇問題瓶頸不外：居民陳情或抗爭、管線遷移協調不及、都市計畫變更程序冗長、用地取得及地上物補償作業延誤、工地或承包廠商財務狀況不佳等困難，且類同問題由第1階段延續至第2階段仍屢見不鮮，足徵相關機關未落實調查、規劃及協調等前置作業，且督考回饋機制效能</w:t>
      </w:r>
      <w:r w:rsidRPr="000C4DC5">
        <w:rPr>
          <w:rFonts w:hint="eastAsia"/>
          <w:color w:val="000000"/>
        </w:rPr>
        <w:lastRenderedPageBreak/>
        <w:t>不彰，影響計畫順遂推動執行；另各部會執行相關違失包含未督促所屬善盡執行機關能事，導致計畫執行進度多有落後，影響治水成效與施政形象。</w:t>
      </w:r>
    </w:p>
    <w:p w:rsidR="00471626" w:rsidRDefault="00471626" w:rsidP="004D1209">
      <w:pPr>
        <w:pStyle w:val="123"/>
        <w:ind w:left="1133" w:hanging="283"/>
      </w:pPr>
      <w:r>
        <w:rPr>
          <w:rFonts w:hint="eastAsia"/>
        </w:rPr>
        <w:t>3.綜觀審計部95至113年度就</w:t>
      </w:r>
      <w:r w:rsidRPr="0000308A">
        <w:rPr>
          <w:rFonts w:hint="eastAsia"/>
        </w:rPr>
        <w:t>「易淹水地區水患治理計畫」及「流域綜合治理計畫」</w:t>
      </w:r>
      <w:r>
        <w:rPr>
          <w:rFonts w:hint="eastAsia"/>
        </w:rPr>
        <w:t>、「前瞻基礎建設計畫」等各期特別決算審核報告所陳各部會辦理治水計畫相關工作缺失大致包括執行進度落後、審核管考機制待強化、近年全臺淹水面積仍巨而有待優化治水策略及防(減)災作為、工程施工品質亟待加強督促及檢討改進、全國未施作雨水下水道仍多及早期系統尚未重新檢討，仍見類同缺失重複發生情形(詳表3)。</w:t>
      </w:r>
    </w:p>
    <w:p w:rsidR="00471626" w:rsidRDefault="00471626" w:rsidP="004D1209">
      <w:pPr>
        <w:ind w:left="566" w:firstLine="566"/>
      </w:pPr>
      <w:r w:rsidRPr="000008F7">
        <w:rPr>
          <w:rFonts w:hint="eastAsia"/>
        </w:rPr>
        <w:t>綜上，中央政府編列</w:t>
      </w:r>
      <w:r>
        <w:rPr>
          <w:rFonts w:hint="eastAsia"/>
        </w:rPr>
        <w:t>本</w:t>
      </w:r>
      <w:r w:rsidRPr="000008F7">
        <w:rPr>
          <w:rFonts w:hint="eastAsia"/>
        </w:rPr>
        <w:t>特別預算</w:t>
      </w:r>
      <w:r>
        <w:rPr>
          <w:rFonts w:hint="eastAsia"/>
        </w:rPr>
        <w:t>案</w:t>
      </w:r>
      <w:r w:rsidRPr="000008F7">
        <w:rPr>
          <w:rFonts w:hint="eastAsia"/>
        </w:rPr>
        <w:t>以推動災區復原重建工作，衡酌過往莫拉克風災後重建特別條例編列特別預算推動災後重建工作，以及「易淹水地區水患治理計畫」及「流域綜合治理計畫」、「前瞻基礎建設計畫」等特別預算推動水患治理工作，</w:t>
      </w:r>
      <w:r>
        <w:rPr>
          <w:rFonts w:hint="eastAsia"/>
        </w:rPr>
        <w:t>存有執行進度落後或</w:t>
      </w:r>
      <w:r w:rsidRPr="000008F7">
        <w:rPr>
          <w:rFonts w:hint="eastAsia"/>
        </w:rPr>
        <w:t>部分類同執行缺失多年</w:t>
      </w:r>
      <w:r>
        <w:rPr>
          <w:rFonts w:hint="eastAsia"/>
        </w:rPr>
        <w:t>未解</w:t>
      </w:r>
      <w:r w:rsidRPr="000008F7">
        <w:rPr>
          <w:rFonts w:hint="eastAsia"/>
        </w:rPr>
        <w:t>或重複發生</w:t>
      </w:r>
      <w:r>
        <w:rPr>
          <w:rFonts w:hint="eastAsia"/>
        </w:rPr>
        <w:t>情形</w:t>
      </w:r>
      <w:r w:rsidRPr="000008F7">
        <w:rPr>
          <w:rFonts w:hint="eastAsia"/>
        </w:rPr>
        <w:t>，為有效迅速完成重建工作並降低水患威脅以保障民眾生命財產安全，允宜借鏡過往執行經驗，強化計畫審核執行與管考機制，周妥完備復原重建計畫相關給與辦法，並改善治水缺失，以利提升執行成效。</w:t>
      </w:r>
    </w:p>
    <w:p w:rsidR="00471626" w:rsidRDefault="00471626" w:rsidP="004D1209">
      <w:pPr>
        <w:ind w:left="566" w:firstLine="566"/>
      </w:pPr>
    </w:p>
    <w:p w:rsidR="00BE2482" w:rsidRPr="006E66D4" w:rsidRDefault="00BE2482" w:rsidP="004D1209">
      <w:pPr>
        <w:ind w:left="566" w:firstLine="566"/>
        <w:rPr>
          <w:rFonts w:hint="eastAsia"/>
        </w:rPr>
      </w:pPr>
    </w:p>
    <w:p w:rsidR="00471626" w:rsidRPr="0038623C" w:rsidRDefault="00471626" w:rsidP="004D1209">
      <w:pPr>
        <w:spacing w:beforeLines="30" w:before="153" w:line="360" w:lineRule="exact"/>
        <w:ind w:leftChars="0" w:left="743" w:hangingChars="262" w:hanging="743"/>
        <w:rPr>
          <w:b/>
        </w:rPr>
      </w:pPr>
      <w:r w:rsidRPr="0038623C">
        <w:rPr>
          <w:rFonts w:hint="eastAsia"/>
          <w:b/>
        </w:rPr>
        <w:lastRenderedPageBreak/>
        <w:t>表1  中央政府95至108年度以特別預算推動水患治理計畫彙整表</w:t>
      </w:r>
    </w:p>
    <w:p w:rsidR="00471626" w:rsidRPr="001B623F" w:rsidRDefault="00471626" w:rsidP="004D1209">
      <w:pPr>
        <w:adjustRightInd w:val="0"/>
        <w:spacing w:line="360" w:lineRule="exact"/>
        <w:ind w:leftChars="-49" w:left="0" w:rightChars="2" w:right="6" w:hangingChars="59" w:hanging="139"/>
        <w:jc w:val="right"/>
        <w:rPr>
          <w:rFonts w:hAnsi="標楷體"/>
          <w:color w:val="000000"/>
          <w:spacing w:val="-4"/>
          <w:sz w:val="24"/>
          <w:szCs w:val="24"/>
        </w:rPr>
      </w:pPr>
      <w:r w:rsidRPr="001B623F">
        <w:rPr>
          <w:rFonts w:hAnsi="標楷體" w:hint="eastAsia"/>
          <w:color w:val="000000"/>
          <w:spacing w:val="-4"/>
          <w:sz w:val="24"/>
          <w:szCs w:val="24"/>
        </w:rPr>
        <w:t>單位：新臺幣億元</w:t>
      </w:r>
    </w:p>
    <w:tbl>
      <w:tblPr>
        <w:tblW w:w="8511"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552"/>
        <w:gridCol w:w="992"/>
        <w:gridCol w:w="1559"/>
        <w:gridCol w:w="1732"/>
        <w:gridCol w:w="1676"/>
      </w:tblGrid>
      <w:tr w:rsidR="00471626" w:rsidRPr="001B623F" w:rsidTr="004D1209">
        <w:trPr>
          <w:tblHeader/>
        </w:trPr>
        <w:tc>
          <w:tcPr>
            <w:tcW w:w="3544" w:type="dxa"/>
            <w:gridSpan w:val="2"/>
            <w:tcBorders>
              <w:top w:val="single" w:sz="12" w:space="0" w:color="auto"/>
              <w:bottom w:val="single" w:sz="2" w:space="0" w:color="auto"/>
            </w:tcBorders>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計畫</w:t>
            </w:r>
            <w:r w:rsidRPr="001B623F">
              <w:rPr>
                <w:rFonts w:hint="eastAsia"/>
                <w:snapToGrid/>
                <w:color w:val="000000"/>
                <w:szCs w:val="24"/>
                <w:lang w:eastAsia="zh-HK"/>
              </w:rPr>
              <w:t>名稱</w:t>
            </w:r>
          </w:p>
        </w:tc>
        <w:tc>
          <w:tcPr>
            <w:tcW w:w="1559" w:type="dxa"/>
            <w:tcBorders>
              <w:top w:val="single" w:sz="1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snapToGrid/>
                <w:color w:val="000000"/>
                <w:szCs w:val="24"/>
              </w:rPr>
              <w:t>執行年度</w:t>
            </w:r>
          </w:p>
        </w:tc>
        <w:tc>
          <w:tcPr>
            <w:tcW w:w="1732" w:type="dxa"/>
            <w:tcBorders>
              <w:top w:val="single" w:sz="1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預算數</w:t>
            </w:r>
          </w:p>
        </w:tc>
        <w:tc>
          <w:tcPr>
            <w:tcW w:w="1676" w:type="dxa"/>
            <w:tcBorders>
              <w:top w:val="single" w:sz="12" w:space="0" w:color="auto"/>
              <w:bottom w:val="single" w:sz="2" w:space="0" w:color="auto"/>
            </w:tcBorders>
            <w:shd w:val="clear" w:color="auto" w:fill="auto"/>
            <w:vAlign w:val="center"/>
          </w:tcPr>
          <w:p w:rsidR="00471626" w:rsidRPr="001B623F" w:rsidRDefault="00471626" w:rsidP="004D1209">
            <w:pPr>
              <w:pStyle w:val="142"/>
              <w:ind w:leftChars="-9" w:left="-25"/>
              <w:jc w:val="center"/>
              <w:rPr>
                <w:snapToGrid/>
                <w:color w:val="000000"/>
                <w:szCs w:val="24"/>
              </w:rPr>
            </w:pPr>
            <w:r w:rsidRPr="001B623F">
              <w:rPr>
                <w:rFonts w:hAnsi="標楷體"/>
                <w:snapToGrid/>
                <w:color w:val="000000"/>
                <w:szCs w:val="24"/>
              </w:rPr>
              <w:t>決算數</w:t>
            </w:r>
          </w:p>
        </w:tc>
      </w:tr>
      <w:tr w:rsidR="00471626" w:rsidRPr="001B623F" w:rsidTr="004D1209">
        <w:tc>
          <w:tcPr>
            <w:tcW w:w="2552" w:type="dxa"/>
            <w:vMerge w:val="restart"/>
            <w:tcBorders>
              <w:top w:val="single" w:sz="2" w:space="0" w:color="auto"/>
            </w:tcBorders>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易淹水地區水患</w:t>
            </w:r>
          </w:p>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治理計畫</w:t>
            </w:r>
          </w:p>
        </w:tc>
        <w:tc>
          <w:tcPr>
            <w:tcW w:w="992" w:type="dxa"/>
            <w:tcBorders>
              <w:top w:val="single" w:sz="2" w:space="0" w:color="auto"/>
              <w:bottom w:val="single" w:sz="2" w:space="0" w:color="auto"/>
            </w:tcBorders>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第1期</w:t>
            </w:r>
          </w:p>
        </w:tc>
        <w:tc>
          <w:tcPr>
            <w:tcW w:w="1559" w:type="dxa"/>
            <w:tcBorders>
              <w:top w:val="single" w:sz="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95-96</w:t>
            </w:r>
          </w:p>
        </w:tc>
        <w:tc>
          <w:tcPr>
            <w:tcW w:w="173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309.65</w:t>
            </w:r>
          </w:p>
        </w:tc>
        <w:tc>
          <w:tcPr>
            <w:tcW w:w="1676" w:type="dxa"/>
            <w:tcBorders>
              <w:top w:val="single" w:sz="2" w:space="0" w:color="auto"/>
              <w:bottom w:val="single" w:sz="2" w:space="0" w:color="auto"/>
            </w:tcBorders>
            <w:shd w:val="clear" w:color="auto" w:fill="auto"/>
            <w:vAlign w:val="center"/>
          </w:tcPr>
          <w:p w:rsidR="00471626" w:rsidRPr="001B623F" w:rsidRDefault="00471626" w:rsidP="004D1209">
            <w:pPr>
              <w:pStyle w:val="142"/>
              <w:jc w:val="right"/>
              <w:rPr>
                <w:snapToGrid/>
                <w:color w:val="000000"/>
                <w:szCs w:val="24"/>
              </w:rPr>
            </w:pPr>
            <w:r w:rsidRPr="001B623F">
              <w:rPr>
                <w:rFonts w:hint="eastAsia"/>
                <w:snapToGrid/>
                <w:color w:val="000000"/>
                <w:szCs w:val="24"/>
              </w:rPr>
              <w:t>303.29</w:t>
            </w:r>
          </w:p>
        </w:tc>
      </w:tr>
      <w:tr w:rsidR="00471626" w:rsidRPr="001B623F" w:rsidTr="004D1209">
        <w:tc>
          <w:tcPr>
            <w:tcW w:w="2552" w:type="dxa"/>
            <w:vMerge/>
            <w:vAlign w:val="center"/>
          </w:tcPr>
          <w:p w:rsidR="00471626" w:rsidRPr="001B623F" w:rsidRDefault="00471626" w:rsidP="004D1209">
            <w:pPr>
              <w:pStyle w:val="142"/>
              <w:ind w:rightChars="-29" w:right="-82"/>
              <w:jc w:val="center"/>
              <w:rPr>
                <w:snapToGrid/>
                <w:color w:val="000000"/>
                <w:szCs w:val="24"/>
              </w:rPr>
            </w:pPr>
          </w:p>
        </w:tc>
        <w:tc>
          <w:tcPr>
            <w:tcW w:w="99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第2期</w:t>
            </w:r>
          </w:p>
        </w:tc>
        <w:tc>
          <w:tcPr>
            <w:tcW w:w="1559" w:type="dxa"/>
            <w:tcBorders>
              <w:top w:val="single" w:sz="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97-99</w:t>
            </w:r>
          </w:p>
        </w:tc>
        <w:tc>
          <w:tcPr>
            <w:tcW w:w="173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445.00</w:t>
            </w:r>
          </w:p>
        </w:tc>
        <w:tc>
          <w:tcPr>
            <w:tcW w:w="1676"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435.02</w:t>
            </w:r>
          </w:p>
        </w:tc>
      </w:tr>
      <w:tr w:rsidR="00471626" w:rsidRPr="001B623F" w:rsidTr="004D1209">
        <w:tc>
          <w:tcPr>
            <w:tcW w:w="2552" w:type="dxa"/>
            <w:vMerge/>
            <w:vAlign w:val="center"/>
          </w:tcPr>
          <w:p w:rsidR="00471626" w:rsidRPr="001B623F" w:rsidRDefault="00471626" w:rsidP="004D1209">
            <w:pPr>
              <w:pStyle w:val="142"/>
              <w:ind w:rightChars="-29" w:right="-82"/>
              <w:jc w:val="center"/>
              <w:rPr>
                <w:snapToGrid/>
                <w:color w:val="000000"/>
                <w:szCs w:val="24"/>
              </w:rPr>
            </w:pPr>
          </w:p>
        </w:tc>
        <w:tc>
          <w:tcPr>
            <w:tcW w:w="99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第3期</w:t>
            </w:r>
          </w:p>
        </w:tc>
        <w:tc>
          <w:tcPr>
            <w:tcW w:w="1559" w:type="dxa"/>
            <w:tcBorders>
              <w:top w:val="single" w:sz="2" w:space="0" w:color="auto"/>
              <w:bottom w:val="single" w:sz="2" w:space="0" w:color="auto"/>
            </w:tcBorders>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100-102</w:t>
            </w:r>
          </w:p>
        </w:tc>
        <w:tc>
          <w:tcPr>
            <w:tcW w:w="1732"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404.55</w:t>
            </w:r>
          </w:p>
        </w:tc>
        <w:tc>
          <w:tcPr>
            <w:tcW w:w="1676" w:type="dxa"/>
            <w:tcBorders>
              <w:top w:val="single" w:sz="2" w:space="0" w:color="auto"/>
              <w:bottom w:val="single" w:sz="2"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376.21</w:t>
            </w:r>
          </w:p>
        </w:tc>
      </w:tr>
      <w:tr w:rsidR="00471626" w:rsidRPr="001B623F" w:rsidTr="004D1209">
        <w:tc>
          <w:tcPr>
            <w:tcW w:w="2552" w:type="dxa"/>
            <w:vMerge/>
            <w:tcBorders>
              <w:bottom w:val="double" w:sz="4" w:space="0" w:color="auto"/>
            </w:tcBorders>
            <w:vAlign w:val="center"/>
          </w:tcPr>
          <w:p w:rsidR="00471626" w:rsidRPr="001B623F" w:rsidRDefault="00471626" w:rsidP="004D1209">
            <w:pPr>
              <w:pStyle w:val="142"/>
              <w:ind w:rightChars="-29" w:right="-82"/>
              <w:jc w:val="center"/>
              <w:rPr>
                <w:snapToGrid/>
                <w:color w:val="000000"/>
                <w:szCs w:val="24"/>
              </w:rPr>
            </w:pPr>
          </w:p>
        </w:tc>
        <w:tc>
          <w:tcPr>
            <w:tcW w:w="992" w:type="dxa"/>
            <w:tcBorders>
              <w:top w:val="single" w:sz="2" w:space="0" w:color="auto"/>
              <w:bottom w:val="double" w:sz="4" w:space="0" w:color="auto"/>
            </w:tcBorders>
            <w:shd w:val="clear" w:color="auto" w:fill="auto"/>
            <w:vAlign w:val="center"/>
          </w:tcPr>
          <w:p w:rsidR="00471626" w:rsidRPr="00CA62E3" w:rsidRDefault="00471626" w:rsidP="004D1209">
            <w:pPr>
              <w:pStyle w:val="142"/>
              <w:ind w:rightChars="-29" w:right="-82"/>
              <w:jc w:val="center"/>
              <w:rPr>
                <w:b/>
                <w:snapToGrid/>
                <w:color w:val="000000"/>
                <w:szCs w:val="24"/>
              </w:rPr>
            </w:pPr>
            <w:r w:rsidRPr="00CA62E3">
              <w:rPr>
                <w:rFonts w:hint="eastAsia"/>
                <w:b/>
                <w:snapToGrid/>
                <w:color w:val="000000"/>
                <w:szCs w:val="24"/>
              </w:rPr>
              <w:t>小計</w:t>
            </w:r>
          </w:p>
        </w:tc>
        <w:tc>
          <w:tcPr>
            <w:tcW w:w="1559" w:type="dxa"/>
            <w:tcBorders>
              <w:top w:val="single" w:sz="2" w:space="0" w:color="auto"/>
              <w:bottom w:val="double" w:sz="4" w:space="0" w:color="auto"/>
            </w:tcBorders>
            <w:shd w:val="clear" w:color="auto" w:fill="auto"/>
            <w:vAlign w:val="center"/>
          </w:tcPr>
          <w:p w:rsidR="00471626" w:rsidRPr="00CA62E3" w:rsidRDefault="00471626" w:rsidP="004D1209">
            <w:pPr>
              <w:pStyle w:val="142"/>
              <w:jc w:val="center"/>
              <w:rPr>
                <w:b/>
                <w:snapToGrid/>
                <w:color w:val="000000"/>
                <w:szCs w:val="24"/>
              </w:rPr>
            </w:pPr>
            <w:r w:rsidRPr="00CA62E3">
              <w:rPr>
                <w:rFonts w:hint="eastAsia"/>
                <w:b/>
                <w:snapToGrid/>
                <w:color w:val="000000"/>
                <w:szCs w:val="24"/>
              </w:rPr>
              <w:t>95-102</w:t>
            </w:r>
          </w:p>
        </w:tc>
        <w:tc>
          <w:tcPr>
            <w:tcW w:w="1732" w:type="dxa"/>
            <w:tcBorders>
              <w:top w:val="single" w:sz="2" w:space="0" w:color="auto"/>
              <w:bottom w:val="double" w:sz="4"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1,159.20</w:t>
            </w:r>
          </w:p>
        </w:tc>
        <w:tc>
          <w:tcPr>
            <w:tcW w:w="1676" w:type="dxa"/>
            <w:tcBorders>
              <w:top w:val="single" w:sz="2" w:space="0" w:color="auto"/>
              <w:bottom w:val="double" w:sz="4"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1,114.52</w:t>
            </w:r>
          </w:p>
        </w:tc>
      </w:tr>
      <w:tr w:rsidR="00471626" w:rsidRPr="001B623F" w:rsidTr="004D1209">
        <w:tc>
          <w:tcPr>
            <w:tcW w:w="2552" w:type="dxa"/>
            <w:vMerge w:val="restart"/>
            <w:tcBorders>
              <w:top w:val="double" w:sz="4" w:space="0" w:color="auto"/>
            </w:tcBorders>
            <w:vAlign w:val="center"/>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流域綜合治理計畫</w:t>
            </w:r>
          </w:p>
        </w:tc>
        <w:tc>
          <w:tcPr>
            <w:tcW w:w="992" w:type="dxa"/>
            <w:tcBorders>
              <w:top w:val="double" w:sz="4" w:space="0" w:color="auto"/>
            </w:tcBorders>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第1期</w:t>
            </w:r>
          </w:p>
        </w:tc>
        <w:tc>
          <w:tcPr>
            <w:tcW w:w="1559" w:type="dxa"/>
            <w:tcBorders>
              <w:top w:val="double" w:sz="4" w:space="0" w:color="auto"/>
            </w:tcBorders>
            <w:shd w:val="clear" w:color="auto" w:fill="auto"/>
            <w:vAlign w:val="center"/>
          </w:tcPr>
          <w:p w:rsidR="00471626" w:rsidRPr="001B623F" w:rsidRDefault="00471626" w:rsidP="004D1209">
            <w:pPr>
              <w:pStyle w:val="142"/>
              <w:ind w:leftChars="-9" w:left="-25" w:rightChars="-4" w:right="-11"/>
              <w:jc w:val="center"/>
              <w:rPr>
                <w:snapToGrid/>
                <w:color w:val="000000"/>
                <w:szCs w:val="24"/>
              </w:rPr>
            </w:pPr>
            <w:r w:rsidRPr="001B623F">
              <w:rPr>
                <w:rFonts w:hint="eastAsia"/>
                <w:snapToGrid/>
                <w:color w:val="000000"/>
                <w:szCs w:val="24"/>
              </w:rPr>
              <w:t>103/6月-104</w:t>
            </w:r>
          </w:p>
        </w:tc>
        <w:tc>
          <w:tcPr>
            <w:tcW w:w="1732" w:type="dxa"/>
            <w:tcBorders>
              <w:top w:val="double" w:sz="4"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126.49</w:t>
            </w:r>
          </w:p>
        </w:tc>
        <w:tc>
          <w:tcPr>
            <w:tcW w:w="1676" w:type="dxa"/>
            <w:tcBorders>
              <w:top w:val="double" w:sz="4" w:space="0" w:color="auto"/>
            </w:tcBorders>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121.78</w:t>
            </w:r>
          </w:p>
        </w:tc>
      </w:tr>
      <w:tr w:rsidR="00471626" w:rsidRPr="001B623F" w:rsidTr="004D1209">
        <w:tc>
          <w:tcPr>
            <w:tcW w:w="2552" w:type="dxa"/>
            <w:vMerge/>
            <w:vAlign w:val="center"/>
          </w:tcPr>
          <w:p w:rsidR="00471626" w:rsidRPr="001B623F" w:rsidRDefault="00471626" w:rsidP="004D1209">
            <w:pPr>
              <w:pStyle w:val="142"/>
              <w:ind w:rightChars="-29" w:right="-82"/>
              <w:jc w:val="both"/>
              <w:rPr>
                <w:snapToGrid/>
                <w:color w:val="000000"/>
                <w:szCs w:val="24"/>
              </w:rPr>
            </w:pPr>
          </w:p>
        </w:tc>
        <w:tc>
          <w:tcPr>
            <w:tcW w:w="992" w:type="dxa"/>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第2期</w:t>
            </w:r>
          </w:p>
        </w:tc>
        <w:tc>
          <w:tcPr>
            <w:tcW w:w="1559" w:type="dxa"/>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105-106</w:t>
            </w:r>
          </w:p>
        </w:tc>
        <w:tc>
          <w:tcPr>
            <w:tcW w:w="1732"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298.23</w:t>
            </w:r>
          </w:p>
        </w:tc>
        <w:tc>
          <w:tcPr>
            <w:tcW w:w="1676"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286.98</w:t>
            </w:r>
          </w:p>
        </w:tc>
      </w:tr>
      <w:tr w:rsidR="00471626" w:rsidRPr="001B623F" w:rsidTr="004D1209">
        <w:tc>
          <w:tcPr>
            <w:tcW w:w="2552" w:type="dxa"/>
            <w:vMerge/>
            <w:vAlign w:val="center"/>
          </w:tcPr>
          <w:p w:rsidR="00471626" w:rsidRPr="001B623F" w:rsidRDefault="00471626" w:rsidP="004D1209">
            <w:pPr>
              <w:pStyle w:val="142"/>
              <w:ind w:rightChars="-29" w:right="-82"/>
              <w:jc w:val="both"/>
              <w:rPr>
                <w:snapToGrid/>
                <w:color w:val="000000"/>
                <w:szCs w:val="24"/>
              </w:rPr>
            </w:pPr>
          </w:p>
        </w:tc>
        <w:tc>
          <w:tcPr>
            <w:tcW w:w="992" w:type="dxa"/>
            <w:shd w:val="clear" w:color="auto" w:fill="auto"/>
            <w:vAlign w:val="center"/>
            <w:hideMark/>
          </w:tcPr>
          <w:p w:rsidR="00471626" w:rsidRPr="001B623F" w:rsidRDefault="00471626" w:rsidP="004D1209">
            <w:pPr>
              <w:pStyle w:val="142"/>
              <w:ind w:rightChars="-29" w:right="-82"/>
              <w:jc w:val="center"/>
              <w:rPr>
                <w:snapToGrid/>
                <w:color w:val="000000"/>
                <w:szCs w:val="24"/>
              </w:rPr>
            </w:pPr>
            <w:r w:rsidRPr="001B623F">
              <w:rPr>
                <w:rFonts w:hint="eastAsia"/>
                <w:snapToGrid/>
                <w:color w:val="000000"/>
                <w:szCs w:val="24"/>
              </w:rPr>
              <w:t>第3期</w:t>
            </w:r>
          </w:p>
        </w:tc>
        <w:tc>
          <w:tcPr>
            <w:tcW w:w="1559" w:type="dxa"/>
            <w:shd w:val="clear" w:color="auto" w:fill="auto"/>
            <w:vAlign w:val="center"/>
          </w:tcPr>
          <w:p w:rsidR="00471626" w:rsidRPr="001B623F" w:rsidRDefault="00471626" w:rsidP="004D1209">
            <w:pPr>
              <w:pStyle w:val="142"/>
              <w:jc w:val="center"/>
              <w:rPr>
                <w:snapToGrid/>
                <w:color w:val="000000"/>
                <w:szCs w:val="24"/>
              </w:rPr>
            </w:pPr>
            <w:r w:rsidRPr="001B623F">
              <w:rPr>
                <w:rFonts w:hint="eastAsia"/>
                <w:snapToGrid/>
                <w:color w:val="000000"/>
                <w:szCs w:val="24"/>
              </w:rPr>
              <w:t>107-108</w:t>
            </w:r>
          </w:p>
        </w:tc>
        <w:tc>
          <w:tcPr>
            <w:tcW w:w="1732"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234.78</w:t>
            </w:r>
          </w:p>
        </w:tc>
        <w:tc>
          <w:tcPr>
            <w:tcW w:w="1676" w:type="dxa"/>
            <w:shd w:val="clear" w:color="auto" w:fill="auto"/>
            <w:vAlign w:val="center"/>
          </w:tcPr>
          <w:p w:rsidR="00471626" w:rsidRPr="001B623F" w:rsidRDefault="00471626" w:rsidP="004D1209">
            <w:pPr>
              <w:pStyle w:val="142"/>
              <w:ind w:rightChars="15" w:right="42"/>
              <w:jc w:val="right"/>
              <w:rPr>
                <w:snapToGrid/>
                <w:color w:val="000000"/>
                <w:szCs w:val="24"/>
              </w:rPr>
            </w:pPr>
            <w:r w:rsidRPr="001B623F">
              <w:rPr>
                <w:rFonts w:hint="eastAsia"/>
                <w:snapToGrid/>
                <w:color w:val="000000"/>
                <w:szCs w:val="24"/>
              </w:rPr>
              <w:t>229.81</w:t>
            </w:r>
          </w:p>
        </w:tc>
      </w:tr>
      <w:tr w:rsidR="00471626" w:rsidRPr="001B623F" w:rsidTr="004D1209">
        <w:tc>
          <w:tcPr>
            <w:tcW w:w="2552" w:type="dxa"/>
            <w:vMerge/>
            <w:tcBorders>
              <w:bottom w:val="single" w:sz="12" w:space="0" w:color="auto"/>
            </w:tcBorders>
            <w:vAlign w:val="center"/>
          </w:tcPr>
          <w:p w:rsidR="00471626" w:rsidRPr="001B623F" w:rsidRDefault="00471626" w:rsidP="004D1209">
            <w:pPr>
              <w:pStyle w:val="142"/>
              <w:ind w:rightChars="-29" w:right="-82"/>
              <w:jc w:val="both"/>
              <w:rPr>
                <w:snapToGrid/>
                <w:color w:val="000000"/>
                <w:szCs w:val="24"/>
              </w:rPr>
            </w:pPr>
          </w:p>
        </w:tc>
        <w:tc>
          <w:tcPr>
            <w:tcW w:w="992" w:type="dxa"/>
            <w:tcBorders>
              <w:bottom w:val="single" w:sz="12" w:space="0" w:color="auto"/>
            </w:tcBorders>
            <w:shd w:val="clear" w:color="auto" w:fill="auto"/>
            <w:vAlign w:val="center"/>
          </w:tcPr>
          <w:p w:rsidR="00471626" w:rsidRPr="00CA62E3" w:rsidRDefault="00471626" w:rsidP="004D1209">
            <w:pPr>
              <w:pStyle w:val="142"/>
              <w:ind w:rightChars="-29" w:right="-82"/>
              <w:jc w:val="center"/>
              <w:rPr>
                <w:b/>
                <w:snapToGrid/>
                <w:color w:val="000000"/>
                <w:szCs w:val="24"/>
              </w:rPr>
            </w:pPr>
            <w:r w:rsidRPr="00CA62E3">
              <w:rPr>
                <w:rFonts w:hint="eastAsia"/>
                <w:b/>
                <w:snapToGrid/>
                <w:color w:val="000000"/>
                <w:szCs w:val="24"/>
              </w:rPr>
              <w:t>小計</w:t>
            </w:r>
          </w:p>
        </w:tc>
        <w:tc>
          <w:tcPr>
            <w:tcW w:w="1559" w:type="dxa"/>
            <w:tcBorders>
              <w:bottom w:val="single" w:sz="12" w:space="0" w:color="auto"/>
            </w:tcBorders>
            <w:shd w:val="clear" w:color="auto" w:fill="auto"/>
            <w:vAlign w:val="center"/>
          </w:tcPr>
          <w:p w:rsidR="00471626" w:rsidRPr="00CA62E3" w:rsidRDefault="00471626" w:rsidP="004D1209">
            <w:pPr>
              <w:pStyle w:val="142"/>
              <w:ind w:leftChars="-9" w:left="-25" w:rightChars="-4" w:right="-11"/>
              <w:jc w:val="center"/>
              <w:rPr>
                <w:b/>
                <w:snapToGrid/>
                <w:color w:val="000000"/>
                <w:szCs w:val="24"/>
              </w:rPr>
            </w:pPr>
            <w:r w:rsidRPr="00CA62E3">
              <w:rPr>
                <w:rFonts w:hint="eastAsia"/>
                <w:b/>
                <w:snapToGrid/>
                <w:color w:val="000000"/>
                <w:szCs w:val="24"/>
              </w:rPr>
              <w:t>103/6月-108</w:t>
            </w:r>
          </w:p>
        </w:tc>
        <w:tc>
          <w:tcPr>
            <w:tcW w:w="1732" w:type="dxa"/>
            <w:tcBorders>
              <w:bottom w:val="single" w:sz="12"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659.50</w:t>
            </w:r>
          </w:p>
        </w:tc>
        <w:tc>
          <w:tcPr>
            <w:tcW w:w="1676" w:type="dxa"/>
            <w:tcBorders>
              <w:bottom w:val="single" w:sz="12" w:space="0" w:color="auto"/>
            </w:tcBorders>
            <w:shd w:val="clear" w:color="auto" w:fill="auto"/>
            <w:vAlign w:val="center"/>
          </w:tcPr>
          <w:p w:rsidR="00471626" w:rsidRPr="00CA62E3" w:rsidRDefault="00471626" w:rsidP="004D1209">
            <w:pPr>
              <w:pStyle w:val="142"/>
              <w:ind w:rightChars="15" w:right="42"/>
              <w:jc w:val="right"/>
              <w:rPr>
                <w:b/>
                <w:snapToGrid/>
                <w:color w:val="000000"/>
                <w:szCs w:val="24"/>
              </w:rPr>
            </w:pPr>
            <w:r w:rsidRPr="00CA62E3">
              <w:rPr>
                <w:rFonts w:hint="eastAsia"/>
                <w:b/>
                <w:snapToGrid/>
                <w:color w:val="000000"/>
                <w:szCs w:val="24"/>
              </w:rPr>
              <w:t>638.57</w:t>
            </w:r>
          </w:p>
        </w:tc>
      </w:tr>
    </w:tbl>
    <w:p w:rsidR="00471626" w:rsidRPr="001B623F" w:rsidRDefault="00471626" w:rsidP="004D1209">
      <w:pPr>
        <w:adjustRightInd w:val="0"/>
        <w:spacing w:line="280" w:lineRule="exact"/>
        <w:ind w:leftChars="0" w:left="1245" w:right="-1" w:hangingChars="512" w:hanging="1245"/>
        <w:rPr>
          <w:color w:val="000000"/>
          <w:sz w:val="24"/>
          <w:szCs w:val="24"/>
        </w:rPr>
      </w:pPr>
      <w:r w:rsidRPr="001B623F">
        <w:rPr>
          <w:rFonts w:hint="eastAsia"/>
          <w:color w:val="000000"/>
          <w:sz w:val="24"/>
          <w:szCs w:val="24"/>
        </w:rPr>
        <w:t>資料來源</w:t>
      </w:r>
      <w:r w:rsidRPr="001B623F">
        <w:rPr>
          <w:rFonts w:hAnsi="標楷體" w:hint="eastAsia"/>
          <w:color w:val="000000"/>
          <w:sz w:val="24"/>
          <w:szCs w:val="24"/>
        </w:rPr>
        <w:t>：</w:t>
      </w:r>
      <w:r>
        <w:rPr>
          <w:rFonts w:hAnsi="標楷體" w:hint="eastAsia"/>
          <w:color w:val="000000"/>
          <w:sz w:val="24"/>
          <w:szCs w:val="24"/>
        </w:rPr>
        <w:t>本中心</w:t>
      </w:r>
      <w:r w:rsidRPr="00550826">
        <w:rPr>
          <w:rFonts w:hAnsi="標楷體" w:hint="eastAsia"/>
          <w:color w:val="000000"/>
          <w:sz w:val="24"/>
          <w:szCs w:val="24"/>
        </w:rPr>
        <w:t>110年度中央政府總預算案整體評估報告</w:t>
      </w:r>
      <w:r>
        <w:rPr>
          <w:rFonts w:hAnsi="標楷體" w:hint="eastAsia"/>
          <w:color w:val="000000"/>
          <w:sz w:val="24"/>
          <w:szCs w:val="24"/>
        </w:rPr>
        <w:t>第142至143頁。</w:t>
      </w:r>
    </w:p>
    <w:p w:rsidR="00471626" w:rsidRDefault="00471626" w:rsidP="004D1209">
      <w:pPr>
        <w:spacing w:beforeLines="30" w:before="153" w:line="360" w:lineRule="exact"/>
        <w:ind w:leftChars="0" w:left="743" w:hangingChars="262" w:hanging="743"/>
      </w:pPr>
      <w:r w:rsidRPr="00053FEC">
        <w:rPr>
          <w:rFonts w:hint="eastAsia"/>
          <w:b/>
        </w:rPr>
        <w:t>表2  中央政府106至114年</w:t>
      </w:r>
      <w:r w:rsidRPr="00053FEC">
        <w:rPr>
          <w:rFonts w:hint="eastAsia"/>
          <w:b/>
          <w:color w:val="000000"/>
        </w:rPr>
        <w:t>以</w:t>
      </w:r>
      <w:r>
        <w:rPr>
          <w:rFonts w:hint="eastAsia"/>
          <w:b/>
          <w:color w:val="000000"/>
        </w:rPr>
        <w:t>前瞻基礎建設計畫</w:t>
      </w:r>
      <w:r w:rsidRPr="00053FEC">
        <w:rPr>
          <w:rFonts w:hint="eastAsia"/>
          <w:b/>
          <w:color w:val="000000"/>
        </w:rPr>
        <w:t>特別預算</w:t>
      </w:r>
      <w:r>
        <w:rPr>
          <w:rFonts w:hint="eastAsia"/>
          <w:b/>
          <w:color w:val="000000"/>
        </w:rPr>
        <w:t>辦理治水計畫</w:t>
      </w:r>
      <w:r w:rsidRPr="00053FEC">
        <w:rPr>
          <w:rFonts w:hint="eastAsia"/>
          <w:b/>
          <w:color w:val="000000"/>
        </w:rPr>
        <w:t>彙整表</w:t>
      </w:r>
      <w:r>
        <w:rPr>
          <w:rFonts w:hint="eastAsia"/>
          <w:b/>
          <w:color w:val="000000"/>
        </w:rPr>
        <w:t xml:space="preserve">                                  </w:t>
      </w:r>
      <w:r w:rsidRPr="00053FEC">
        <w:rPr>
          <w:rFonts w:hAnsi="標楷體" w:hint="eastAsia"/>
          <w:color w:val="000000"/>
          <w:spacing w:val="-4"/>
          <w:sz w:val="24"/>
          <w:szCs w:val="24"/>
        </w:rPr>
        <w:t>單位：新臺幣千元</w:t>
      </w:r>
      <w:r>
        <w:rPr>
          <w:rFonts w:hint="eastAsia"/>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09"/>
        <w:gridCol w:w="916"/>
        <w:gridCol w:w="829"/>
        <w:gridCol w:w="1240"/>
        <w:gridCol w:w="1232"/>
        <w:gridCol w:w="1225"/>
        <w:gridCol w:w="1688"/>
      </w:tblGrid>
      <w:tr w:rsidR="00471626" w:rsidRPr="002041EF" w:rsidTr="004D1209">
        <w:trPr>
          <w:tblHeader/>
        </w:trPr>
        <w:tc>
          <w:tcPr>
            <w:tcW w:w="1409" w:type="dxa"/>
            <w:vMerge w:val="restart"/>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計畫名稱</w:t>
            </w:r>
          </w:p>
        </w:tc>
        <w:tc>
          <w:tcPr>
            <w:tcW w:w="916" w:type="dxa"/>
            <w:vMerge w:val="restart"/>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執行</w:t>
            </w:r>
          </w:p>
          <w:p w:rsidR="00471626" w:rsidRPr="002041EF" w:rsidRDefault="00471626" w:rsidP="004D1209">
            <w:pPr>
              <w:pStyle w:val="142"/>
              <w:spacing w:line="260" w:lineRule="exact"/>
              <w:jc w:val="center"/>
              <w:rPr>
                <w:spacing w:val="-20"/>
              </w:rPr>
            </w:pPr>
            <w:r w:rsidRPr="002041EF">
              <w:rPr>
                <w:rFonts w:hint="eastAsia"/>
                <w:spacing w:val="-20"/>
              </w:rPr>
              <w:t>期間</w:t>
            </w:r>
          </w:p>
        </w:tc>
        <w:tc>
          <w:tcPr>
            <w:tcW w:w="2069" w:type="dxa"/>
            <w:gridSpan w:val="2"/>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執行機關</w:t>
            </w:r>
          </w:p>
        </w:tc>
        <w:tc>
          <w:tcPr>
            <w:tcW w:w="2457" w:type="dxa"/>
            <w:gridSpan w:val="2"/>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迄113年底執行概況</w:t>
            </w:r>
          </w:p>
        </w:tc>
        <w:tc>
          <w:tcPr>
            <w:tcW w:w="1688" w:type="dxa"/>
            <w:vMerge w:val="restart"/>
            <w:shd w:val="clear" w:color="auto" w:fill="auto"/>
            <w:vAlign w:val="center"/>
          </w:tcPr>
          <w:p w:rsidR="00471626" w:rsidRDefault="00471626" w:rsidP="004D1209">
            <w:pPr>
              <w:pStyle w:val="142"/>
              <w:spacing w:line="260" w:lineRule="exact"/>
              <w:jc w:val="center"/>
              <w:rPr>
                <w:spacing w:val="-20"/>
              </w:rPr>
            </w:pPr>
            <w:r w:rsidRPr="002041EF">
              <w:rPr>
                <w:rFonts w:hint="eastAsia"/>
                <w:spacing w:val="-20"/>
              </w:rPr>
              <w:t>1</w:t>
            </w:r>
            <w:r w:rsidRPr="002041EF">
              <w:rPr>
                <w:spacing w:val="-20"/>
              </w:rPr>
              <w:t>14</w:t>
            </w:r>
            <w:r w:rsidRPr="002041EF">
              <w:rPr>
                <w:rFonts w:hint="eastAsia"/>
                <w:spacing w:val="-20"/>
              </w:rPr>
              <w:t>年度</w:t>
            </w:r>
          </w:p>
          <w:p w:rsidR="00471626" w:rsidRPr="002041EF" w:rsidRDefault="00471626" w:rsidP="004D1209">
            <w:pPr>
              <w:pStyle w:val="142"/>
              <w:spacing w:line="260" w:lineRule="exact"/>
              <w:jc w:val="center"/>
              <w:rPr>
                <w:spacing w:val="-20"/>
              </w:rPr>
            </w:pPr>
            <w:r w:rsidRPr="002041EF">
              <w:rPr>
                <w:rFonts w:hint="eastAsia"/>
                <w:spacing w:val="-20"/>
              </w:rPr>
              <w:t>預算數</w:t>
            </w:r>
          </w:p>
        </w:tc>
      </w:tr>
      <w:tr w:rsidR="00471626" w:rsidRPr="002041EF" w:rsidTr="004D1209">
        <w:trPr>
          <w:tblHeader/>
        </w:trPr>
        <w:tc>
          <w:tcPr>
            <w:tcW w:w="1409" w:type="dxa"/>
            <w:vMerge/>
            <w:shd w:val="clear" w:color="auto" w:fill="auto"/>
            <w:vAlign w:val="center"/>
          </w:tcPr>
          <w:p w:rsidR="00471626" w:rsidRPr="002041EF" w:rsidRDefault="00471626" w:rsidP="004D1209">
            <w:pPr>
              <w:pStyle w:val="142"/>
              <w:spacing w:line="260" w:lineRule="exact"/>
              <w:jc w:val="center"/>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名稱</w:t>
            </w:r>
          </w:p>
        </w:tc>
        <w:tc>
          <w:tcPr>
            <w:tcW w:w="1240"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分擔經費</w:t>
            </w:r>
          </w:p>
        </w:tc>
        <w:tc>
          <w:tcPr>
            <w:tcW w:w="1232"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累計預算數</w:t>
            </w:r>
          </w:p>
        </w:tc>
        <w:tc>
          <w:tcPr>
            <w:tcW w:w="1225"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累計執行數</w:t>
            </w:r>
          </w:p>
        </w:tc>
        <w:tc>
          <w:tcPr>
            <w:tcW w:w="1688" w:type="dxa"/>
            <w:vMerge/>
            <w:vAlign w:val="center"/>
          </w:tcPr>
          <w:p w:rsidR="00471626" w:rsidRPr="002041EF" w:rsidRDefault="00471626" w:rsidP="004D1209">
            <w:pPr>
              <w:pStyle w:val="142"/>
              <w:spacing w:line="260" w:lineRule="exact"/>
              <w:jc w:val="center"/>
              <w:rPr>
                <w:spacing w:val="-20"/>
              </w:rPr>
            </w:pPr>
          </w:p>
        </w:tc>
      </w:tr>
      <w:tr w:rsidR="00471626" w:rsidRPr="002041EF" w:rsidTr="004D1209">
        <w:tc>
          <w:tcPr>
            <w:tcW w:w="1409" w:type="dxa"/>
            <w:vMerge w:val="restart"/>
            <w:shd w:val="clear" w:color="auto" w:fill="auto"/>
            <w:vAlign w:val="center"/>
          </w:tcPr>
          <w:p w:rsidR="00471626" w:rsidRPr="002041EF" w:rsidRDefault="00471626" w:rsidP="004D1209">
            <w:pPr>
              <w:pStyle w:val="142"/>
              <w:spacing w:line="260" w:lineRule="exact"/>
              <w:jc w:val="both"/>
              <w:rPr>
                <w:spacing w:val="-20"/>
              </w:rPr>
            </w:pPr>
            <w:r w:rsidRPr="002041EF">
              <w:rPr>
                <w:rFonts w:hint="eastAsia"/>
                <w:spacing w:val="-20"/>
              </w:rPr>
              <w:t>縣市管河川及區域排水整體改善計畫</w:t>
            </w:r>
          </w:p>
        </w:tc>
        <w:tc>
          <w:tcPr>
            <w:tcW w:w="916" w:type="dxa"/>
            <w:vMerge w:val="restart"/>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106.9-</w:t>
            </w:r>
          </w:p>
          <w:p w:rsidR="00471626" w:rsidRPr="002041EF" w:rsidRDefault="00471626" w:rsidP="004D1209">
            <w:pPr>
              <w:pStyle w:val="142"/>
              <w:spacing w:line="260" w:lineRule="exact"/>
              <w:jc w:val="center"/>
              <w:rPr>
                <w:spacing w:val="-20"/>
              </w:rPr>
            </w:pPr>
            <w:r w:rsidRPr="002041EF">
              <w:rPr>
                <w:rFonts w:hint="eastAsia"/>
                <w:spacing w:val="-20"/>
              </w:rPr>
              <w:t>114.8</w:t>
            </w: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590億元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49,807,000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49,</w:t>
            </w:r>
            <w:r w:rsidRPr="002041EF">
              <w:rPr>
                <w:spacing w:val="-20"/>
              </w:rPr>
              <w:t>399,595</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10,1</w:t>
            </w:r>
            <w:r>
              <w:rPr>
                <w:rFonts w:hint="eastAsia"/>
                <w:spacing w:val="-20"/>
              </w:rPr>
              <w:t>09</w:t>
            </w:r>
            <w:r w:rsidRPr="002041EF">
              <w:rPr>
                <w:spacing w:val="-20"/>
              </w:rPr>
              <w:t>,000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280億元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18,914,740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18,</w:t>
            </w:r>
            <w:r w:rsidRPr="002041EF">
              <w:rPr>
                <w:spacing w:val="-20"/>
              </w:rPr>
              <w:t>117,669</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3,</w:t>
            </w:r>
            <w:r>
              <w:rPr>
                <w:rFonts w:hint="eastAsia"/>
                <w:spacing w:val="-20"/>
              </w:rPr>
              <w:t>299</w:t>
            </w:r>
            <w:r w:rsidRPr="002041EF">
              <w:rPr>
                <w:spacing w:val="-20"/>
              </w:rPr>
              <w:t>,000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農業部</w:t>
            </w:r>
          </w:p>
        </w:tc>
        <w:tc>
          <w:tcPr>
            <w:tcW w:w="1240" w:type="dxa"/>
            <w:vMerge w:val="restart"/>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124億元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w:t>
            </w:r>
            <w:r w:rsidRPr="002041EF">
              <w:rPr>
                <w:spacing w:val="-20"/>
              </w:rPr>
              <w:t>,946,000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2,859,910</w:t>
            </w:r>
          </w:p>
        </w:tc>
        <w:tc>
          <w:tcPr>
            <w:tcW w:w="1688" w:type="dxa"/>
            <w:vAlign w:val="center"/>
          </w:tcPr>
          <w:p w:rsidR="00471626" w:rsidRPr="002041EF" w:rsidRDefault="00471626" w:rsidP="004D1209">
            <w:pPr>
              <w:pStyle w:val="142"/>
              <w:spacing w:line="260" w:lineRule="exact"/>
              <w:jc w:val="right"/>
              <w:rPr>
                <w:spacing w:val="-20"/>
              </w:rPr>
            </w:pPr>
            <w:r w:rsidRPr="002041EF">
              <w:rPr>
                <w:rFonts w:hint="eastAsia"/>
                <w:spacing w:val="-20"/>
              </w:rPr>
              <w:t>-</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林業保育署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5</w:t>
            </w:r>
            <w:r w:rsidRPr="002041EF">
              <w:rPr>
                <w:spacing w:val="-20"/>
              </w:rPr>
              <w:t>13,800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4</w:t>
            </w:r>
            <w:r w:rsidRPr="002041EF">
              <w:rPr>
                <w:spacing w:val="-20"/>
              </w:rPr>
              <w:t>89,785</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341,267</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農村水保署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w:t>
            </w:r>
            <w:r w:rsidRPr="002041EF">
              <w:rPr>
                <w:spacing w:val="-20"/>
              </w:rPr>
              <w:t>,322,850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2</w:t>
            </w:r>
            <w:r w:rsidRPr="002041EF">
              <w:rPr>
                <w:spacing w:val="-20"/>
              </w:rPr>
              <w:t>,243,309</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1,354,000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漁業署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9</w:t>
            </w:r>
            <w:r w:rsidRPr="002041EF">
              <w:rPr>
                <w:spacing w:val="-20"/>
              </w:rPr>
              <w:t>46,616</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7</w:t>
            </w:r>
            <w:r w:rsidRPr="002041EF">
              <w:rPr>
                <w:spacing w:val="-20"/>
              </w:rPr>
              <w:t>80,590</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425,307</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農水署</w:t>
            </w:r>
          </w:p>
        </w:tc>
        <w:tc>
          <w:tcPr>
            <w:tcW w:w="1240" w:type="dxa"/>
            <w:vMerge/>
            <w:shd w:val="clear" w:color="auto" w:fill="auto"/>
            <w:vAlign w:val="center"/>
          </w:tcPr>
          <w:p w:rsidR="00471626" w:rsidRPr="002041EF" w:rsidRDefault="00471626" w:rsidP="004D1209">
            <w:pPr>
              <w:pStyle w:val="142"/>
              <w:spacing w:line="260" w:lineRule="exact"/>
              <w:jc w:val="right"/>
              <w:rPr>
                <w:spacing w:val="-20"/>
              </w:rPr>
            </w:pP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w:t>
            </w:r>
            <w:r w:rsidRPr="002041EF">
              <w:rPr>
                <w:spacing w:val="-20"/>
              </w:rPr>
              <w:t>,316,600</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w:t>
            </w:r>
            <w:r w:rsidRPr="002041EF">
              <w:rPr>
                <w:spacing w:val="-20"/>
              </w:rPr>
              <w:t>,311,546</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1,061,426</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spacing w:val="-20"/>
              </w:rPr>
            </w:pPr>
            <w:r w:rsidRPr="002041EF">
              <w:rPr>
                <w:rFonts w:hint="eastAsia"/>
                <w:spacing w:val="-20"/>
              </w:rPr>
              <w:t>公路局</w:t>
            </w:r>
          </w:p>
        </w:tc>
        <w:tc>
          <w:tcPr>
            <w:tcW w:w="1240" w:type="dxa"/>
            <w:shd w:val="clear" w:color="auto" w:fill="auto"/>
            <w:vAlign w:val="center"/>
          </w:tcPr>
          <w:p w:rsidR="00471626" w:rsidRPr="002041EF" w:rsidRDefault="00471626" w:rsidP="004D1209">
            <w:pPr>
              <w:pStyle w:val="142"/>
              <w:spacing w:line="260" w:lineRule="exact"/>
              <w:jc w:val="right"/>
              <w:rPr>
                <w:spacing w:val="-20"/>
              </w:rPr>
            </w:pPr>
            <w:r w:rsidRPr="002041EF">
              <w:rPr>
                <w:rFonts w:hint="eastAsia"/>
                <w:spacing w:val="-20"/>
              </w:rPr>
              <w:t>10億元</w:t>
            </w:r>
          </w:p>
        </w:tc>
        <w:tc>
          <w:tcPr>
            <w:tcW w:w="1232"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764,129</w:t>
            </w:r>
          </w:p>
        </w:tc>
        <w:tc>
          <w:tcPr>
            <w:tcW w:w="1225" w:type="dxa"/>
            <w:shd w:val="clear" w:color="auto" w:fill="auto"/>
            <w:vAlign w:val="center"/>
          </w:tcPr>
          <w:p w:rsidR="00471626" w:rsidRPr="002041EF" w:rsidRDefault="00471626" w:rsidP="004D1209">
            <w:pPr>
              <w:pStyle w:val="142"/>
              <w:spacing w:line="260" w:lineRule="exact"/>
              <w:jc w:val="right"/>
              <w:rPr>
                <w:spacing w:val="-20"/>
              </w:rPr>
            </w:pPr>
            <w:r w:rsidRPr="002041EF">
              <w:rPr>
                <w:spacing w:val="-20"/>
              </w:rPr>
              <w:t>764,129</w:t>
            </w:r>
          </w:p>
        </w:tc>
        <w:tc>
          <w:tcPr>
            <w:tcW w:w="1688" w:type="dxa"/>
            <w:vAlign w:val="center"/>
          </w:tcPr>
          <w:p w:rsidR="00471626" w:rsidRPr="002041EF" w:rsidRDefault="00471626" w:rsidP="004D1209">
            <w:pPr>
              <w:pStyle w:val="142"/>
              <w:spacing w:line="260" w:lineRule="exact"/>
              <w:jc w:val="right"/>
              <w:rPr>
                <w:spacing w:val="-20"/>
              </w:rPr>
            </w:pPr>
            <w:r w:rsidRPr="002041EF">
              <w:rPr>
                <w:spacing w:val="-20"/>
              </w:rPr>
              <w:t>251,000</w:t>
            </w:r>
          </w:p>
        </w:tc>
      </w:tr>
      <w:tr w:rsidR="00471626" w:rsidRPr="002041EF" w:rsidTr="004D1209">
        <w:tc>
          <w:tcPr>
            <w:tcW w:w="1409" w:type="dxa"/>
            <w:vMerge/>
            <w:shd w:val="clear" w:color="auto" w:fill="auto"/>
            <w:vAlign w:val="center"/>
          </w:tcPr>
          <w:p w:rsidR="00471626" w:rsidRPr="002041EF" w:rsidRDefault="00471626" w:rsidP="004D1209">
            <w:pPr>
              <w:pStyle w:val="142"/>
              <w:spacing w:line="260" w:lineRule="exact"/>
              <w:jc w:val="both"/>
              <w:rPr>
                <w:spacing w:val="-20"/>
              </w:rPr>
            </w:pPr>
          </w:p>
        </w:tc>
        <w:tc>
          <w:tcPr>
            <w:tcW w:w="916" w:type="dxa"/>
            <w:vMerge/>
            <w:shd w:val="clear" w:color="auto" w:fill="auto"/>
            <w:vAlign w:val="center"/>
          </w:tcPr>
          <w:p w:rsidR="00471626" w:rsidRPr="002041EF" w:rsidRDefault="00471626" w:rsidP="004D1209">
            <w:pPr>
              <w:pStyle w:val="142"/>
              <w:spacing w:line="260" w:lineRule="exact"/>
              <w:jc w:val="center"/>
              <w:rPr>
                <w:spacing w:val="-20"/>
              </w:rPr>
            </w:pPr>
          </w:p>
        </w:tc>
        <w:tc>
          <w:tcPr>
            <w:tcW w:w="829" w:type="dxa"/>
            <w:shd w:val="clear" w:color="auto" w:fill="auto"/>
            <w:vAlign w:val="center"/>
          </w:tcPr>
          <w:p w:rsidR="00471626" w:rsidRPr="002041EF" w:rsidRDefault="00471626" w:rsidP="004D1209">
            <w:pPr>
              <w:pStyle w:val="142"/>
              <w:spacing w:line="260" w:lineRule="exact"/>
              <w:jc w:val="center"/>
              <w:rPr>
                <w:b/>
                <w:spacing w:val="-20"/>
              </w:rPr>
            </w:pPr>
            <w:r w:rsidRPr="002041EF">
              <w:rPr>
                <w:rFonts w:hint="eastAsia"/>
                <w:b/>
                <w:spacing w:val="-20"/>
              </w:rPr>
              <w:t>合計</w:t>
            </w:r>
          </w:p>
        </w:tc>
        <w:tc>
          <w:tcPr>
            <w:tcW w:w="1240" w:type="dxa"/>
            <w:shd w:val="clear" w:color="auto" w:fill="auto"/>
            <w:vAlign w:val="center"/>
          </w:tcPr>
          <w:p w:rsidR="00471626" w:rsidRPr="002041EF" w:rsidRDefault="00471626" w:rsidP="004D1209">
            <w:pPr>
              <w:pStyle w:val="142"/>
              <w:spacing w:line="260" w:lineRule="exact"/>
              <w:jc w:val="right"/>
              <w:rPr>
                <w:b/>
                <w:spacing w:val="-20"/>
              </w:rPr>
            </w:pPr>
            <w:r w:rsidRPr="002041EF">
              <w:rPr>
                <w:rFonts w:hint="eastAsia"/>
                <w:b/>
                <w:spacing w:val="-20"/>
              </w:rPr>
              <w:t>1</w:t>
            </w:r>
            <w:r w:rsidRPr="002041EF">
              <w:rPr>
                <w:b/>
                <w:spacing w:val="-20"/>
              </w:rPr>
              <w:t>,</w:t>
            </w:r>
            <w:r w:rsidRPr="002041EF">
              <w:rPr>
                <w:rFonts w:hint="eastAsia"/>
                <w:b/>
                <w:spacing w:val="-20"/>
              </w:rPr>
              <w:t>004億元</w:t>
            </w:r>
          </w:p>
        </w:tc>
        <w:tc>
          <w:tcPr>
            <w:tcW w:w="1232" w:type="dxa"/>
            <w:shd w:val="clear" w:color="auto" w:fill="auto"/>
            <w:vAlign w:val="center"/>
          </w:tcPr>
          <w:p w:rsidR="00471626" w:rsidRPr="002041EF" w:rsidRDefault="00471626" w:rsidP="004D1209">
            <w:pPr>
              <w:pStyle w:val="142"/>
              <w:spacing w:line="260" w:lineRule="exact"/>
              <w:jc w:val="right"/>
              <w:rPr>
                <w:b/>
                <w:spacing w:val="-20"/>
              </w:rPr>
            </w:pPr>
            <w:r w:rsidRPr="002041EF">
              <w:rPr>
                <w:b/>
                <w:spacing w:val="-20"/>
              </w:rPr>
              <w:t>77,531,735</w:t>
            </w:r>
          </w:p>
        </w:tc>
        <w:tc>
          <w:tcPr>
            <w:tcW w:w="1225" w:type="dxa"/>
            <w:shd w:val="clear" w:color="auto" w:fill="auto"/>
            <w:vAlign w:val="center"/>
          </w:tcPr>
          <w:p w:rsidR="00471626" w:rsidRPr="002041EF" w:rsidRDefault="00471626" w:rsidP="004D1209">
            <w:pPr>
              <w:pStyle w:val="142"/>
              <w:spacing w:line="260" w:lineRule="exact"/>
              <w:jc w:val="right"/>
              <w:rPr>
                <w:b/>
                <w:spacing w:val="-20"/>
              </w:rPr>
            </w:pPr>
            <w:r w:rsidRPr="002041EF">
              <w:rPr>
                <w:b/>
                <w:spacing w:val="-20"/>
              </w:rPr>
              <w:t>75,966,533</w:t>
            </w:r>
          </w:p>
        </w:tc>
        <w:tc>
          <w:tcPr>
            <w:tcW w:w="1688" w:type="dxa"/>
            <w:vAlign w:val="center"/>
          </w:tcPr>
          <w:p w:rsidR="00471626" w:rsidRPr="002041EF" w:rsidRDefault="00471626" w:rsidP="004D1209">
            <w:pPr>
              <w:pStyle w:val="142"/>
              <w:spacing w:line="260" w:lineRule="exact"/>
              <w:jc w:val="right"/>
              <w:rPr>
                <w:b/>
                <w:spacing w:val="-20"/>
              </w:rPr>
            </w:pPr>
            <w:r>
              <w:rPr>
                <w:b/>
                <w:spacing w:val="-20"/>
              </w:rPr>
              <w:t>16,84</w:t>
            </w:r>
            <w:r>
              <w:rPr>
                <w:rFonts w:hint="eastAsia"/>
                <w:b/>
                <w:spacing w:val="-20"/>
              </w:rPr>
              <w:t>1</w:t>
            </w:r>
            <w:r w:rsidRPr="002041EF">
              <w:rPr>
                <w:b/>
                <w:spacing w:val="-20"/>
              </w:rPr>
              <w:t>,000</w:t>
            </w:r>
          </w:p>
        </w:tc>
      </w:tr>
    </w:tbl>
    <w:p w:rsidR="00471626" w:rsidRDefault="00471626" w:rsidP="004D1209">
      <w:pPr>
        <w:pStyle w:val="142"/>
        <w:ind w:left="1204" w:hangingChars="495" w:hanging="1204"/>
      </w:pPr>
      <w:r>
        <w:rPr>
          <w:rFonts w:hint="eastAsia"/>
        </w:rPr>
        <w:t>資料來源：本中心「</w:t>
      </w:r>
      <w:r w:rsidRPr="00980A9A">
        <w:rPr>
          <w:rFonts w:hint="eastAsia"/>
        </w:rPr>
        <w:t>近年中央政府重大治水計畫推動及執行概況之探討</w:t>
      </w:r>
      <w:r>
        <w:rPr>
          <w:rFonts w:hint="eastAsia"/>
        </w:rPr>
        <w:t>」專題報告第6頁。</w:t>
      </w:r>
    </w:p>
    <w:p w:rsidR="00471626" w:rsidRPr="0038623C" w:rsidRDefault="00471626" w:rsidP="004D1209">
      <w:pPr>
        <w:spacing w:beforeLines="30" w:before="153" w:line="360" w:lineRule="exact"/>
        <w:ind w:leftChars="0" w:left="771" w:hangingChars="272" w:hanging="771"/>
        <w:rPr>
          <w:b/>
        </w:rPr>
      </w:pPr>
      <w:r w:rsidRPr="0038623C">
        <w:rPr>
          <w:rFonts w:hint="eastAsia"/>
          <w:b/>
        </w:rPr>
        <w:t>表3  審計部就中央政府95至113年度以特別預算推動水患治理計畫執行情形之審核意見摘要彙整表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68"/>
        <w:gridCol w:w="7167"/>
      </w:tblGrid>
      <w:tr w:rsidR="00471626" w:rsidRPr="006C116B" w:rsidTr="004D1209">
        <w:trPr>
          <w:jc w:val="center"/>
        </w:trPr>
        <w:tc>
          <w:tcPr>
            <w:tcW w:w="8535" w:type="dxa"/>
            <w:gridSpan w:val="2"/>
            <w:shd w:val="clear" w:color="auto" w:fill="auto"/>
          </w:tcPr>
          <w:p w:rsidR="00471626" w:rsidRPr="006C116B" w:rsidRDefault="00471626" w:rsidP="004D1209">
            <w:pPr>
              <w:pStyle w:val="142"/>
              <w:jc w:val="both"/>
              <w:rPr>
                <w:b/>
              </w:rPr>
            </w:pPr>
            <w:r w:rsidRPr="006C116B">
              <w:rPr>
                <w:rFonts w:hint="eastAsia"/>
                <w:b/>
              </w:rPr>
              <w:t>中央政府易淹水地區水患治理計畫特別決算審核</w:t>
            </w:r>
            <w:r>
              <w:rPr>
                <w:rFonts w:hint="eastAsia"/>
                <w:b/>
              </w:rPr>
              <w:t>意見</w:t>
            </w:r>
            <w:r w:rsidRPr="006C116B">
              <w:rPr>
                <w:rFonts w:hint="eastAsia"/>
                <w:b/>
              </w:rPr>
              <w:t>摘要</w:t>
            </w:r>
          </w:p>
        </w:tc>
      </w:tr>
      <w:tr w:rsidR="00471626" w:rsidTr="004D1209">
        <w:trPr>
          <w:jc w:val="center"/>
        </w:trPr>
        <w:tc>
          <w:tcPr>
            <w:tcW w:w="1368" w:type="dxa"/>
            <w:shd w:val="clear" w:color="auto" w:fill="auto"/>
            <w:vAlign w:val="center"/>
          </w:tcPr>
          <w:p w:rsidR="00471626" w:rsidRDefault="00471626" w:rsidP="004D1209">
            <w:pPr>
              <w:pStyle w:val="142"/>
              <w:jc w:val="center"/>
            </w:pPr>
            <w:r w:rsidRPr="00B04591">
              <w:rPr>
                <w:rFonts w:hint="eastAsia"/>
              </w:rPr>
              <w:t>第1期</w:t>
            </w:r>
            <w:r w:rsidRPr="000726ED">
              <w:rPr>
                <w:rFonts w:hint="eastAsia"/>
                <w:sz w:val="20"/>
                <w:szCs w:val="20"/>
              </w:rPr>
              <w:t>(95-96年)</w:t>
            </w:r>
          </w:p>
        </w:tc>
        <w:tc>
          <w:tcPr>
            <w:tcW w:w="7167" w:type="dxa"/>
            <w:shd w:val="clear" w:color="auto" w:fill="auto"/>
          </w:tcPr>
          <w:p w:rsidR="00471626" w:rsidRDefault="00471626" w:rsidP="004D1209">
            <w:pPr>
              <w:pStyle w:val="142"/>
              <w:ind w:left="233" w:hangingChars="96" w:hanging="233"/>
              <w:jc w:val="both"/>
            </w:pPr>
            <w:r>
              <w:rPr>
                <w:rFonts w:hint="eastAsia"/>
              </w:rPr>
              <w:t>1.</w:t>
            </w:r>
            <w:r w:rsidRPr="00B04591">
              <w:rPr>
                <w:rFonts w:hint="eastAsia"/>
              </w:rPr>
              <w:t>計畫之規劃與預算編列規模有欠覈實，影響施政效能。</w:t>
            </w:r>
          </w:p>
          <w:p w:rsidR="00471626" w:rsidRDefault="00471626" w:rsidP="004D1209">
            <w:pPr>
              <w:pStyle w:val="142"/>
              <w:ind w:left="233" w:hangingChars="96" w:hanging="233"/>
              <w:jc w:val="both"/>
            </w:pPr>
            <w:r>
              <w:rPr>
                <w:rFonts w:hint="eastAsia"/>
              </w:rPr>
              <w:t>2.水系及事業海堤工程經費未配合計畫期程編列，致預算</w:t>
            </w:r>
            <w:r w:rsidRPr="00993FE6">
              <w:rPr>
                <w:rFonts w:hint="eastAsia"/>
                <w:b/>
              </w:rPr>
              <w:t>執行進度嚴重落後</w:t>
            </w:r>
            <w:r>
              <w:rPr>
                <w:rFonts w:hint="eastAsia"/>
              </w:rPr>
              <w:t>。</w:t>
            </w:r>
          </w:p>
          <w:p w:rsidR="00471626" w:rsidRDefault="00471626" w:rsidP="004D1209">
            <w:pPr>
              <w:pStyle w:val="142"/>
              <w:ind w:left="233" w:hangingChars="96" w:hanging="233"/>
              <w:jc w:val="both"/>
            </w:pPr>
            <w:r>
              <w:rPr>
                <w:rFonts w:hint="eastAsia"/>
              </w:rPr>
              <w:t>3.</w:t>
            </w:r>
            <w:r w:rsidRPr="00B04591">
              <w:rPr>
                <w:rFonts w:hint="eastAsia"/>
              </w:rPr>
              <w:t>綜合治理規劃及審查遲未完成，影響治理進度</w:t>
            </w:r>
            <w:r>
              <w:rPr>
                <w:rFonts w:hint="eastAsia"/>
              </w:rPr>
              <w:t>。</w:t>
            </w:r>
          </w:p>
          <w:p w:rsidR="00471626" w:rsidRDefault="00471626" w:rsidP="004D1209">
            <w:pPr>
              <w:pStyle w:val="142"/>
              <w:ind w:left="233" w:hangingChars="96" w:hanging="233"/>
              <w:jc w:val="both"/>
            </w:pPr>
            <w:r>
              <w:rPr>
                <w:rFonts w:hint="eastAsia"/>
              </w:rPr>
              <w:t>4.地方政府未配合籌措工程用地費及</w:t>
            </w:r>
            <w:r w:rsidRPr="00993FE6">
              <w:rPr>
                <w:rFonts w:hint="eastAsia"/>
                <w:b/>
              </w:rPr>
              <w:t>工程用地未取得</w:t>
            </w:r>
            <w:r>
              <w:rPr>
                <w:rFonts w:hint="eastAsia"/>
              </w:rPr>
              <w:t>，影響計畫執行進度與成效。</w:t>
            </w:r>
          </w:p>
          <w:p w:rsidR="00471626" w:rsidRDefault="00471626" w:rsidP="004D1209">
            <w:pPr>
              <w:pStyle w:val="142"/>
              <w:ind w:left="233" w:hangingChars="96" w:hanging="233"/>
              <w:jc w:val="both"/>
            </w:pPr>
            <w:r>
              <w:rPr>
                <w:rFonts w:hint="eastAsia"/>
              </w:rPr>
              <w:t>5.</w:t>
            </w:r>
            <w:r w:rsidRPr="00B04591">
              <w:rPr>
                <w:rFonts w:hint="eastAsia"/>
              </w:rPr>
              <w:t>工作計畫未依查核項目確實審查，影響計畫執行效率</w:t>
            </w:r>
            <w:r>
              <w:rPr>
                <w:rFonts w:hint="eastAsia"/>
              </w:rPr>
              <w:t>。</w:t>
            </w:r>
          </w:p>
        </w:tc>
      </w:tr>
      <w:tr w:rsidR="00471626" w:rsidTr="004D1209">
        <w:trPr>
          <w:jc w:val="center"/>
        </w:trPr>
        <w:tc>
          <w:tcPr>
            <w:tcW w:w="1368" w:type="dxa"/>
            <w:shd w:val="clear" w:color="auto" w:fill="auto"/>
            <w:vAlign w:val="center"/>
          </w:tcPr>
          <w:p w:rsidR="00471626" w:rsidRDefault="00471626" w:rsidP="004D1209">
            <w:pPr>
              <w:pStyle w:val="142"/>
              <w:jc w:val="center"/>
            </w:pPr>
            <w:r w:rsidRPr="005F496D">
              <w:rPr>
                <w:rFonts w:hint="eastAsia"/>
                <w:snapToGrid/>
                <w:color w:val="000000"/>
                <w:szCs w:val="24"/>
              </w:rPr>
              <w:t>第2 期</w:t>
            </w:r>
            <w:r w:rsidRPr="000726ED">
              <w:rPr>
                <w:rFonts w:hint="eastAsia"/>
                <w:sz w:val="20"/>
                <w:szCs w:val="20"/>
              </w:rPr>
              <w:t>(97-99年)</w:t>
            </w:r>
          </w:p>
        </w:tc>
        <w:tc>
          <w:tcPr>
            <w:tcW w:w="7167" w:type="dxa"/>
            <w:shd w:val="clear" w:color="auto" w:fill="auto"/>
          </w:tcPr>
          <w:p w:rsidR="00471626" w:rsidRDefault="00471626" w:rsidP="004D1209">
            <w:pPr>
              <w:pStyle w:val="142"/>
              <w:ind w:left="248" w:hangingChars="102" w:hanging="248"/>
              <w:jc w:val="both"/>
            </w:pPr>
            <w:r>
              <w:rPr>
                <w:rFonts w:hint="eastAsia"/>
              </w:rPr>
              <w:t xml:space="preserve">1.水患治理工作已漸次完成並發揮功效，惟計畫規劃及執行過程仍間有未臻周妥，亟待檢討改善。 </w:t>
            </w:r>
          </w:p>
          <w:p w:rsidR="00471626" w:rsidRDefault="00471626" w:rsidP="004D1209">
            <w:pPr>
              <w:pStyle w:val="142"/>
              <w:ind w:left="248" w:hangingChars="102" w:hanging="248"/>
              <w:jc w:val="both"/>
            </w:pPr>
            <w:r>
              <w:rPr>
                <w:rFonts w:hint="eastAsia"/>
              </w:rPr>
              <w:t>2.經費資源未擴增卻一再擴大治理範圍，致計畫執行偏離系統性整治目的。</w:t>
            </w:r>
          </w:p>
          <w:p w:rsidR="00471626" w:rsidRDefault="00471626" w:rsidP="004D1209">
            <w:pPr>
              <w:pStyle w:val="142"/>
              <w:ind w:left="219" w:hangingChars="90" w:hanging="219"/>
              <w:jc w:val="both"/>
            </w:pPr>
            <w:r>
              <w:rPr>
                <w:rFonts w:hint="eastAsia"/>
              </w:rPr>
              <w:t>3.經濟部水利署治理工程堤頂高程低於治理規劃標準，致通洪斷面</w:t>
            </w:r>
            <w:r>
              <w:rPr>
                <w:rFonts w:hint="eastAsia"/>
              </w:rPr>
              <w:lastRenderedPageBreak/>
              <w:t>不足，潛存洪災風險，有待檢討改善。</w:t>
            </w:r>
          </w:p>
          <w:p w:rsidR="00471626" w:rsidRDefault="00471626" w:rsidP="004D1209">
            <w:pPr>
              <w:pStyle w:val="142"/>
              <w:ind w:left="233" w:hangingChars="96" w:hanging="233"/>
              <w:jc w:val="both"/>
            </w:pPr>
            <w:r>
              <w:rPr>
                <w:rFonts w:hint="eastAsia"/>
              </w:rPr>
              <w:t>4.經濟部水利署</w:t>
            </w:r>
            <w:r w:rsidRPr="00993FE6">
              <w:rPr>
                <w:rFonts w:hint="eastAsia"/>
                <w:b/>
              </w:rPr>
              <w:t>執行進度迭有落後</w:t>
            </w:r>
            <w:r>
              <w:rPr>
                <w:rFonts w:hint="eastAsia"/>
              </w:rPr>
              <w:t>情事，所提增加執行量能等改善措施成效未彰，影響計畫執行進度與成效。</w:t>
            </w:r>
          </w:p>
          <w:p w:rsidR="00471626" w:rsidRDefault="00471626" w:rsidP="004D1209">
            <w:pPr>
              <w:pStyle w:val="142"/>
              <w:ind w:left="248" w:hangingChars="102" w:hanging="248"/>
              <w:jc w:val="both"/>
            </w:pPr>
            <w:r>
              <w:rPr>
                <w:rFonts w:hint="eastAsia"/>
              </w:rPr>
              <w:t>5.經濟部水利署</w:t>
            </w:r>
            <w:r w:rsidRPr="00993FE6">
              <w:rPr>
                <w:rFonts w:hint="eastAsia"/>
                <w:b/>
              </w:rPr>
              <w:t>未覈實辦理計畫提報及審議作業</w:t>
            </w:r>
            <w:r>
              <w:rPr>
                <w:rFonts w:hint="eastAsia"/>
              </w:rPr>
              <w:t>，延宕治理工程作業時效。</w:t>
            </w:r>
          </w:p>
          <w:p w:rsidR="00471626" w:rsidRDefault="00471626" w:rsidP="004D1209">
            <w:pPr>
              <w:pStyle w:val="142"/>
              <w:ind w:left="248" w:hangingChars="102" w:hanging="248"/>
              <w:jc w:val="both"/>
            </w:pPr>
            <w:r>
              <w:rPr>
                <w:rFonts w:hint="eastAsia"/>
              </w:rPr>
              <w:t>6.經濟部水利署未有效督促地方政府加速執行疏濬清淤及應急工程，潛存洪災風險。</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lastRenderedPageBreak/>
              <w:t>第3期</w:t>
            </w:r>
            <w:r w:rsidRPr="000726ED">
              <w:rPr>
                <w:rFonts w:hint="eastAsia"/>
                <w:sz w:val="20"/>
                <w:szCs w:val="20"/>
              </w:rPr>
              <w:lastRenderedPageBreak/>
              <w:t>(100-102年)</w:t>
            </w:r>
          </w:p>
        </w:tc>
        <w:tc>
          <w:tcPr>
            <w:tcW w:w="7167" w:type="dxa"/>
            <w:shd w:val="clear" w:color="auto" w:fill="auto"/>
          </w:tcPr>
          <w:p w:rsidR="00471626" w:rsidRDefault="00471626" w:rsidP="004D1209">
            <w:pPr>
              <w:pStyle w:val="142"/>
              <w:ind w:left="233" w:hangingChars="96" w:hanging="233"/>
              <w:jc w:val="both"/>
            </w:pPr>
            <w:r>
              <w:rPr>
                <w:rFonts w:hint="eastAsia"/>
              </w:rPr>
              <w:lastRenderedPageBreak/>
              <w:t>1.水患治理工作已初步發揮整治成效，惟部分工作計畫預算</w:t>
            </w:r>
            <w:r w:rsidRPr="00993FE6">
              <w:rPr>
                <w:rFonts w:hint="eastAsia"/>
                <w:b/>
              </w:rPr>
              <w:t>執行進</w:t>
            </w:r>
            <w:r w:rsidRPr="00993FE6">
              <w:rPr>
                <w:rFonts w:hint="eastAsia"/>
                <w:b/>
              </w:rPr>
              <w:lastRenderedPageBreak/>
              <w:t>度落後</w:t>
            </w:r>
            <w:r>
              <w:rPr>
                <w:rFonts w:hint="eastAsia"/>
              </w:rPr>
              <w:t>，尚有部分治理工程未完成，亟待檢討改善。</w:t>
            </w:r>
          </w:p>
          <w:p w:rsidR="00471626" w:rsidRDefault="00471626" w:rsidP="004D1209">
            <w:pPr>
              <w:pStyle w:val="142"/>
              <w:ind w:left="248" w:hangingChars="102" w:hanging="248"/>
              <w:jc w:val="both"/>
            </w:pPr>
            <w:r>
              <w:rPr>
                <w:rFonts w:hint="eastAsia"/>
              </w:rPr>
              <w:t>2.</w:t>
            </w:r>
            <w:r w:rsidRPr="00FC6CDD">
              <w:rPr>
                <w:rFonts w:hint="eastAsia"/>
              </w:rPr>
              <w:t>各類排水設施之介面及保護標準不一，亟待通盤檢討協調整合。</w:t>
            </w:r>
          </w:p>
          <w:p w:rsidR="00471626" w:rsidRDefault="00471626" w:rsidP="004D1209">
            <w:pPr>
              <w:pStyle w:val="142"/>
              <w:ind w:left="248" w:hangingChars="102" w:hanging="248"/>
              <w:jc w:val="both"/>
            </w:pPr>
            <w:r>
              <w:rPr>
                <w:rFonts w:hint="eastAsia"/>
              </w:rPr>
              <w:t>3.地方政府經管水利設施維護管理作業間有欠周，亟待經濟部水利署</w:t>
            </w:r>
            <w:r w:rsidRPr="00993FE6">
              <w:rPr>
                <w:rFonts w:hint="eastAsia"/>
                <w:b/>
              </w:rPr>
              <w:t>強化監督維護管理機制</w:t>
            </w:r>
            <w:r>
              <w:rPr>
                <w:rFonts w:hint="eastAsia"/>
              </w:rPr>
              <w:t>，俾確保已興建完成之相關設施於颱洪期間發揮功能。</w:t>
            </w:r>
          </w:p>
          <w:p w:rsidR="00471626" w:rsidRDefault="00471626" w:rsidP="004D1209">
            <w:pPr>
              <w:pStyle w:val="142"/>
              <w:ind w:left="248" w:hangingChars="102" w:hanging="248"/>
              <w:jc w:val="both"/>
            </w:pPr>
            <w:r>
              <w:rPr>
                <w:rFonts w:hint="eastAsia"/>
              </w:rPr>
              <w:t>4.經濟部水利署未依各該水系規劃之輕重緩急程度次第推動，致治水經費未充分發揮最佳效益。</w:t>
            </w:r>
          </w:p>
          <w:p w:rsidR="00471626" w:rsidRPr="00FC6CDD" w:rsidRDefault="00471626" w:rsidP="004D1209">
            <w:pPr>
              <w:pStyle w:val="142"/>
              <w:ind w:left="248" w:hangingChars="102" w:hanging="248"/>
              <w:jc w:val="both"/>
            </w:pPr>
            <w:r>
              <w:rPr>
                <w:rFonts w:hint="eastAsia"/>
              </w:rPr>
              <w:t>5.經濟部水利署執行治理及應急工程，已陸續完成多項水利設施，惟</w:t>
            </w:r>
            <w:r w:rsidRPr="00993FE6">
              <w:rPr>
                <w:rFonts w:hint="eastAsia"/>
                <w:b/>
              </w:rPr>
              <w:t>部分工程進度迭有落後</w:t>
            </w:r>
            <w:r>
              <w:rPr>
                <w:rFonts w:hint="eastAsia"/>
              </w:rPr>
              <w:t>，影響計畫執行成效及預期目標。</w:t>
            </w:r>
          </w:p>
        </w:tc>
      </w:tr>
      <w:tr w:rsidR="00471626" w:rsidRPr="006C116B" w:rsidTr="004D1209">
        <w:trPr>
          <w:jc w:val="center"/>
        </w:trPr>
        <w:tc>
          <w:tcPr>
            <w:tcW w:w="8535" w:type="dxa"/>
            <w:gridSpan w:val="2"/>
            <w:shd w:val="clear" w:color="auto" w:fill="auto"/>
          </w:tcPr>
          <w:p w:rsidR="00471626" w:rsidRPr="006C116B" w:rsidRDefault="00471626" w:rsidP="004D1209">
            <w:pPr>
              <w:pStyle w:val="142"/>
              <w:jc w:val="both"/>
              <w:rPr>
                <w:b/>
              </w:rPr>
            </w:pPr>
            <w:r w:rsidRPr="006C116B">
              <w:rPr>
                <w:rFonts w:hint="eastAsia"/>
                <w:b/>
                <w:snapToGrid/>
                <w:color w:val="000000"/>
                <w:szCs w:val="24"/>
              </w:rPr>
              <w:lastRenderedPageBreak/>
              <w:t>流域綜合治理計畫特別決算審核</w:t>
            </w:r>
            <w:r>
              <w:rPr>
                <w:rFonts w:hint="eastAsia"/>
                <w:b/>
                <w:snapToGrid/>
                <w:color w:val="000000"/>
                <w:szCs w:val="24"/>
              </w:rPr>
              <w:t>意見</w:t>
            </w:r>
            <w:r w:rsidRPr="006C116B">
              <w:rPr>
                <w:rFonts w:hint="eastAsia"/>
                <w:b/>
                <w:snapToGrid/>
                <w:color w:val="000000"/>
                <w:szCs w:val="24"/>
              </w:rPr>
              <w:t>摘要</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第1期</w:t>
            </w:r>
          </w:p>
          <w:p w:rsidR="00471626" w:rsidRDefault="00471626" w:rsidP="004D1209">
            <w:pPr>
              <w:pStyle w:val="142"/>
              <w:jc w:val="center"/>
            </w:pPr>
            <w:r w:rsidRPr="000726ED">
              <w:rPr>
                <w:rFonts w:hint="eastAsia"/>
                <w:sz w:val="20"/>
                <w:szCs w:val="20"/>
              </w:rPr>
              <w:t>(103年6月-104年)</w:t>
            </w:r>
          </w:p>
        </w:tc>
        <w:tc>
          <w:tcPr>
            <w:tcW w:w="7167" w:type="dxa"/>
            <w:shd w:val="clear" w:color="auto" w:fill="auto"/>
          </w:tcPr>
          <w:p w:rsidR="00471626" w:rsidRDefault="00471626" w:rsidP="004D1209">
            <w:pPr>
              <w:pStyle w:val="142"/>
              <w:ind w:left="248" w:hangingChars="102" w:hanging="248"/>
              <w:jc w:val="both"/>
            </w:pPr>
            <w:r>
              <w:rPr>
                <w:rFonts w:hint="eastAsia"/>
              </w:rPr>
              <w:t>1.</w:t>
            </w:r>
            <w:r w:rsidRPr="00627926">
              <w:rPr>
                <w:rFonts w:hint="eastAsia"/>
              </w:rPr>
              <w:t>流域綜合治理計畫持續推動易淹水地區相關規劃及檢討作業、應急及治理工程暨非工程措施，減緩水患威脅，惟整體預算</w:t>
            </w:r>
            <w:r w:rsidRPr="00993FE6">
              <w:rPr>
                <w:rFonts w:hint="eastAsia"/>
                <w:b/>
              </w:rPr>
              <w:t>執行率尚未如預期，標案完工率欠佳</w:t>
            </w:r>
            <w:r w:rsidRPr="00627926">
              <w:rPr>
                <w:rFonts w:hint="eastAsia"/>
              </w:rPr>
              <w:t>，亟待加速執行治理，保障人民生命財產安全。</w:t>
            </w:r>
          </w:p>
          <w:p w:rsidR="00471626" w:rsidRDefault="00471626" w:rsidP="004D1209">
            <w:pPr>
              <w:pStyle w:val="142"/>
              <w:ind w:left="248" w:hangingChars="102" w:hanging="248"/>
              <w:jc w:val="both"/>
            </w:pPr>
            <w:r>
              <w:rPr>
                <w:rFonts w:hint="eastAsia"/>
              </w:rPr>
              <w:t>2.</w:t>
            </w:r>
            <w:r w:rsidRPr="00627926">
              <w:rPr>
                <w:rFonts w:hint="eastAsia"/>
              </w:rPr>
              <w:t>水患治理工作已發揮初步整治成效，惟部分績效指標尚未達成目標值，</w:t>
            </w:r>
            <w:r w:rsidRPr="00993FE6">
              <w:rPr>
                <w:rFonts w:hint="eastAsia"/>
                <w:b/>
              </w:rPr>
              <w:t>近年淹水面積仍巨</w:t>
            </w:r>
            <w:r w:rsidRPr="00627926">
              <w:rPr>
                <w:rFonts w:hint="eastAsia"/>
              </w:rPr>
              <w:t>，為因應全球氣候快速變遷風險，</w:t>
            </w:r>
            <w:r w:rsidRPr="00993FE6">
              <w:rPr>
                <w:rFonts w:hint="eastAsia"/>
                <w:b/>
              </w:rPr>
              <w:t>亟須賡續策進防（減）災作為及治水方式，有效降低災害損失</w:t>
            </w:r>
            <w:r w:rsidRPr="00627926">
              <w:rPr>
                <w:rFonts w:hint="eastAsia"/>
              </w:rPr>
              <w:t>。</w:t>
            </w:r>
          </w:p>
          <w:p w:rsidR="00471626" w:rsidRDefault="00471626" w:rsidP="004D1209">
            <w:pPr>
              <w:pStyle w:val="142"/>
              <w:ind w:left="248" w:hangingChars="102" w:hanging="248"/>
              <w:jc w:val="both"/>
            </w:pPr>
            <w:r>
              <w:rPr>
                <w:rFonts w:hint="eastAsia"/>
              </w:rPr>
              <w:t>3.</w:t>
            </w:r>
            <w:r w:rsidRPr="00C82909">
              <w:rPr>
                <w:rFonts w:hint="eastAsia"/>
              </w:rPr>
              <w:t>地層下陷區已提高整治防護標準，惟部分地區地層下陷面積及速率漸趨擴大，遇颱風豪雨間有災情發生，亟待配合國土計畫法實施，賡續優化整體綜合治水策略，有效促進國土保育及永續發展。</w:t>
            </w:r>
          </w:p>
          <w:p w:rsidR="00471626" w:rsidRDefault="00471626" w:rsidP="004D1209">
            <w:pPr>
              <w:pStyle w:val="142"/>
              <w:ind w:left="248" w:hangingChars="102" w:hanging="248"/>
              <w:jc w:val="both"/>
            </w:pPr>
            <w:r>
              <w:rPr>
                <w:rFonts w:hint="eastAsia"/>
              </w:rPr>
              <w:t>4.</w:t>
            </w:r>
            <w:r w:rsidRPr="00627926">
              <w:rPr>
                <w:rFonts w:hint="eastAsia"/>
              </w:rPr>
              <w:t>河川及區域排水已治理長達10年餘，惟多數迄未公告河川區域及排水設施範圍，或未適時檢討變更，且間有違章建築尚待加強查緝及列管拆除，亟待督促檢討改善，俾落實河川及區域排水管理，有效維護優質水環境。</w:t>
            </w:r>
          </w:p>
          <w:p w:rsidR="00471626" w:rsidRDefault="00471626" w:rsidP="004D1209">
            <w:pPr>
              <w:pStyle w:val="142"/>
              <w:ind w:left="248" w:hangingChars="102" w:hanging="248"/>
              <w:jc w:val="both"/>
            </w:pPr>
            <w:r>
              <w:rPr>
                <w:rFonts w:hint="eastAsia"/>
              </w:rPr>
              <w:t>5.</w:t>
            </w:r>
            <w:r w:rsidRPr="00627926">
              <w:rPr>
                <w:rFonts w:hint="eastAsia"/>
              </w:rPr>
              <w:t>政府致力推動流域綜合治理計畫，惟部分工作計畫考評及機關訪查成績等第欠佳、</w:t>
            </w:r>
            <w:r w:rsidRPr="00993FE6">
              <w:rPr>
                <w:rFonts w:hint="eastAsia"/>
                <w:b/>
              </w:rPr>
              <w:t>工程施工品質查核成績乙等居多</w:t>
            </w:r>
            <w:r w:rsidRPr="00627926">
              <w:rPr>
                <w:rFonts w:hint="eastAsia"/>
              </w:rPr>
              <w:t>，亟待加強督促及通盤檢討改進，以有效提升治水整體品質及成效。</w:t>
            </w:r>
          </w:p>
          <w:p w:rsidR="00471626" w:rsidRDefault="00471626" w:rsidP="004D1209">
            <w:pPr>
              <w:pStyle w:val="142"/>
              <w:ind w:left="248" w:hangingChars="102" w:hanging="248"/>
              <w:jc w:val="both"/>
            </w:pPr>
            <w:r>
              <w:rPr>
                <w:rFonts w:hint="eastAsia"/>
              </w:rPr>
              <w:t>6.</w:t>
            </w:r>
            <w:r w:rsidRPr="00627926">
              <w:rPr>
                <w:rFonts w:hint="eastAsia"/>
              </w:rPr>
              <w:t>大型移動式抽水機已預佈全臺各地，惟部分市縣政府未於汛期前提報水災保全計畫、機組保管地點異動未及時登錄更新，或部分抽水機設備老舊且維護經費偏高等，不利防災應變期間之統籌調度，亟待檢討改善，以持續強化防災動能。</w:t>
            </w:r>
          </w:p>
          <w:p w:rsidR="00471626" w:rsidRDefault="00471626" w:rsidP="004D1209">
            <w:pPr>
              <w:pStyle w:val="142"/>
              <w:ind w:left="248" w:hangingChars="102" w:hanging="248"/>
              <w:jc w:val="both"/>
            </w:pPr>
            <w:r>
              <w:rPr>
                <w:rFonts w:hint="eastAsia"/>
              </w:rPr>
              <w:t>7.</w:t>
            </w:r>
            <w:r w:rsidRPr="00C82909">
              <w:rPr>
                <w:rFonts w:hint="eastAsia"/>
              </w:rPr>
              <w:t>經濟部水利署辦理河川區域排水管理及治理計畫，已增加易淹水地區保護面積，惟治理及應急工程間有進度落後、經費編列及運用未臻妥適等情事，亟待研謀改善，以利計畫順遂推展。</w:t>
            </w:r>
          </w:p>
          <w:p w:rsidR="00471626" w:rsidRDefault="00471626" w:rsidP="004D1209">
            <w:pPr>
              <w:pStyle w:val="142"/>
              <w:ind w:left="248" w:hangingChars="102" w:hanging="248"/>
              <w:jc w:val="both"/>
            </w:pPr>
            <w:r>
              <w:rPr>
                <w:rFonts w:hint="eastAsia"/>
              </w:rPr>
              <w:t>8.</w:t>
            </w:r>
            <w:r w:rsidRPr="00627926">
              <w:rPr>
                <w:rFonts w:hint="eastAsia"/>
              </w:rPr>
              <w:t>雨水下水道建設有助降低易淹水地區水患威脅，惟</w:t>
            </w:r>
            <w:r w:rsidRPr="00993FE6">
              <w:rPr>
                <w:rFonts w:hint="eastAsia"/>
                <w:b/>
              </w:rPr>
              <w:t>部分都市計畫核定內容未納入雨水下水道計畫，或早期完成之雨水下水道系統規劃重新檢討比率偏低</w:t>
            </w:r>
            <w:r w:rsidRPr="00627926">
              <w:rPr>
                <w:rFonts w:hint="eastAsia"/>
              </w:rPr>
              <w:t>，亟待檢討改進。</w:t>
            </w:r>
          </w:p>
          <w:p w:rsidR="00471626" w:rsidRDefault="00471626" w:rsidP="004D1209">
            <w:pPr>
              <w:pStyle w:val="142"/>
              <w:ind w:left="248" w:hangingChars="102" w:hanging="248"/>
              <w:jc w:val="both"/>
            </w:pPr>
            <w:r>
              <w:rPr>
                <w:rFonts w:hint="eastAsia"/>
              </w:rPr>
              <w:t>9.</w:t>
            </w:r>
            <w:r w:rsidRPr="00627926">
              <w:rPr>
                <w:rFonts w:hint="eastAsia"/>
              </w:rPr>
              <w:t>內政部營建署</w:t>
            </w:r>
            <w:r w:rsidRPr="00416FDC">
              <w:rPr>
                <w:rFonts w:hint="eastAsia"/>
                <w:b/>
              </w:rPr>
              <w:t>補助各市縣政府建置雨水下水道、滯洪池及抽水站等工程</w:t>
            </w:r>
            <w:r w:rsidRPr="00627926">
              <w:rPr>
                <w:rFonts w:hint="eastAsia"/>
              </w:rPr>
              <w:t>，有效降低都市計畫區淹水潛勢，</w:t>
            </w:r>
            <w:r w:rsidRPr="00416FDC">
              <w:rPr>
                <w:rFonts w:hint="eastAsia"/>
                <w:b/>
              </w:rPr>
              <w:t>惟補助審核作業未就計</w:t>
            </w:r>
            <w:r w:rsidRPr="00416FDC">
              <w:rPr>
                <w:rFonts w:hint="eastAsia"/>
                <w:b/>
              </w:rPr>
              <w:lastRenderedPageBreak/>
              <w:t>畫優先順序進行聯結，且裝設溢淹示警系統水位計之地點較為集中，</w:t>
            </w:r>
            <w:r w:rsidRPr="00627926">
              <w:rPr>
                <w:rFonts w:hint="eastAsia"/>
              </w:rPr>
              <w:t>減損預警廣度及防洪減災功能，有待檢討改進。</w:t>
            </w:r>
          </w:p>
          <w:p w:rsidR="00471626" w:rsidRDefault="00471626" w:rsidP="004D1209">
            <w:pPr>
              <w:pStyle w:val="142"/>
              <w:ind w:left="248" w:hangingChars="102" w:hanging="248"/>
              <w:jc w:val="both"/>
            </w:pPr>
            <w:r>
              <w:rPr>
                <w:rFonts w:hint="eastAsia"/>
              </w:rPr>
              <w:t>10.</w:t>
            </w:r>
            <w:r w:rsidRPr="00C82909">
              <w:rPr>
                <w:rFonts w:hint="eastAsia"/>
              </w:rPr>
              <w:t>農業委員會為強化流域整體治理，辦理農田排水、設施區域及農田排水瓶頸改善計畫，惟預算</w:t>
            </w:r>
            <w:r w:rsidRPr="00416FDC">
              <w:rPr>
                <w:rFonts w:hint="eastAsia"/>
                <w:b/>
              </w:rPr>
              <w:t>執行率欠佳</w:t>
            </w:r>
            <w:r w:rsidRPr="00C82909">
              <w:rPr>
                <w:rFonts w:hint="eastAsia"/>
              </w:rPr>
              <w:t>，增辦計畫未依優先順序建立備案計畫，亟待檢討改善。</w:t>
            </w:r>
          </w:p>
          <w:p w:rsidR="00471626" w:rsidRDefault="00471626" w:rsidP="004D1209">
            <w:pPr>
              <w:pStyle w:val="142"/>
              <w:ind w:left="248" w:hangingChars="102" w:hanging="248"/>
              <w:jc w:val="both"/>
            </w:pPr>
            <w:r>
              <w:rPr>
                <w:rFonts w:hint="eastAsia"/>
              </w:rPr>
              <w:t>11.</w:t>
            </w:r>
            <w:r w:rsidRPr="00C82909">
              <w:rPr>
                <w:rFonts w:hint="eastAsia"/>
              </w:rPr>
              <w:t>農業委員會漁業署為改善養殖漁業高淹水潛勢地區之水患問題，辦理水產養殖排水計畫，惟計畫核定遲延及部分工程多次流標或未取得接管同意書，致預算執行率欠佳，亟待研謀加強趕辦。</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lastRenderedPageBreak/>
              <w:t>第2期</w:t>
            </w:r>
            <w:r w:rsidRPr="000726ED">
              <w:rPr>
                <w:rFonts w:hint="eastAsia"/>
                <w:sz w:val="20"/>
                <w:szCs w:val="20"/>
              </w:rPr>
              <w:t>(105-106年)</w:t>
            </w:r>
          </w:p>
        </w:tc>
        <w:tc>
          <w:tcPr>
            <w:tcW w:w="7167" w:type="dxa"/>
            <w:shd w:val="clear" w:color="auto" w:fill="auto"/>
          </w:tcPr>
          <w:p w:rsidR="00471626" w:rsidRDefault="00471626" w:rsidP="004D1209">
            <w:pPr>
              <w:pStyle w:val="142"/>
              <w:ind w:left="243" w:hangingChars="100" w:hanging="243"/>
              <w:jc w:val="both"/>
            </w:pPr>
            <w:r>
              <w:rPr>
                <w:rFonts w:hint="eastAsia"/>
              </w:rPr>
              <w:t>1.政府持續推動流域綜合治理計畫，加強水患防治工作，易淹水地區保護面積已增加4百餘平方公里，惟整體預算執行率未如預期，規劃（檢討）及治理工程標案完工（成）率欠佳，亟待加速執行治理，以保障民眾生命財產安全。</w:t>
            </w:r>
          </w:p>
          <w:p w:rsidR="00471626" w:rsidRDefault="00471626" w:rsidP="004D1209">
            <w:pPr>
              <w:pStyle w:val="142"/>
              <w:ind w:left="243" w:hangingChars="100" w:hanging="243"/>
              <w:jc w:val="both"/>
            </w:pPr>
            <w:r>
              <w:rPr>
                <w:rFonts w:hint="eastAsia"/>
              </w:rPr>
              <w:t>2.</w:t>
            </w:r>
            <w:r w:rsidRPr="00627926">
              <w:rPr>
                <w:rFonts w:hint="eastAsia"/>
              </w:rPr>
              <w:t>流域綜合治理成效已達計畫目標值，惟我國地層下陷區面積及速率益趨擴大，間有淹水災情傳出，亟待督促強化水利設施防護能力，賡續優化整體綜合治水策略，有效促進國土保育及永續發展。</w:t>
            </w:r>
          </w:p>
          <w:p w:rsidR="00471626" w:rsidRDefault="00471626" w:rsidP="004D1209">
            <w:pPr>
              <w:pStyle w:val="142"/>
              <w:ind w:left="243" w:hangingChars="100" w:hanging="243"/>
              <w:jc w:val="both"/>
            </w:pPr>
            <w:r>
              <w:rPr>
                <w:rFonts w:hint="eastAsia"/>
              </w:rPr>
              <w:t>3.</w:t>
            </w:r>
            <w:r w:rsidRPr="00627926">
              <w:rPr>
                <w:rFonts w:hint="eastAsia"/>
              </w:rPr>
              <w:t>流域綜合治理計畫涵蓋河川區域、雨水下水道、農田排水及治山防洪等治理工作，惟部分工作項目考評及機關訪查成績等第欠佳、</w:t>
            </w:r>
            <w:r w:rsidRPr="006D0FD2">
              <w:rPr>
                <w:rFonts w:hint="eastAsia"/>
                <w:b/>
              </w:rPr>
              <w:t>工程施工查核及督導評列乙等比率偏高</w:t>
            </w:r>
            <w:r w:rsidRPr="00627926">
              <w:rPr>
                <w:rFonts w:hint="eastAsia"/>
              </w:rPr>
              <w:t>，亟待督促檢討改善，以提升防洪工程品質，策進綜合治理成效。</w:t>
            </w:r>
          </w:p>
          <w:p w:rsidR="00471626" w:rsidRDefault="00471626" w:rsidP="004D1209">
            <w:pPr>
              <w:pStyle w:val="142"/>
              <w:ind w:left="243" w:hangingChars="100" w:hanging="243"/>
              <w:jc w:val="both"/>
            </w:pPr>
            <w:r>
              <w:rPr>
                <w:rFonts w:hint="eastAsia"/>
              </w:rPr>
              <w:t>4.</w:t>
            </w:r>
            <w:r w:rsidRPr="00627926">
              <w:rPr>
                <w:rFonts w:hint="eastAsia"/>
              </w:rPr>
              <w:t>水利署持續辦理河川及區域排水改善計畫，惟間有治理或應急工程</w:t>
            </w:r>
            <w:r w:rsidRPr="006D0FD2">
              <w:rPr>
                <w:rFonts w:hint="eastAsia"/>
                <w:b/>
              </w:rPr>
              <w:t>用地取得進度未如預期，或工程停工、進度落後、解約或取消施作</w:t>
            </w:r>
            <w:r w:rsidRPr="00627926">
              <w:rPr>
                <w:rFonts w:hint="eastAsia"/>
              </w:rPr>
              <w:t>，或支用不符規定等情，亟待加強督促研謀改善，俾提升計畫執行成效。</w:t>
            </w:r>
          </w:p>
          <w:p w:rsidR="00471626" w:rsidRDefault="00471626" w:rsidP="004D1209">
            <w:pPr>
              <w:pStyle w:val="142"/>
              <w:ind w:left="243" w:hangingChars="100" w:hanging="243"/>
              <w:jc w:val="both"/>
            </w:pPr>
            <w:r>
              <w:rPr>
                <w:rFonts w:hint="eastAsia"/>
              </w:rPr>
              <w:t>5.滯洪池兼具調洪及觀光遊憩功能，有助發展海綿城市，惟部分工程執行進度未如預期，或尚待規劃研議多功能土地運用，或後續維護管理作業未臻完備等，亟待檢討積極辦理，以利防洪治水與土地活化。</w:t>
            </w:r>
            <w:r>
              <w:rPr>
                <w:rFonts w:hint="eastAsia"/>
              </w:rPr>
              <w:tab/>
            </w:r>
          </w:p>
          <w:p w:rsidR="00471626" w:rsidRDefault="00471626" w:rsidP="004D1209">
            <w:pPr>
              <w:pStyle w:val="142"/>
              <w:ind w:left="243" w:hangingChars="100" w:hanging="243"/>
              <w:jc w:val="both"/>
            </w:pPr>
            <w:r>
              <w:rPr>
                <w:rFonts w:hint="eastAsia"/>
              </w:rPr>
              <w:t>6.營建署為強化都市防災、適災能力，提出都市總合治水綱要計畫，有助於我國邁向永續城市發展，惟該綱要草案遲未提報行政院核定，致相關推動工作未能落實執行，亟待積極趕辦。</w:t>
            </w:r>
            <w:r>
              <w:rPr>
                <w:rFonts w:hint="eastAsia"/>
              </w:rPr>
              <w:tab/>
            </w:r>
          </w:p>
          <w:p w:rsidR="00471626" w:rsidRDefault="00471626" w:rsidP="004D1209">
            <w:pPr>
              <w:pStyle w:val="142"/>
              <w:ind w:left="243" w:hangingChars="100" w:hanging="243"/>
              <w:jc w:val="both"/>
            </w:pPr>
            <w:r>
              <w:rPr>
                <w:rFonts w:hint="eastAsia"/>
              </w:rPr>
              <w:t>7.農委會推動設置生產減災設備及分散產區等治理措施，農糧作物保全面積已達預期目標，惟農業防災作為有欠積極、治理面積未及待改善面積之一成，亟待積極辦理。</w:t>
            </w:r>
            <w:r>
              <w:rPr>
                <w:rFonts w:hint="eastAsia"/>
              </w:rPr>
              <w:tab/>
            </w:r>
          </w:p>
          <w:p w:rsidR="00471626" w:rsidRDefault="00471626" w:rsidP="004D1209">
            <w:pPr>
              <w:pStyle w:val="142"/>
              <w:ind w:left="243" w:hangingChars="100" w:hanging="243"/>
              <w:jc w:val="both"/>
            </w:pPr>
            <w:r>
              <w:rPr>
                <w:rFonts w:hint="eastAsia"/>
              </w:rPr>
              <w:t>8.漁業署執行水產養殖排水計畫實際改善量值雖已達預計目標，惟預算執行結果應付保留數偏高，部分工程施工進度未如預期等，亟待檢討改善，以發揮計畫效益。</w:t>
            </w:r>
            <w:r>
              <w:rPr>
                <w:rFonts w:hint="eastAsia"/>
              </w:rPr>
              <w:tab/>
            </w:r>
          </w:p>
          <w:p w:rsidR="00471626" w:rsidRPr="00627926" w:rsidRDefault="00471626" w:rsidP="004D1209">
            <w:pPr>
              <w:pStyle w:val="142"/>
              <w:ind w:left="243" w:hangingChars="100" w:hanging="243"/>
              <w:jc w:val="both"/>
            </w:pPr>
            <w:r>
              <w:rPr>
                <w:rFonts w:hint="eastAsia"/>
              </w:rPr>
              <w:t>9.水保局辦理土石流防災專員培訓計畫，惟仍有部分土石流潛勢區村里未配置防災專員；部分土石流潛勢溪流影響範圍內仍有保全戶數之地區，未設置災害避難處所，亟待督促檢討改善，以提升防災效能。</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第3期</w:t>
            </w:r>
            <w:r w:rsidRPr="000726ED">
              <w:rPr>
                <w:rFonts w:hint="eastAsia"/>
                <w:sz w:val="20"/>
                <w:szCs w:val="20"/>
              </w:rPr>
              <w:t>(107-108年)</w:t>
            </w:r>
          </w:p>
        </w:tc>
        <w:tc>
          <w:tcPr>
            <w:tcW w:w="7167" w:type="dxa"/>
            <w:shd w:val="clear" w:color="auto" w:fill="auto"/>
          </w:tcPr>
          <w:p w:rsidR="00471626" w:rsidRDefault="00471626" w:rsidP="00471626">
            <w:pPr>
              <w:pStyle w:val="142"/>
              <w:numPr>
                <w:ilvl w:val="0"/>
                <w:numId w:val="1"/>
              </w:numPr>
              <w:jc w:val="both"/>
            </w:pPr>
            <w:r>
              <w:rPr>
                <w:rFonts w:hint="eastAsia"/>
              </w:rPr>
              <w:t>政府持續辦理流域規劃及檢討作業、應急及治理工程暨非工程措施，有助減緩水患威脅，惟特別預算</w:t>
            </w:r>
            <w:r w:rsidRPr="006D0FD2">
              <w:rPr>
                <w:rFonts w:hint="eastAsia"/>
                <w:b/>
              </w:rPr>
              <w:t>執行率未及</w:t>
            </w:r>
            <w:r>
              <w:rPr>
                <w:rFonts w:hint="eastAsia"/>
                <w:b/>
              </w:rPr>
              <w:t>八</w:t>
            </w:r>
            <w:r w:rsidRPr="006D0FD2">
              <w:rPr>
                <w:rFonts w:hint="eastAsia"/>
                <w:b/>
              </w:rPr>
              <w:t>成，部分整治工作仍未完成</w:t>
            </w:r>
            <w:r>
              <w:rPr>
                <w:rFonts w:hint="eastAsia"/>
              </w:rPr>
              <w:t>，亟待研謀加速辦理，以提升綜合治水成效。</w:t>
            </w:r>
          </w:p>
          <w:p w:rsidR="00471626" w:rsidRDefault="00471626" w:rsidP="00471626">
            <w:pPr>
              <w:pStyle w:val="142"/>
              <w:numPr>
                <w:ilvl w:val="0"/>
                <w:numId w:val="1"/>
              </w:numPr>
              <w:jc w:val="both"/>
            </w:pPr>
            <w:r>
              <w:rPr>
                <w:rFonts w:hint="eastAsia"/>
              </w:rPr>
              <w:t>流域總體治水績效已達計畫目標值，惟</w:t>
            </w:r>
            <w:r w:rsidRPr="006D0FD2">
              <w:rPr>
                <w:rFonts w:hint="eastAsia"/>
                <w:b/>
              </w:rPr>
              <w:t>近年全臺淹水面積仍巨</w:t>
            </w:r>
            <w:r>
              <w:rPr>
                <w:rFonts w:hint="eastAsia"/>
              </w:rPr>
              <w:t>，部分區域存有防洪缺口，又受氣候變遷加劇影響，極端降雨頻傳，</w:t>
            </w:r>
            <w:r w:rsidRPr="006D0FD2">
              <w:rPr>
                <w:rFonts w:hint="eastAsia"/>
                <w:b/>
              </w:rPr>
              <w:t>亟待檢討優化治水策略及防（減）災作為</w:t>
            </w:r>
            <w:r>
              <w:rPr>
                <w:rFonts w:hint="eastAsia"/>
              </w:rPr>
              <w:t>，以保障民眾生命財產安全。</w:t>
            </w:r>
          </w:p>
          <w:p w:rsidR="00471626" w:rsidRDefault="00471626" w:rsidP="00471626">
            <w:pPr>
              <w:pStyle w:val="142"/>
              <w:numPr>
                <w:ilvl w:val="0"/>
                <w:numId w:val="1"/>
              </w:numPr>
              <w:jc w:val="both"/>
            </w:pPr>
            <w:r>
              <w:rPr>
                <w:rFonts w:hint="eastAsia"/>
              </w:rPr>
              <w:lastRenderedPageBreak/>
              <w:t>全國易淹水地區已依危害程度展開分級治理，惟歷時多年整治，優先治理區總體整治率僅三成餘，又部分區域排水系統仍未完成規劃檢討，亟待督促落實風險導向治水，以發揮最大整治效益。</w:t>
            </w:r>
          </w:p>
          <w:p w:rsidR="00471626" w:rsidRDefault="00471626" w:rsidP="00471626">
            <w:pPr>
              <w:pStyle w:val="142"/>
              <w:numPr>
                <w:ilvl w:val="0"/>
                <w:numId w:val="1"/>
              </w:numPr>
              <w:jc w:val="both"/>
            </w:pPr>
            <w:r>
              <w:rPr>
                <w:rFonts w:hint="eastAsia"/>
              </w:rPr>
              <w:t>治水工程已發揮災害防治效益，惟</w:t>
            </w:r>
            <w:r w:rsidRPr="006D0FD2">
              <w:rPr>
                <w:rFonts w:hint="eastAsia"/>
                <w:b/>
              </w:rPr>
              <w:t>工程施工查核及督導成績評列乙等比率仍高</w:t>
            </w:r>
            <w:r>
              <w:rPr>
                <w:rFonts w:hint="eastAsia"/>
              </w:rPr>
              <w:t>，且縣市管區排災損情形嚴重，亟待督促落實施工品質管理，並確實檢討致災原因，以提升工程品質及防汛能力。</w:t>
            </w:r>
          </w:p>
          <w:p w:rsidR="00471626" w:rsidRDefault="00471626" w:rsidP="00471626">
            <w:pPr>
              <w:pStyle w:val="142"/>
              <w:numPr>
                <w:ilvl w:val="0"/>
                <w:numId w:val="1"/>
              </w:numPr>
              <w:jc w:val="both"/>
            </w:pPr>
            <w:r>
              <w:rPr>
                <w:rFonts w:hint="eastAsia"/>
              </w:rPr>
              <w:t>水患自主防災社區有助提升居民防災應變能力，惟高淹水潛勢地區仍待推廣設置，又部分社區未落實填報運作資料或維運意願低落，亟待研謀完善補助機制及加強輔導，以利全民防災目標之達成。</w:t>
            </w:r>
          </w:p>
          <w:p w:rsidR="00471626" w:rsidRDefault="00471626" w:rsidP="00471626">
            <w:pPr>
              <w:pStyle w:val="142"/>
              <w:numPr>
                <w:ilvl w:val="0"/>
                <w:numId w:val="1"/>
              </w:numPr>
              <w:jc w:val="both"/>
            </w:pPr>
            <w:r w:rsidRPr="00863B35">
              <w:rPr>
                <w:rFonts w:hint="eastAsia"/>
                <w:b/>
              </w:rPr>
              <w:t>河川及區域排水改善計畫</w:t>
            </w:r>
            <w:r w:rsidRPr="007D3C54">
              <w:rPr>
                <w:rFonts w:hint="eastAsia"/>
              </w:rPr>
              <w:t>已完成多項防汛設施，惟</w:t>
            </w:r>
            <w:r w:rsidRPr="00863B35">
              <w:rPr>
                <w:rFonts w:hint="eastAsia"/>
                <w:b/>
              </w:rPr>
              <w:t>仍有抽水站尚未完工、用地空置未用或執行欠周情形</w:t>
            </w:r>
            <w:r w:rsidRPr="007D3C54">
              <w:rPr>
                <w:rFonts w:hint="eastAsia"/>
              </w:rPr>
              <w:t>，亟待督促策進用地取得作業及強化履約管理能力，以提升執行成效。</w:t>
            </w:r>
          </w:p>
          <w:p w:rsidR="00471626" w:rsidRDefault="00471626" w:rsidP="00471626">
            <w:pPr>
              <w:pStyle w:val="142"/>
              <w:numPr>
                <w:ilvl w:val="0"/>
                <w:numId w:val="1"/>
              </w:numPr>
            </w:pPr>
            <w:r>
              <w:rPr>
                <w:rFonts w:hint="eastAsia"/>
              </w:rPr>
              <w:t>營建署持續辦理</w:t>
            </w:r>
            <w:r w:rsidRPr="00863B35">
              <w:rPr>
                <w:rFonts w:hint="eastAsia"/>
                <w:b/>
              </w:rPr>
              <w:t>雨水下水道建設</w:t>
            </w:r>
            <w:r>
              <w:rPr>
                <w:rFonts w:hint="eastAsia"/>
              </w:rPr>
              <w:t>業務已有成效，惟間有</w:t>
            </w:r>
            <w:r w:rsidRPr="00863B35">
              <w:rPr>
                <w:rFonts w:hint="eastAsia"/>
                <w:b/>
              </w:rPr>
              <w:t>治理工程進度落後</w:t>
            </w:r>
            <w:r>
              <w:rPr>
                <w:rFonts w:hint="eastAsia"/>
              </w:rPr>
              <w:t>，</w:t>
            </w:r>
            <w:r w:rsidRPr="00863B35">
              <w:rPr>
                <w:rFonts w:hint="eastAsia"/>
                <w:b/>
              </w:rPr>
              <w:t>老舊抽水站更新比率偏低，雨水系統圖資尚未建置完成及公開資訊等</w:t>
            </w:r>
            <w:r>
              <w:rPr>
                <w:rFonts w:hint="eastAsia"/>
              </w:rPr>
              <w:t>，亟待督促研謀改善，建立良好防災機制。</w:t>
            </w:r>
          </w:p>
          <w:p w:rsidR="00471626" w:rsidRDefault="00471626" w:rsidP="00471626">
            <w:pPr>
              <w:pStyle w:val="142"/>
              <w:numPr>
                <w:ilvl w:val="0"/>
                <w:numId w:val="1"/>
              </w:numPr>
              <w:jc w:val="both"/>
            </w:pPr>
            <w:r>
              <w:rPr>
                <w:rFonts w:hint="eastAsia"/>
              </w:rPr>
              <w:t>水土保持局為因應水患治理需求，積極運用標餘款於第3期特別預算增辦治理工程，惟部分工程施工進度未如預期，亟待積極辦理，以有效控制土砂生產量，並提升預算執行績效。</w:t>
            </w:r>
          </w:p>
        </w:tc>
      </w:tr>
      <w:tr w:rsidR="00471626" w:rsidRPr="006C116B" w:rsidTr="004D1209">
        <w:trPr>
          <w:jc w:val="center"/>
        </w:trPr>
        <w:tc>
          <w:tcPr>
            <w:tcW w:w="8535" w:type="dxa"/>
            <w:gridSpan w:val="2"/>
            <w:shd w:val="clear" w:color="auto" w:fill="auto"/>
          </w:tcPr>
          <w:p w:rsidR="00471626" w:rsidRPr="006C116B" w:rsidRDefault="00471626" w:rsidP="004D1209">
            <w:pPr>
              <w:pStyle w:val="142"/>
              <w:jc w:val="both"/>
              <w:rPr>
                <w:b/>
              </w:rPr>
            </w:pPr>
            <w:r w:rsidRPr="006C116B">
              <w:rPr>
                <w:rFonts w:hint="eastAsia"/>
                <w:b/>
              </w:rPr>
              <w:lastRenderedPageBreak/>
              <w:t>前瞻基礎建設計畫特別決算審核</w:t>
            </w:r>
            <w:r>
              <w:rPr>
                <w:rFonts w:hint="eastAsia"/>
                <w:b/>
              </w:rPr>
              <w:t>意見</w:t>
            </w:r>
            <w:r w:rsidRPr="006C116B">
              <w:rPr>
                <w:rFonts w:hint="eastAsia"/>
                <w:b/>
              </w:rPr>
              <w:t>摘要(有關縣市管河川及區域排水整體改善計畫)</w:t>
            </w:r>
          </w:p>
        </w:tc>
      </w:tr>
      <w:tr w:rsidR="00471626" w:rsidTr="004D1209">
        <w:trPr>
          <w:jc w:val="center"/>
        </w:trPr>
        <w:tc>
          <w:tcPr>
            <w:tcW w:w="1368" w:type="dxa"/>
            <w:shd w:val="clear" w:color="auto" w:fill="auto"/>
            <w:vAlign w:val="center"/>
          </w:tcPr>
          <w:p w:rsidR="00471626" w:rsidRPr="0022214F" w:rsidRDefault="00471626" w:rsidP="004D1209">
            <w:pPr>
              <w:pStyle w:val="142"/>
              <w:jc w:val="center"/>
            </w:pPr>
            <w:r>
              <w:rPr>
                <w:rFonts w:hint="eastAsia"/>
              </w:rPr>
              <w:t>第3期</w:t>
            </w:r>
            <w:r w:rsidRPr="00CA62E3">
              <w:rPr>
                <w:rFonts w:hint="eastAsia"/>
                <w:sz w:val="20"/>
                <w:szCs w:val="20"/>
              </w:rPr>
              <w:t>(110-111年)</w:t>
            </w:r>
          </w:p>
        </w:tc>
        <w:tc>
          <w:tcPr>
            <w:tcW w:w="7167" w:type="dxa"/>
            <w:shd w:val="clear" w:color="auto" w:fill="auto"/>
          </w:tcPr>
          <w:p w:rsidR="00471626" w:rsidRDefault="00471626" w:rsidP="004D1209">
            <w:pPr>
              <w:pStyle w:val="142"/>
              <w:jc w:val="both"/>
            </w:pPr>
            <w:r>
              <w:rPr>
                <w:rFonts w:hint="eastAsia"/>
              </w:rPr>
              <w:t>營建署辦理「縣市管河川及區域排水整體改善計畫」，部分抽水站抽水機組設計未考量地層下陷嚴重區域，且建置年代久遠；六成以上地層下陷嚴重之鄉鎮區，其</w:t>
            </w:r>
            <w:r w:rsidRPr="006D0FD2">
              <w:rPr>
                <w:rFonts w:hint="eastAsia"/>
                <w:b/>
              </w:rPr>
              <w:t>雨水下水道系統逾10年尚未辦理檢討重新規劃</w:t>
            </w:r>
            <w:r>
              <w:rPr>
                <w:rFonts w:hint="eastAsia"/>
              </w:rPr>
              <w:t>，均待及早研謀因應。</w:t>
            </w:r>
          </w:p>
        </w:tc>
      </w:tr>
      <w:tr w:rsidR="00471626" w:rsidTr="004D1209">
        <w:trPr>
          <w:jc w:val="center"/>
        </w:trPr>
        <w:tc>
          <w:tcPr>
            <w:tcW w:w="1368" w:type="dxa"/>
            <w:shd w:val="clear" w:color="auto" w:fill="auto"/>
            <w:vAlign w:val="center"/>
          </w:tcPr>
          <w:p w:rsidR="00471626" w:rsidRDefault="00471626" w:rsidP="004D1209">
            <w:pPr>
              <w:pStyle w:val="142"/>
              <w:jc w:val="center"/>
            </w:pPr>
            <w:r>
              <w:rPr>
                <w:rFonts w:hint="eastAsia"/>
              </w:rPr>
              <w:t>第4期</w:t>
            </w:r>
            <w:r w:rsidRPr="000726ED">
              <w:rPr>
                <w:rFonts w:hint="eastAsia"/>
                <w:sz w:val="20"/>
                <w:szCs w:val="20"/>
              </w:rPr>
              <w:t>(112-113年)</w:t>
            </w:r>
          </w:p>
        </w:tc>
        <w:tc>
          <w:tcPr>
            <w:tcW w:w="7167" w:type="dxa"/>
            <w:shd w:val="clear" w:color="auto" w:fill="auto"/>
          </w:tcPr>
          <w:p w:rsidR="00471626" w:rsidRDefault="00471626" w:rsidP="004D1209">
            <w:pPr>
              <w:pStyle w:val="142"/>
              <w:jc w:val="both"/>
            </w:pPr>
            <w:r>
              <w:rPr>
                <w:rFonts w:hint="eastAsia"/>
              </w:rPr>
              <w:t>國土管理署為改善市區排水問題，補助各市縣政府規劃建設雨水下水道，惟</w:t>
            </w:r>
            <w:r w:rsidRPr="006D0FD2">
              <w:rPr>
                <w:rFonts w:hint="eastAsia"/>
                <w:b/>
              </w:rPr>
              <w:t>全國已規劃尚未施作之雨水下水道仍多，且部分周邊區域易有淹水情事</w:t>
            </w:r>
            <w:r w:rsidRPr="00492B40">
              <w:rPr>
                <w:rFonts w:hint="eastAsia"/>
                <w:b/>
              </w:rPr>
              <w:t>，又部分已建設雨水下水道幹線封牆中斷，無法發揮排水功能(註)</w:t>
            </w:r>
            <w:r>
              <w:rPr>
                <w:rFonts w:hint="eastAsia"/>
              </w:rPr>
              <w:t>，允宜持續輔導各市縣政府強化及完善雨水下水道系統，以減緩各地區淹水災害。</w:t>
            </w:r>
          </w:p>
          <w:p w:rsidR="00471626" w:rsidRDefault="00471626" w:rsidP="004D1209">
            <w:pPr>
              <w:pStyle w:val="142"/>
              <w:spacing w:beforeLines="30" w:before="153"/>
              <w:jc w:val="both"/>
            </w:pPr>
            <w:r>
              <w:rPr>
                <w:rFonts w:hint="eastAsia"/>
              </w:rPr>
              <w:t>註：</w:t>
            </w:r>
          </w:p>
          <w:p w:rsidR="00471626" w:rsidRDefault="00471626" w:rsidP="004D1209">
            <w:pPr>
              <w:pStyle w:val="142"/>
              <w:ind w:left="265" w:hangingChars="109" w:hanging="265"/>
              <w:jc w:val="both"/>
            </w:pPr>
            <w:r>
              <w:rPr>
                <w:rFonts w:hint="eastAsia"/>
              </w:rPr>
              <w:t>1.截至113年底止，都市計畫區內雨水下水道規劃建設總長度7,106.78公里，實際建設總長度 5,746.93公里，整體實施率雖達80.87%，惟</w:t>
            </w:r>
            <w:r w:rsidRPr="00510EEE">
              <w:rPr>
                <w:rFonts w:hint="eastAsia"/>
                <w:b/>
              </w:rPr>
              <w:t>已規劃尚未施作部分仍有1,359.85公里</w:t>
            </w:r>
            <w:r>
              <w:rPr>
                <w:rFonts w:hint="eastAsia"/>
              </w:rPr>
              <w:t>；其中，尚未施作長度前6名之市縣依序為高雄市（203.79公里）、臺南市（199.13公里）、臺中市（121.16公里）、屏東縣（104.77公里）、花蓮縣（90.50公里）、彰化縣（88.97公里）等6個市縣，合計808.32公里，占比為59.44%。</w:t>
            </w:r>
          </w:p>
          <w:p w:rsidR="00471626" w:rsidRDefault="00471626" w:rsidP="004D1209">
            <w:pPr>
              <w:pStyle w:val="142"/>
              <w:ind w:left="224" w:hangingChars="92" w:hanging="224"/>
              <w:jc w:val="both"/>
            </w:pPr>
            <w:r>
              <w:rPr>
                <w:rFonts w:hint="eastAsia"/>
              </w:rPr>
              <w:t>2.113年1至10月位於都市計畫區內之2,868處淹水案件中，計有：</w:t>
            </w:r>
          </w:p>
          <w:p w:rsidR="00471626" w:rsidRDefault="00471626" w:rsidP="004D1209">
            <w:pPr>
              <w:pStyle w:val="142"/>
              <w:ind w:left="574" w:hangingChars="236" w:hanging="574"/>
              <w:jc w:val="both"/>
            </w:pPr>
            <w:r>
              <w:rPr>
                <w:rFonts w:hint="eastAsia"/>
              </w:rPr>
              <w:t xml:space="preserve">  (1)</w:t>
            </w:r>
            <w:r w:rsidRPr="00492B40">
              <w:rPr>
                <w:rFonts w:hint="eastAsia"/>
                <w:b/>
              </w:rPr>
              <w:t>522處</w:t>
            </w:r>
            <w:r>
              <w:rPr>
                <w:rFonts w:hint="eastAsia"/>
              </w:rPr>
              <w:t>淹水地點周邊150公尺區域</w:t>
            </w:r>
            <w:r w:rsidRPr="00492B40">
              <w:rPr>
                <w:rFonts w:hint="eastAsia"/>
                <w:b/>
              </w:rPr>
              <w:t>未建置且亦未規劃雨水下水道</w:t>
            </w:r>
            <w:r>
              <w:rPr>
                <w:rFonts w:hint="eastAsia"/>
              </w:rPr>
              <w:t>，主要位於高雄市（120處）、臺南市（93處）、基隆市（93處）等3市；</w:t>
            </w:r>
          </w:p>
          <w:p w:rsidR="00471626" w:rsidRDefault="00471626" w:rsidP="004D1209">
            <w:pPr>
              <w:pStyle w:val="142"/>
              <w:ind w:left="574" w:hangingChars="236" w:hanging="574"/>
              <w:jc w:val="both"/>
            </w:pPr>
            <w:r>
              <w:rPr>
                <w:rFonts w:hint="eastAsia"/>
              </w:rPr>
              <w:t xml:space="preserve">  (2)</w:t>
            </w:r>
            <w:r w:rsidRPr="00492B40">
              <w:rPr>
                <w:rFonts w:hint="eastAsia"/>
                <w:b/>
              </w:rPr>
              <w:t>240處</w:t>
            </w:r>
            <w:r>
              <w:rPr>
                <w:rFonts w:hint="eastAsia"/>
              </w:rPr>
              <w:t>淹水地點周邊150公尺範圍</w:t>
            </w:r>
            <w:r w:rsidRPr="00492B40">
              <w:rPr>
                <w:rFonts w:hint="eastAsia"/>
                <w:b/>
              </w:rPr>
              <w:t>雖已規劃雨水下水道，惟尚未施作</w:t>
            </w:r>
            <w:r>
              <w:rPr>
                <w:rFonts w:hint="eastAsia"/>
              </w:rPr>
              <w:t>，主要位於臺南市（154 處，其中安南區及麻豆區合計146 處）、高雄市（30處，其中林園區16處）、臺中市（15 處）</w:t>
            </w:r>
            <w:r>
              <w:rPr>
                <w:rFonts w:hint="eastAsia"/>
              </w:rPr>
              <w:lastRenderedPageBreak/>
              <w:t>等3市；</w:t>
            </w:r>
          </w:p>
          <w:p w:rsidR="00471626" w:rsidRPr="00492B40" w:rsidRDefault="00471626" w:rsidP="004D1209">
            <w:pPr>
              <w:pStyle w:val="142"/>
              <w:ind w:left="574" w:hangingChars="236" w:hanging="574"/>
              <w:jc w:val="both"/>
            </w:pPr>
            <w:r>
              <w:rPr>
                <w:rFonts w:hint="eastAsia"/>
              </w:rPr>
              <w:t xml:space="preserve">  (3)另</w:t>
            </w:r>
            <w:r w:rsidRPr="00492B40">
              <w:rPr>
                <w:rFonts w:hint="eastAsia"/>
                <w:b/>
              </w:rPr>
              <w:t>已建置之雨水下水道</w:t>
            </w:r>
            <w:r>
              <w:rPr>
                <w:rFonts w:hint="eastAsia"/>
              </w:rPr>
              <w:t>周邊150公尺，仍有</w:t>
            </w:r>
            <w:r w:rsidRPr="00492B40">
              <w:rPr>
                <w:rFonts w:hint="eastAsia"/>
                <w:b/>
              </w:rPr>
              <w:t>2,106處</w:t>
            </w:r>
            <w:r>
              <w:rPr>
                <w:rFonts w:hint="eastAsia"/>
              </w:rPr>
              <w:t>地點</w:t>
            </w:r>
            <w:r w:rsidRPr="00492B40">
              <w:rPr>
                <w:rFonts w:hint="eastAsia"/>
                <w:b/>
              </w:rPr>
              <w:t>發生淹水</w:t>
            </w:r>
            <w:r>
              <w:rPr>
                <w:rFonts w:hint="eastAsia"/>
              </w:rPr>
              <w:t>情形，經抽查發現高雄市林園區港仔埔排水分區已建設之B幹線（港埔二路）、F幹線（沿海路三段）及F1支線等雨水下水道幹線，</w:t>
            </w:r>
            <w:r w:rsidRPr="00CD7627">
              <w:rPr>
                <w:rFonts w:hint="eastAsia"/>
                <w:b/>
              </w:rPr>
              <w:t>因下游之雨水下水道尚未施作，排水幹線無法連接至河川或出海口，致已建設完成之雨水下水道封牆中斷，無法發揮排水功能，衍生淹水情形</w:t>
            </w:r>
            <w:r>
              <w:rPr>
                <w:rFonts w:hint="eastAsia"/>
              </w:rPr>
              <w:t>。</w:t>
            </w:r>
          </w:p>
        </w:tc>
      </w:tr>
    </w:tbl>
    <w:p w:rsidR="00471626" w:rsidRDefault="00471626" w:rsidP="004D1209">
      <w:pPr>
        <w:pStyle w:val="142"/>
        <w:ind w:left="1204" w:hangingChars="495" w:hanging="1204"/>
      </w:pPr>
      <w:r>
        <w:rPr>
          <w:rFonts w:hint="eastAsia"/>
        </w:rPr>
        <w:lastRenderedPageBreak/>
        <w:t>說    明：</w:t>
      </w:r>
      <w:r w:rsidRPr="00F65D4F">
        <w:rPr>
          <w:rFonts w:hint="eastAsia"/>
        </w:rPr>
        <w:t>審計部前瞻基礎建設計畫第1、2期特別決算審核報告就「縣市管河川及區域排水整體改善計畫」尚無重要審核意見，爰上表未列摘要內容。</w:t>
      </w:r>
    </w:p>
    <w:p w:rsidR="00471626" w:rsidRDefault="00471626" w:rsidP="004D1209">
      <w:pPr>
        <w:pStyle w:val="142"/>
        <w:ind w:left="1204" w:hangingChars="495" w:hanging="1204"/>
      </w:pPr>
      <w:r>
        <w:rPr>
          <w:rFonts w:hint="eastAsia"/>
        </w:rPr>
        <w:t>資料來源：彙整自審計部</w:t>
      </w:r>
      <w:r w:rsidRPr="0000308A">
        <w:rPr>
          <w:rFonts w:hint="eastAsia"/>
        </w:rPr>
        <w:t>「易淹水地區水患治理計畫」及「流域綜合治理計畫」</w:t>
      </w:r>
      <w:r>
        <w:rPr>
          <w:rFonts w:hint="eastAsia"/>
        </w:rPr>
        <w:t>、「前瞻基礎建設計畫」等各期特別決算審核報告。</w:t>
      </w:r>
    </w:p>
    <w:p w:rsidR="00471626" w:rsidRPr="00DF500F" w:rsidRDefault="00471626" w:rsidP="004D1209">
      <w:pPr>
        <w:adjustRightInd w:val="0"/>
        <w:ind w:left="566" w:firstLine="486"/>
        <w:jc w:val="right"/>
      </w:pPr>
      <w:r w:rsidRPr="00106FE0">
        <w:rPr>
          <w:rFonts w:hint="eastAsia"/>
          <w:sz w:val="24"/>
          <w:szCs w:val="24"/>
        </w:rPr>
        <w:t>(分機：</w:t>
      </w:r>
      <w:r w:rsidRPr="00106FE0">
        <w:rPr>
          <w:rFonts w:hAnsi="標楷體" w:hint="eastAsia"/>
          <w:sz w:val="24"/>
          <w:szCs w:val="24"/>
        </w:rPr>
        <w:t>8653 江穗美</w:t>
      </w:r>
      <w:r w:rsidRPr="00106FE0">
        <w:rPr>
          <w:rFonts w:hint="eastAsia"/>
          <w:sz w:val="24"/>
          <w:szCs w:val="24"/>
        </w:rPr>
        <w:t>）</w:t>
      </w:r>
    </w:p>
    <w:sectPr w:rsidR="00471626" w:rsidRPr="00DF500F"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D645B0">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471626" w:rsidRPr="00290F41" w:rsidRDefault="00471626" w:rsidP="004D1209">
      <w:pPr>
        <w:pStyle w:val="142"/>
        <w:jc w:val="both"/>
      </w:pPr>
      <w:r>
        <w:rPr>
          <w:rStyle w:val="af9"/>
        </w:rPr>
        <w:t>1</w:t>
      </w:r>
      <w:r>
        <w:t xml:space="preserve"> </w:t>
      </w:r>
      <w:r>
        <w:rPr>
          <w:rFonts w:hint="eastAsia"/>
        </w:rPr>
        <w:t>摘自審計部「中央政府莫拉克颱風災後重建特別決算審核報告」參重要審核意見。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45B0"/>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C33FD4C-2326-47E5-B7F7-354C2646A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5B0E-AFAE-451B-AC72-0CE9E2B22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1167</Words>
  <Characters>6654</Characters>
  <Application>Microsoft Office Word</Application>
  <DocSecurity>0</DocSecurity>
  <Lines>55</Lines>
  <Paragraphs>15</Paragraphs>
  <ScaleCrop>false</ScaleCrop>
  <Company>HOME</Company>
  <LinksUpToDate>false</LinksUpToDate>
  <CharactersWithSpaces>7806</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