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F6DC8" w:rsidRPr="003945F3" w:rsidRDefault="00BF6DC8" w:rsidP="004D1209">
      <w:pPr>
        <w:pStyle w:val="144"/>
        <w:ind w:left="567" w:hanging="567"/>
        <w:rPr>
          <w:rFonts w:hAnsi="標楷體"/>
        </w:rPr>
      </w:pPr>
      <w:bookmarkStart w:id="3" w:name="_Toc132688686"/>
      <w:bookmarkStart w:id="4" w:name="_Toc206930286"/>
      <w:bookmarkStart w:id="5" w:name="_Toc104797283"/>
      <w:r w:rsidRPr="003945F3">
        <w:rPr>
          <w:rFonts w:hAnsi="標楷體" w:hint="eastAsia"/>
        </w:rPr>
        <w:t>第</w:t>
      </w:r>
      <w:r>
        <w:rPr>
          <w:rFonts w:hAnsi="標楷體" w:hint="eastAsia"/>
        </w:rPr>
        <w:t>7</w:t>
      </w:r>
      <w:r w:rsidRPr="003945F3">
        <w:rPr>
          <w:rFonts w:hAnsi="標楷體" w:hint="eastAsia"/>
        </w:rPr>
        <w:t>款、</w:t>
      </w:r>
      <w:r>
        <w:rPr>
          <w:rFonts w:hAnsi="標楷體" w:hint="eastAsia"/>
        </w:rPr>
        <w:t>環境部</w:t>
      </w:r>
      <w:r w:rsidRPr="003945F3">
        <w:rPr>
          <w:rFonts w:hAnsi="標楷體" w:hint="eastAsia"/>
        </w:rPr>
        <w:t>主管</w:t>
      </w:r>
      <w:bookmarkEnd w:id="3"/>
      <w:bookmarkEnd w:id="4"/>
    </w:p>
    <w:p w:rsidR="00BF6DC8" w:rsidRPr="003945F3" w:rsidRDefault="00BF6DC8" w:rsidP="00525A37">
      <w:pPr>
        <w:pStyle w:val="ae"/>
        <w:ind w:firstLine="566"/>
      </w:pPr>
      <w:r>
        <w:rPr>
          <w:rFonts w:hint="eastAsia"/>
        </w:rPr>
        <w:t>環境部主管</w:t>
      </w:r>
      <w:r w:rsidRPr="003945F3">
        <w:rPr>
          <w:rFonts w:hint="eastAsia"/>
        </w:rPr>
        <w:t>於</w:t>
      </w:r>
      <w:bookmarkStart w:id="6" w:name="_Hlk206677098"/>
      <w:r>
        <w:t>本特別預算</w:t>
      </w:r>
      <w:bookmarkEnd w:id="6"/>
      <w:r>
        <w:t>案</w:t>
      </w:r>
      <w:r>
        <w:rPr>
          <w:rFonts w:hint="eastAsia"/>
        </w:rPr>
        <w:t>編列</w:t>
      </w:r>
      <w:r w:rsidRPr="005B2B1A">
        <w:rPr>
          <w:rFonts w:hint="eastAsia"/>
        </w:rPr>
        <w:t>「災後協助畜牧糞尿廢水改善、集運處理」3億元</w:t>
      </w:r>
      <w:r>
        <w:rPr>
          <w:rFonts w:hint="eastAsia"/>
        </w:rPr>
        <w:t>、「加速石綿建材廢棄物清理計畫」7</w:t>
      </w:r>
      <w:r>
        <w:t>億元</w:t>
      </w:r>
      <w:r>
        <w:rPr>
          <w:rFonts w:hint="eastAsia"/>
        </w:rPr>
        <w:t>、「</w:t>
      </w:r>
      <w:r w:rsidRPr="001A6A16">
        <w:rPr>
          <w:rFonts w:hint="eastAsia"/>
        </w:rPr>
        <w:t>環境部地方政府復建工程</w:t>
      </w:r>
      <w:r>
        <w:rPr>
          <w:rFonts w:hint="eastAsia"/>
        </w:rPr>
        <w:t>計畫」1億8</w:t>
      </w:r>
      <w:r>
        <w:t>48萬元及</w:t>
      </w:r>
      <w:r>
        <w:rPr>
          <w:rFonts w:hint="eastAsia"/>
        </w:rPr>
        <w:t>「</w:t>
      </w:r>
      <w:r>
        <w:t>災後廢棄物清理及環境整頓計畫</w:t>
      </w:r>
      <w:r>
        <w:rPr>
          <w:rFonts w:hint="eastAsia"/>
        </w:rPr>
        <w:t>」5億元，</w:t>
      </w:r>
      <w:r>
        <w:t>合共</w:t>
      </w:r>
      <w:r>
        <w:rPr>
          <w:rFonts w:hint="eastAsia"/>
        </w:rPr>
        <w:t>1</w:t>
      </w:r>
      <w:r>
        <w:t>6億</w:t>
      </w:r>
      <w:r>
        <w:rPr>
          <w:rFonts w:hint="eastAsia"/>
        </w:rPr>
        <w:t>8</w:t>
      </w:r>
      <w:r>
        <w:t>48萬元</w:t>
      </w:r>
      <w:r>
        <w:rPr>
          <w:rFonts w:hint="eastAsia"/>
        </w:rPr>
        <w:t>(</w:t>
      </w:r>
      <w:r w:rsidRPr="003945F3">
        <w:rPr>
          <w:rFonts w:hint="eastAsia"/>
        </w:rPr>
        <w:t>詳表1)</w:t>
      </w:r>
      <w:r>
        <w:rPr>
          <w:rFonts w:hint="eastAsia"/>
        </w:rPr>
        <w:t>。</w:t>
      </w:r>
      <w:r w:rsidRPr="005B2B1A">
        <w:rPr>
          <w:rFonts w:hint="eastAsia"/>
        </w:rPr>
        <w:t>以下謹就各項計畫預算</w:t>
      </w:r>
      <w:r w:rsidRPr="005B2B1A">
        <w:rPr>
          <w:rFonts w:hint="eastAsia"/>
        </w:rPr>
        <w:lastRenderedPageBreak/>
        <w:t>評估如次：</w:t>
      </w:r>
    </w:p>
    <w:p w:rsidR="00BF6DC8" w:rsidRPr="003945F3" w:rsidRDefault="00BF6DC8" w:rsidP="004D1209">
      <w:pPr>
        <w:pStyle w:val="200"/>
        <w:ind w:leftChars="-6" w:left="740" w:hangingChars="267" w:hanging="757"/>
        <w:rPr>
          <w:rFonts w:hAnsi="標楷體"/>
          <w:szCs w:val="24"/>
        </w:rPr>
      </w:pPr>
      <w:bookmarkStart w:id="7" w:name="_Hlk206507663"/>
      <w:r w:rsidRPr="006609CC">
        <w:rPr>
          <w:rFonts w:hAnsi="標楷體" w:hint="eastAsia"/>
          <w:b/>
          <w:bCs/>
          <w:sz w:val="28"/>
        </w:rPr>
        <w:t xml:space="preserve">表1  </w:t>
      </w:r>
      <w:r>
        <w:rPr>
          <w:rFonts w:hAnsi="標楷體" w:hint="eastAsia"/>
          <w:b/>
          <w:bCs/>
          <w:sz w:val="28"/>
        </w:rPr>
        <w:t>環境部主管</w:t>
      </w:r>
      <w:r w:rsidRPr="009762B6">
        <w:rPr>
          <w:rFonts w:hAnsi="標楷體" w:hint="eastAsia"/>
          <w:b/>
          <w:bCs/>
          <w:sz w:val="28"/>
        </w:rPr>
        <w:t>本特別預算案編列情形表</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4"/>
        <w:gridCol w:w="1719"/>
        <w:gridCol w:w="1475"/>
        <w:gridCol w:w="1719"/>
        <w:gridCol w:w="1182"/>
      </w:tblGrid>
      <w:tr w:rsidR="00BF6DC8" w:rsidRPr="00085862" w:rsidTr="004D1209">
        <w:trPr>
          <w:trHeight w:val="263"/>
        </w:trPr>
        <w:tc>
          <w:tcPr>
            <w:tcW w:w="2414" w:type="dxa"/>
            <w:vMerge w:val="restart"/>
            <w:shd w:val="clear" w:color="auto" w:fill="auto"/>
            <w:vAlign w:val="center"/>
          </w:tcPr>
          <w:p w:rsidR="00BF6DC8" w:rsidRPr="009762B6" w:rsidRDefault="00BF6DC8" w:rsidP="0005358D">
            <w:pPr>
              <w:pStyle w:val="142"/>
              <w:ind w:left="284" w:hanging="284"/>
              <w:jc w:val="center"/>
              <w:rPr>
                <w:rFonts w:hAnsi="標楷體"/>
                <w:b/>
                <w:bCs/>
                <w:snapToGrid/>
              </w:rPr>
            </w:pPr>
            <w:r w:rsidRPr="009762B6">
              <w:rPr>
                <w:rFonts w:hint="eastAsia"/>
                <w:b/>
                <w:bCs/>
              </w:rPr>
              <w:t>機關名稱</w:t>
            </w:r>
          </w:p>
        </w:tc>
        <w:tc>
          <w:tcPr>
            <w:tcW w:w="1701" w:type="dxa"/>
            <w:vMerge w:val="restart"/>
            <w:shd w:val="clear" w:color="auto" w:fill="auto"/>
            <w:vAlign w:val="center"/>
          </w:tcPr>
          <w:p w:rsidR="00BF6DC8" w:rsidRPr="009762B6" w:rsidRDefault="00BF6DC8" w:rsidP="0005358D">
            <w:pPr>
              <w:pStyle w:val="142"/>
              <w:ind w:left="284" w:hanging="284"/>
              <w:jc w:val="center"/>
              <w:rPr>
                <w:rFonts w:hAnsi="標楷體"/>
                <w:b/>
                <w:bCs/>
                <w:snapToGrid/>
              </w:rPr>
            </w:pPr>
            <w:r w:rsidRPr="009762B6">
              <w:rPr>
                <w:rFonts w:hint="eastAsia"/>
                <w:b/>
                <w:bCs/>
              </w:rPr>
              <w:t>預算</w:t>
            </w:r>
            <w:r>
              <w:rPr>
                <w:rFonts w:hint="eastAsia"/>
                <w:b/>
                <w:bCs/>
              </w:rPr>
              <w:t>案</w:t>
            </w:r>
            <w:r w:rsidRPr="009762B6">
              <w:rPr>
                <w:rFonts w:hint="eastAsia"/>
                <w:b/>
                <w:bCs/>
              </w:rPr>
              <w:t>數</w:t>
            </w:r>
          </w:p>
        </w:tc>
        <w:tc>
          <w:tcPr>
            <w:tcW w:w="4394" w:type="dxa"/>
            <w:gridSpan w:val="3"/>
            <w:shd w:val="clear" w:color="auto" w:fill="auto"/>
            <w:vAlign w:val="center"/>
          </w:tcPr>
          <w:p w:rsidR="00BF6DC8" w:rsidRPr="00085862" w:rsidRDefault="00BF6DC8" w:rsidP="004D1209">
            <w:pPr>
              <w:pStyle w:val="142"/>
              <w:ind w:left="849" w:hanging="283"/>
              <w:jc w:val="center"/>
              <w:rPr>
                <w:rFonts w:hAnsi="標楷體"/>
                <w:b/>
                <w:snapToGrid/>
              </w:rPr>
            </w:pPr>
            <w:r>
              <w:rPr>
                <w:rFonts w:hAnsi="標楷體" w:hint="eastAsia"/>
                <w:b/>
                <w:snapToGrid/>
              </w:rPr>
              <w:t>分配數</w:t>
            </w:r>
          </w:p>
        </w:tc>
      </w:tr>
      <w:tr w:rsidR="00BF6DC8" w:rsidRPr="00085862" w:rsidTr="004D1209">
        <w:trPr>
          <w:trHeight w:val="270"/>
        </w:trPr>
        <w:tc>
          <w:tcPr>
            <w:tcW w:w="2414" w:type="dxa"/>
            <w:vMerge/>
            <w:shd w:val="clear" w:color="auto" w:fill="auto"/>
            <w:vAlign w:val="center"/>
          </w:tcPr>
          <w:p w:rsidR="00BF6DC8" w:rsidRPr="009762B6" w:rsidRDefault="00BF6DC8" w:rsidP="004D1209">
            <w:pPr>
              <w:pStyle w:val="142"/>
              <w:ind w:left="849" w:hanging="283"/>
              <w:jc w:val="center"/>
              <w:rPr>
                <w:b/>
                <w:bCs/>
              </w:rPr>
            </w:pPr>
          </w:p>
        </w:tc>
        <w:tc>
          <w:tcPr>
            <w:tcW w:w="1701" w:type="dxa"/>
            <w:vMerge/>
            <w:shd w:val="clear" w:color="auto" w:fill="auto"/>
            <w:vAlign w:val="center"/>
          </w:tcPr>
          <w:p w:rsidR="00BF6DC8" w:rsidRPr="009762B6" w:rsidRDefault="00BF6DC8" w:rsidP="004D1209">
            <w:pPr>
              <w:pStyle w:val="142"/>
              <w:ind w:left="849" w:hanging="283"/>
              <w:jc w:val="center"/>
              <w:rPr>
                <w:b/>
                <w:bCs/>
              </w:rPr>
            </w:pPr>
          </w:p>
        </w:tc>
        <w:tc>
          <w:tcPr>
            <w:tcW w:w="1276" w:type="dxa"/>
            <w:shd w:val="clear" w:color="auto" w:fill="auto"/>
            <w:vAlign w:val="center"/>
          </w:tcPr>
          <w:p w:rsidR="00BF6DC8" w:rsidRPr="00525A37" w:rsidRDefault="00BF6DC8" w:rsidP="00525A37">
            <w:pPr>
              <w:pStyle w:val="142"/>
              <w:jc w:val="center"/>
              <w:rPr>
                <w:b/>
                <w:bCs/>
              </w:rPr>
            </w:pPr>
            <w:r w:rsidRPr="00525A37">
              <w:rPr>
                <w:rFonts w:hint="eastAsia"/>
                <w:b/>
                <w:bCs/>
              </w:rPr>
              <w:t>114年度</w:t>
            </w:r>
          </w:p>
        </w:tc>
        <w:tc>
          <w:tcPr>
            <w:tcW w:w="1559" w:type="dxa"/>
            <w:shd w:val="clear" w:color="auto" w:fill="auto"/>
            <w:vAlign w:val="center"/>
          </w:tcPr>
          <w:p w:rsidR="00BF6DC8" w:rsidRPr="00525A37" w:rsidRDefault="00BF6DC8" w:rsidP="00525A37">
            <w:pPr>
              <w:pStyle w:val="142"/>
              <w:jc w:val="center"/>
              <w:rPr>
                <w:b/>
                <w:bCs/>
              </w:rPr>
            </w:pPr>
            <w:r w:rsidRPr="00525A37">
              <w:rPr>
                <w:rFonts w:hint="eastAsia"/>
                <w:b/>
                <w:bCs/>
              </w:rPr>
              <w:t>115年度</w:t>
            </w:r>
          </w:p>
        </w:tc>
        <w:tc>
          <w:tcPr>
            <w:tcW w:w="1559" w:type="dxa"/>
            <w:shd w:val="clear" w:color="auto" w:fill="auto"/>
            <w:vAlign w:val="center"/>
          </w:tcPr>
          <w:p w:rsidR="00BF6DC8" w:rsidRPr="00525A37" w:rsidRDefault="00BF6DC8" w:rsidP="00525A37">
            <w:pPr>
              <w:pStyle w:val="142"/>
              <w:jc w:val="center"/>
              <w:rPr>
                <w:b/>
                <w:bCs/>
              </w:rPr>
            </w:pPr>
            <w:r w:rsidRPr="00525A37">
              <w:rPr>
                <w:rFonts w:hint="eastAsia"/>
                <w:b/>
                <w:bCs/>
              </w:rPr>
              <w:t>116年度</w:t>
            </w:r>
          </w:p>
        </w:tc>
      </w:tr>
      <w:tr w:rsidR="00BF6DC8" w:rsidRPr="00085862" w:rsidTr="004D1209">
        <w:trPr>
          <w:trHeight w:val="387"/>
        </w:trPr>
        <w:tc>
          <w:tcPr>
            <w:tcW w:w="2414" w:type="dxa"/>
            <w:shd w:val="clear" w:color="auto" w:fill="auto"/>
            <w:vAlign w:val="center"/>
          </w:tcPr>
          <w:p w:rsidR="00BF6DC8" w:rsidRPr="00A748AC" w:rsidRDefault="00BF6DC8" w:rsidP="0005358D">
            <w:pPr>
              <w:pStyle w:val="142"/>
              <w:ind w:left="284" w:hanging="284"/>
              <w:jc w:val="both"/>
              <w:rPr>
                <w:rFonts w:hAnsi="標楷體"/>
                <w:b/>
                <w:bCs/>
                <w:snapToGrid/>
              </w:rPr>
            </w:pPr>
            <w:r>
              <w:rPr>
                <w:rFonts w:hAnsi="標楷體" w:hint="eastAsia"/>
                <w:b/>
                <w:bCs/>
                <w:snapToGrid/>
              </w:rPr>
              <w:t>環境部</w:t>
            </w:r>
          </w:p>
        </w:tc>
        <w:tc>
          <w:tcPr>
            <w:tcW w:w="1701" w:type="dxa"/>
            <w:shd w:val="clear" w:color="auto" w:fill="auto"/>
            <w:vAlign w:val="center"/>
          </w:tcPr>
          <w:p w:rsidR="00BF6DC8" w:rsidRPr="00E13ADA" w:rsidRDefault="00BF6DC8" w:rsidP="004D1209">
            <w:pPr>
              <w:pStyle w:val="142"/>
              <w:ind w:left="849" w:hanging="283"/>
              <w:jc w:val="right"/>
              <w:rPr>
                <w:rFonts w:hAnsi="標楷體"/>
                <w:bCs/>
                <w:snapToGrid/>
              </w:rPr>
            </w:pPr>
            <w:r>
              <w:rPr>
                <w:rFonts w:hAnsi="標楷體"/>
                <w:snapToGrid/>
              </w:rPr>
              <w:t>30</w:t>
            </w:r>
            <w:r w:rsidRPr="00E66595">
              <w:rPr>
                <w:rFonts w:hAnsi="標楷體"/>
                <w:snapToGrid/>
              </w:rPr>
              <w:t>0,000</w:t>
            </w:r>
          </w:p>
        </w:tc>
        <w:tc>
          <w:tcPr>
            <w:tcW w:w="1276" w:type="dxa"/>
            <w:shd w:val="clear" w:color="auto" w:fill="auto"/>
            <w:vAlign w:val="center"/>
          </w:tcPr>
          <w:p w:rsidR="00BF6DC8" w:rsidRPr="00A748AC" w:rsidRDefault="00BF6DC8" w:rsidP="004D1209">
            <w:pPr>
              <w:pStyle w:val="142"/>
              <w:ind w:left="849" w:hanging="283"/>
              <w:jc w:val="right"/>
              <w:rPr>
                <w:rFonts w:hAnsi="標楷體"/>
                <w:bCs/>
                <w:snapToGrid/>
              </w:rPr>
            </w:pPr>
            <w:r>
              <w:rPr>
                <w:rFonts w:hAnsi="標楷體" w:hint="eastAsia"/>
                <w:bCs/>
                <w:snapToGrid/>
              </w:rPr>
              <w:t>2</w:t>
            </w:r>
            <w:r>
              <w:rPr>
                <w:rFonts w:hAnsi="標楷體"/>
                <w:bCs/>
                <w:snapToGrid/>
              </w:rPr>
              <w:t>0,000</w:t>
            </w:r>
          </w:p>
        </w:tc>
        <w:tc>
          <w:tcPr>
            <w:tcW w:w="1559" w:type="dxa"/>
            <w:vAlign w:val="center"/>
          </w:tcPr>
          <w:p w:rsidR="00BF6DC8" w:rsidRDefault="00BF6DC8" w:rsidP="004D1209">
            <w:pPr>
              <w:pStyle w:val="142"/>
              <w:ind w:left="849" w:hanging="283"/>
              <w:jc w:val="right"/>
              <w:rPr>
                <w:rFonts w:hAnsi="標楷體"/>
                <w:snapToGrid/>
              </w:rPr>
            </w:pPr>
            <w:r>
              <w:rPr>
                <w:rFonts w:hAnsi="標楷體" w:hint="eastAsia"/>
                <w:snapToGrid/>
              </w:rPr>
              <w:t>2</w:t>
            </w:r>
            <w:r>
              <w:rPr>
                <w:rFonts w:hAnsi="標楷體"/>
                <w:snapToGrid/>
              </w:rPr>
              <w:t>80,000</w:t>
            </w:r>
          </w:p>
        </w:tc>
        <w:tc>
          <w:tcPr>
            <w:tcW w:w="1559" w:type="dxa"/>
            <w:shd w:val="clear" w:color="auto" w:fill="auto"/>
            <w:vAlign w:val="center"/>
          </w:tcPr>
          <w:p w:rsidR="00BF6DC8" w:rsidRPr="00E66595" w:rsidRDefault="00BF6DC8" w:rsidP="004D1209">
            <w:pPr>
              <w:pStyle w:val="142"/>
              <w:ind w:left="849" w:hanging="283"/>
              <w:jc w:val="right"/>
              <w:rPr>
                <w:rFonts w:hAnsi="標楷體"/>
                <w:b/>
                <w:snapToGrid/>
              </w:rPr>
            </w:pPr>
            <w:r>
              <w:rPr>
                <w:rFonts w:hAnsi="標楷體" w:hint="eastAsia"/>
                <w:bCs/>
                <w:snapToGrid/>
              </w:rPr>
              <w:t>-</w:t>
            </w:r>
          </w:p>
        </w:tc>
      </w:tr>
      <w:tr w:rsidR="00BF6DC8" w:rsidRPr="00085862" w:rsidTr="004D1209">
        <w:trPr>
          <w:trHeight w:val="414"/>
        </w:trPr>
        <w:tc>
          <w:tcPr>
            <w:tcW w:w="2414" w:type="dxa"/>
            <w:shd w:val="clear" w:color="auto" w:fill="auto"/>
            <w:vAlign w:val="center"/>
          </w:tcPr>
          <w:p w:rsidR="00BF6DC8" w:rsidRPr="00A748AC" w:rsidRDefault="00BF6DC8" w:rsidP="0005358D">
            <w:pPr>
              <w:pStyle w:val="142"/>
              <w:ind w:left="284" w:hanging="284"/>
              <w:jc w:val="both"/>
              <w:rPr>
                <w:rFonts w:hAnsi="標楷體"/>
                <w:b/>
                <w:bCs/>
                <w:snapToGrid/>
              </w:rPr>
            </w:pPr>
            <w:r>
              <w:rPr>
                <w:rFonts w:hAnsi="標楷體" w:hint="eastAsia"/>
                <w:b/>
                <w:bCs/>
                <w:snapToGrid/>
              </w:rPr>
              <w:t>資源循環署</w:t>
            </w:r>
          </w:p>
        </w:tc>
        <w:tc>
          <w:tcPr>
            <w:tcW w:w="1701" w:type="dxa"/>
            <w:shd w:val="clear" w:color="auto" w:fill="auto"/>
            <w:vAlign w:val="center"/>
          </w:tcPr>
          <w:p w:rsidR="00BF6DC8" w:rsidRPr="00085862" w:rsidRDefault="00BF6DC8" w:rsidP="004D1209">
            <w:pPr>
              <w:pStyle w:val="142"/>
              <w:ind w:leftChars="-5" w:left="224" w:hangingChars="98" w:hanging="238"/>
              <w:jc w:val="right"/>
              <w:rPr>
                <w:rFonts w:hAnsi="標楷體"/>
                <w:snapToGrid/>
              </w:rPr>
            </w:pPr>
            <w:r>
              <w:rPr>
                <w:rFonts w:hAnsi="標楷體"/>
                <w:snapToGrid/>
              </w:rPr>
              <w:t>700</w:t>
            </w:r>
            <w:r w:rsidRPr="00E66595">
              <w:rPr>
                <w:rFonts w:hAnsi="標楷體"/>
                <w:snapToGrid/>
              </w:rPr>
              <w:t>,000</w:t>
            </w:r>
            <w:r w:rsidRPr="00085862">
              <w:rPr>
                <w:rFonts w:hAnsi="標楷體" w:hint="eastAsia"/>
                <w:snapToGrid/>
              </w:rPr>
              <w:t xml:space="preserve"> </w:t>
            </w:r>
          </w:p>
        </w:tc>
        <w:tc>
          <w:tcPr>
            <w:tcW w:w="1276" w:type="dxa"/>
            <w:shd w:val="clear" w:color="auto" w:fill="auto"/>
            <w:vAlign w:val="center"/>
          </w:tcPr>
          <w:p w:rsidR="00BF6DC8" w:rsidRPr="00A748AC" w:rsidRDefault="00BF6DC8" w:rsidP="004D1209">
            <w:pPr>
              <w:pStyle w:val="142"/>
              <w:ind w:left="849" w:hanging="283"/>
              <w:jc w:val="right"/>
              <w:rPr>
                <w:rFonts w:hAnsi="標楷體"/>
                <w:bCs/>
                <w:snapToGrid/>
              </w:rPr>
            </w:pPr>
            <w:r>
              <w:rPr>
                <w:rFonts w:hAnsi="標楷體" w:hint="eastAsia"/>
                <w:bCs/>
                <w:snapToGrid/>
              </w:rPr>
              <w:t>-</w:t>
            </w:r>
          </w:p>
        </w:tc>
        <w:tc>
          <w:tcPr>
            <w:tcW w:w="1559" w:type="dxa"/>
            <w:vAlign w:val="center"/>
          </w:tcPr>
          <w:p w:rsidR="00BF6DC8" w:rsidRDefault="00BF6DC8" w:rsidP="004D1209">
            <w:pPr>
              <w:pStyle w:val="142"/>
              <w:ind w:left="849" w:hanging="283"/>
              <w:jc w:val="right"/>
              <w:rPr>
                <w:rFonts w:hAnsi="標楷體"/>
                <w:snapToGrid/>
              </w:rPr>
            </w:pPr>
            <w:r>
              <w:rPr>
                <w:rFonts w:hAnsi="標楷體" w:hint="eastAsia"/>
                <w:snapToGrid/>
              </w:rPr>
              <w:t>7</w:t>
            </w:r>
            <w:r>
              <w:rPr>
                <w:rFonts w:hAnsi="標楷體"/>
                <w:snapToGrid/>
              </w:rPr>
              <w:t>00,000</w:t>
            </w:r>
          </w:p>
        </w:tc>
        <w:tc>
          <w:tcPr>
            <w:tcW w:w="1559" w:type="dxa"/>
            <w:shd w:val="clear" w:color="auto" w:fill="auto"/>
            <w:vAlign w:val="center"/>
          </w:tcPr>
          <w:p w:rsidR="00BF6DC8" w:rsidRPr="00085862" w:rsidRDefault="00BF6DC8" w:rsidP="004D1209">
            <w:pPr>
              <w:pStyle w:val="142"/>
              <w:ind w:left="849" w:hanging="283"/>
              <w:jc w:val="right"/>
              <w:rPr>
                <w:rFonts w:hAnsi="標楷體"/>
                <w:snapToGrid/>
              </w:rPr>
            </w:pPr>
            <w:r>
              <w:rPr>
                <w:rFonts w:hAnsi="標楷體" w:hint="eastAsia"/>
                <w:bCs/>
                <w:snapToGrid/>
              </w:rPr>
              <w:t>-</w:t>
            </w:r>
          </w:p>
        </w:tc>
      </w:tr>
      <w:tr w:rsidR="00BF6DC8" w:rsidRPr="00085862" w:rsidTr="004D1209">
        <w:trPr>
          <w:trHeight w:val="406"/>
        </w:trPr>
        <w:tc>
          <w:tcPr>
            <w:tcW w:w="2414" w:type="dxa"/>
            <w:shd w:val="clear" w:color="auto" w:fill="auto"/>
            <w:vAlign w:val="center"/>
          </w:tcPr>
          <w:p w:rsidR="00BF6DC8" w:rsidRPr="00A748AC" w:rsidRDefault="00BF6DC8" w:rsidP="0005358D">
            <w:pPr>
              <w:pStyle w:val="142"/>
              <w:ind w:left="284" w:hanging="284"/>
              <w:jc w:val="both"/>
              <w:rPr>
                <w:rFonts w:hAnsi="標楷體"/>
                <w:b/>
                <w:bCs/>
                <w:snapToGrid/>
              </w:rPr>
            </w:pPr>
            <w:r>
              <w:rPr>
                <w:rFonts w:hAnsi="標楷體" w:hint="eastAsia"/>
                <w:b/>
                <w:bCs/>
                <w:snapToGrid/>
              </w:rPr>
              <w:t>環境管理署</w:t>
            </w:r>
          </w:p>
        </w:tc>
        <w:tc>
          <w:tcPr>
            <w:tcW w:w="1701" w:type="dxa"/>
            <w:shd w:val="clear" w:color="auto" w:fill="auto"/>
            <w:vAlign w:val="center"/>
          </w:tcPr>
          <w:p w:rsidR="00BF6DC8" w:rsidRPr="00085862" w:rsidRDefault="00BF6DC8" w:rsidP="004D1209">
            <w:pPr>
              <w:pStyle w:val="142"/>
              <w:ind w:leftChars="-5" w:left="224" w:hangingChars="98" w:hanging="238"/>
              <w:jc w:val="right"/>
              <w:rPr>
                <w:rFonts w:hAnsi="標楷體"/>
                <w:snapToGrid/>
              </w:rPr>
            </w:pPr>
            <w:r>
              <w:rPr>
                <w:rFonts w:hAnsi="標楷體"/>
                <w:snapToGrid/>
              </w:rPr>
              <w:t>608,480</w:t>
            </w:r>
          </w:p>
        </w:tc>
        <w:tc>
          <w:tcPr>
            <w:tcW w:w="1276" w:type="dxa"/>
            <w:shd w:val="clear" w:color="auto" w:fill="auto"/>
            <w:vAlign w:val="center"/>
          </w:tcPr>
          <w:p w:rsidR="00BF6DC8" w:rsidRPr="00A748AC" w:rsidRDefault="00BF6DC8" w:rsidP="004D1209">
            <w:pPr>
              <w:pStyle w:val="142"/>
              <w:ind w:left="849" w:hanging="283"/>
              <w:jc w:val="right"/>
              <w:rPr>
                <w:rFonts w:hAnsi="標楷體"/>
                <w:bCs/>
                <w:snapToGrid/>
              </w:rPr>
            </w:pPr>
            <w:r>
              <w:rPr>
                <w:rFonts w:hAnsi="標楷體" w:hint="eastAsia"/>
                <w:bCs/>
                <w:snapToGrid/>
              </w:rPr>
              <w:t>1</w:t>
            </w:r>
            <w:r>
              <w:rPr>
                <w:rFonts w:hAnsi="標楷體"/>
                <w:bCs/>
                <w:snapToGrid/>
              </w:rPr>
              <w:t>82,544</w:t>
            </w:r>
          </w:p>
        </w:tc>
        <w:tc>
          <w:tcPr>
            <w:tcW w:w="1559" w:type="dxa"/>
            <w:vAlign w:val="center"/>
          </w:tcPr>
          <w:p w:rsidR="00BF6DC8" w:rsidRDefault="00BF6DC8" w:rsidP="004D1209">
            <w:pPr>
              <w:pStyle w:val="142"/>
              <w:ind w:left="849" w:hanging="283"/>
              <w:jc w:val="right"/>
              <w:rPr>
                <w:rFonts w:hAnsi="標楷體"/>
                <w:snapToGrid/>
              </w:rPr>
            </w:pPr>
            <w:r>
              <w:rPr>
                <w:rFonts w:hAnsi="標楷體" w:hint="eastAsia"/>
                <w:snapToGrid/>
              </w:rPr>
              <w:t>4</w:t>
            </w:r>
            <w:r>
              <w:rPr>
                <w:rFonts w:hAnsi="標楷體"/>
                <w:snapToGrid/>
              </w:rPr>
              <w:t>25,936</w:t>
            </w:r>
          </w:p>
        </w:tc>
        <w:tc>
          <w:tcPr>
            <w:tcW w:w="1559" w:type="dxa"/>
            <w:shd w:val="clear" w:color="auto" w:fill="auto"/>
            <w:vAlign w:val="center"/>
          </w:tcPr>
          <w:p w:rsidR="00BF6DC8" w:rsidRPr="00085862" w:rsidRDefault="00BF6DC8" w:rsidP="004D1209">
            <w:pPr>
              <w:pStyle w:val="142"/>
              <w:ind w:left="849" w:hanging="283"/>
              <w:jc w:val="right"/>
              <w:rPr>
                <w:rFonts w:hAnsi="標楷體"/>
                <w:snapToGrid/>
              </w:rPr>
            </w:pPr>
            <w:r>
              <w:rPr>
                <w:rFonts w:hAnsi="標楷體" w:hint="eastAsia"/>
                <w:bCs/>
                <w:snapToGrid/>
              </w:rPr>
              <w:t>-</w:t>
            </w:r>
          </w:p>
        </w:tc>
      </w:tr>
      <w:tr w:rsidR="00BF6DC8" w:rsidRPr="00085862" w:rsidTr="004D1209">
        <w:trPr>
          <w:trHeight w:val="340"/>
        </w:trPr>
        <w:tc>
          <w:tcPr>
            <w:tcW w:w="2414" w:type="dxa"/>
            <w:shd w:val="clear" w:color="auto" w:fill="auto"/>
            <w:noWrap/>
            <w:vAlign w:val="center"/>
          </w:tcPr>
          <w:p w:rsidR="00BF6DC8" w:rsidRPr="00CC0CCE" w:rsidRDefault="00BF6DC8" w:rsidP="0005358D">
            <w:pPr>
              <w:pStyle w:val="142"/>
              <w:ind w:left="284" w:hanging="284"/>
              <w:jc w:val="center"/>
              <w:rPr>
                <w:rFonts w:hAnsi="標楷體"/>
                <w:b/>
                <w:bCs/>
                <w:snapToGrid/>
              </w:rPr>
            </w:pPr>
            <w:r w:rsidRPr="00CC0CCE">
              <w:rPr>
                <w:rFonts w:hAnsi="標楷體" w:hint="eastAsia"/>
                <w:b/>
                <w:bCs/>
                <w:snapToGrid/>
              </w:rPr>
              <w:t>合計</w:t>
            </w:r>
          </w:p>
        </w:tc>
        <w:tc>
          <w:tcPr>
            <w:tcW w:w="1701" w:type="dxa"/>
            <w:shd w:val="clear" w:color="auto" w:fill="auto"/>
            <w:vAlign w:val="center"/>
          </w:tcPr>
          <w:p w:rsidR="00BF6DC8" w:rsidRPr="00CC0CCE" w:rsidRDefault="00BF6DC8" w:rsidP="004D1209">
            <w:pPr>
              <w:pStyle w:val="142"/>
              <w:ind w:left="849" w:hanging="283"/>
              <w:jc w:val="right"/>
              <w:rPr>
                <w:rFonts w:hAnsi="標楷體"/>
                <w:b/>
                <w:bCs/>
                <w:snapToGrid/>
              </w:rPr>
            </w:pPr>
            <w:r w:rsidRPr="00CC0CCE">
              <w:rPr>
                <w:rFonts w:hAnsi="標楷體" w:hint="eastAsia"/>
                <w:b/>
                <w:bCs/>
                <w:snapToGrid/>
              </w:rPr>
              <w:t>1,</w:t>
            </w:r>
            <w:r>
              <w:rPr>
                <w:rFonts w:hAnsi="標楷體"/>
                <w:b/>
                <w:bCs/>
                <w:snapToGrid/>
              </w:rPr>
              <w:t>608</w:t>
            </w:r>
            <w:r w:rsidRPr="00CC0CCE">
              <w:rPr>
                <w:rFonts w:hAnsi="標楷體" w:hint="eastAsia"/>
                <w:b/>
                <w:bCs/>
                <w:snapToGrid/>
              </w:rPr>
              <w:t>,</w:t>
            </w:r>
            <w:r>
              <w:rPr>
                <w:rFonts w:hAnsi="標楷體"/>
                <w:b/>
                <w:bCs/>
                <w:snapToGrid/>
              </w:rPr>
              <w:t>48</w:t>
            </w:r>
            <w:r w:rsidRPr="00CC0CCE">
              <w:rPr>
                <w:rFonts w:hAnsi="標楷體" w:hint="eastAsia"/>
                <w:b/>
                <w:bCs/>
                <w:snapToGrid/>
              </w:rPr>
              <w:t>0</w:t>
            </w:r>
          </w:p>
        </w:tc>
        <w:tc>
          <w:tcPr>
            <w:tcW w:w="1276" w:type="dxa"/>
            <w:shd w:val="clear" w:color="auto" w:fill="auto"/>
            <w:vAlign w:val="center"/>
          </w:tcPr>
          <w:p w:rsidR="00BF6DC8" w:rsidRPr="00CC0CCE" w:rsidRDefault="00BF6DC8" w:rsidP="004D1209">
            <w:pPr>
              <w:pStyle w:val="142"/>
              <w:ind w:left="849" w:hanging="283"/>
              <w:jc w:val="right"/>
              <w:rPr>
                <w:rFonts w:hAnsi="標楷體"/>
                <w:b/>
                <w:bCs/>
                <w:snapToGrid/>
              </w:rPr>
            </w:pPr>
            <w:r>
              <w:rPr>
                <w:rFonts w:hAnsi="標楷體" w:hint="eastAsia"/>
                <w:b/>
                <w:bCs/>
                <w:snapToGrid/>
              </w:rPr>
              <w:t>2</w:t>
            </w:r>
            <w:r>
              <w:rPr>
                <w:rFonts w:hAnsi="標楷體"/>
                <w:b/>
                <w:bCs/>
                <w:snapToGrid/>
              </w:rPr>
              <w:t>02,544</w:t>
            </w:r>
          </w:p>
        </w:tc>
        <w:tc>
          <w:tcPr>
            <w:tcW w:w="1559" w:type="dxa"/>
            <w:vAlign w:val="center"/>
          </w:tcPr>
          <w:p w:rsidR="00BF6DC8" w:rsidRPr="00CC0CCE" w:rsidRDefault="00BF6DC8" w:rsidP="004D1209">
            <w:pPr>
              <w:pStyle w:val="142"/>
              <w:ind w:left="849" w:hanging="283"/>
              <w:jc w:val="right"/>
              <w:rPr>
                <w:rFonts w:hAnsi="標楷體"/>
                <w:b/>
                <w:bCs/>
                <w:snapToGrid/>
              </w:rPr>
            </w:pPr>
            <w:r>
              <w:rPr>
                <w:rFonts w:hAnsi="標楷體" w:hint="eastAsia"/>
                <w:b/>
                <w:bCs/>
                <w:snapToGrid/>
              </w:rPr>
              <w:t>1</w:t>
            </w:r>
            <w:r>
              <w:rPr>
                <w:rFonts w:hAnsi="標楷體"/>
                <w:b/>
                <w:bCs/>
                <w:snapToGrid/>
              </w:rPr>
              <w:t>,405,936</w:t>
            </w:r>
          </w:p>
        </w:tc>
        <w:tc>
          <w:tcPr>
            <w:tcW w:w="1559" w:type="dxa"/>
            <w:shd w:val="clear" w:color="auto" w:fill="auto"/>
            <w:vAlign w:val="center"/>
          </w:tcPr>
          <w:p w:rsidR="00BF6DC8" w:rsidRPr="00CC0CCE" w:rsidRDefault="00BF6DC8" w:rsidP="004D1209">
            <w:pPr>
              <w:pStyle w:val="142"/>
              <w:ind w:left="849" w:hanging="283"/>
              <w:jc w:val="right"/>
              <w:rPr>
                <w:rFonts w:hAnsi="標楷體"/>
                <w:b/>
                <w:bCs/>
                <w:snapToGrid/>
              </w:rPr>
            </w:pPr>
            <w:r>
              <w:rPr>
                <w:rFonts w:hAnsi="標楷體"/>
                <w:b/>
                <w:bCs/>
                <w:snapToGrid/>
              </w:rPr>
              <w:t>-</w:t>
            </w:r>
          </w:p>
        </w:tc>
      </w:tr>
    </w:tbl>
    <w:p w:rsidR="00BF6DC8" w:rsidRPr="003945F3" w:rsidRDefault="00BF6DC8" w:rsidP="004D1209">
      <w:pPr>
        <w:pStyle w:val="142"/>
        <w:ind w:left="849" w:hanging="28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w:t>
      </w:r>
      <w:r w:rsidRPr="003945F3">
        <w:rPr>
          <w:rFonts w:hAnsi="標楷體" w:hint="eastAsia"/>
        </w:rPr>
        <w:t>。</w:t>
      </w:r>
    </w:p>
    <w:bookmarkEnd w:id="7"/>
    <w:p w:rsidR="00BF6DC8" w:rsidRDefault="00BF6DC8" w:rsidP="004D1209">
      <w:pPr>
        <w:pStyle w:val="a8"/>
        <w:ind w:left="567" w:hanging="567"/>
        <w:rPr>
          <w:rFonts w:hAnsi="標楷體"/>
        </w:rPr>
      </w:pPr>
      <w:r>
        <w:rPr>
          <w:rFonts w:hAnsi="標楷體" w:hint="eastAsia"/>
        </w:rPr>
        <w:t>一</w:t>
      </w:r>
      <w:r w:rsidRPr="003945F3">
        <w:rPr>
          <w:rFonts w:hAnsi="標楷體" w:hint="eastAsia"/>
        </w:rPr>
        <w:t>、</w:t>
      </w:r>
      <w:r>
        <w:rPr>
          <w:rFonts w:hAnsi="標楷體" w:hint="eastAsia"/>
        </w:rPr>
        <w:t>「</w:t>
      </w:r>
      <w:r w:rsidRPr="00E65716">
        <w:rPr>
          <w:rFonts w:hAnsi="標楷體" w:hint="eastAsia"/>
        </w:rPr>
        <w:t>災後協助畜牧糞尿廢水改善、集運處理</w:t>
      </w:r>
      <w:r>
        <w:rPr>
          <w:rFonts w:hAnsi="標楷體" w:hint="eastAsia"/>
        </w:rPr>
        <w:t>」與執行中之「</w:t>
      </w:r>
      <w:r w:rsidRPr="00E65716">
        <w:rPr>
          <w:rFonts w:hAnsi="標楷體" w:hint="eastAsia"/>
        </w:rPr>
        <w:t>永續水質推動計畫2.0</w:t>
      </w:r>
      <w:r>
        <w:rPr>
          <w:rFonts w:hAnsi="標楷體" w:hint="eastAsia"/>
        </w:rPr>
        <w:t>-</w:t>
      </w:r>
      <w:r w:rsidRPr="00E65716">
        <w:rPr>
          <w:rFonts w:hAnsi="標楷體" w:hint="eastAsia"/>
        </w:rPr>
        <w:t>河川環境品質提升計畫</w:t>
      </w:r>
      <w:r>
        <w:rPr>
          <w:rFonts w:hAnsi="標楷體" w:hint="eastAsia"/>
        </w:rPr>
        <w:t>（</w:t>
      </w:r>
      <w:r w:rsidRPr="00E65716">
        <w:rPr>
          <w:rFonts w:hAnsi="標楷體" w:hint="eastAsia"/>
        </w:rPr>
        <w:t>113至116年</w:t>
      </w:r>
      <w:r>
        <w:rPr>
          <w:rFonts w:hAnsi="標楷體" w:hint="eastAsia"/>
        </w:rPr>
        <w:t>）」工作項目或有相同之處，容待檢討整併，俾利有限資源為最適配置</w:t>
      </w:r>
    </w:p>
    <w:p w:rsidR="00BF6DC8" w:rsidRDefault="00BF6DC8" w:rsidP="004D1209">
      <w:pPr>
        <w:ind w:left="566" w:firstLine="566"/>
        <w:rPr>
          <w:rFonts w:hAnsi="標楷體"/>
        </w:rPr>
      </w:pPr>
      <w:r>
        <w:rPr>
          <w:rFonts w:hint="eastAsia"/>
        </w:rPr>
        <w:t>為</w:t>
      </w:r>
      <w:r w:rsidRPr="007349BE">
        <w:rPr>
          <w:rFonts w:hint="eastAsia"/>
        </w:rPr>
        <w:t>因應丹娜絲颱風災害淹水造成嘉義地區畜舍淹水、廢水外溢污染河川及周邊農地，嚴重影響產業與環境</w:t>
      </w:r>
      <w:r>
        <w:rPr>
          <w:rFonts w:hint="eastAsia"/>
        </w:rPr>
        <w:t>，環境部於</w:t>
      </w:r>
      <w:r w:rsidRPr="009105DB">
        <w:rPr>
          <w:rFonts w:hint="eastAsia"/>
        </w:rPr>
        <w:t>本特別預算</w:t>
      </w:r>
      <w:r>
        <w:rPr>
          <w:rFonts w:hint="eastAsia"/>
        </w:rPr>
        <w:t>案編列</w:t>
      </w:r>
      <w:r w:rsidRPr="00E25920">
        <w:rPr>
          <w:rFonts w:hint="eastAsia"/>
        </w:rPr>
        <w:t>「</w:t>
      </w:r>
      <w:r w:rsidRPr="007349BE">
        <w:rPr>
          <w:rFonts w:hint="eastAsia"/>
        </w:rPr>
        <w:t>災後協助畜牧糞尿廢水改善、集運處理</w:t>
      </w:r>
      <w:r w:rsidRPr="00E25920">
        <w:rPr>
          <w:rFonts w:hint="eastAsia"/>
        </w:rPr>
        <w:t>」</w:t>
      </w:r>
      <w:r>
        <w:rPr>
          <w:rFonts w:hint="eastAsia"/>
        </w:rPr>
        <w:t>(</w:t>
      </w:r>
      <w:r>
        <w:t>以下簡稱本計畫)</w:t>
      </w:r>
      <w:r>
        <w:rPr>
          <w:rFonts w:hint="eastAsia"/>
        </w:rPr>
        <w:t>3</w:t>
      </w:r>
      <w:r w:rsidRPr="00E25920">
        <w:rPr>
          <w:rFonts w:hint="eastAsia"/>
        </w:rPr>
        <w:t>億元</w:t>
      </w:r>
      <w:r>
        <w:rPr>
          <w:rFonts w:hint="eastAsia"/>
        </w:rPr>
        <w:t>，全數用以</w:t>
      </w:r>
      <w:r w:rsidRPr="00C973DC">
        <w:rPr>
          <w:rFonts w:hAnsi="標楷體" w:hint="eastAsia"/>
        </w:rPr>
        <w:t>補助嘉義縣政府辦理畜牧場廢污水集運處理設施先期規劃、設置及營運等所需經費</w:t>
      </w:r>
      <w:r>
        <w:rPr>
          <w:rFonts w:hAnsi="標楷體" w:hint="eastAsia"/>
        </w:rPr>
        <w:t>，然與該部目前執行中之計畫工作項目似有相同。謹說明如下：</w:t>
      </w:r>
    </w:p>
    <w:p w:rsidR="00BF6DC8" w:rsidRPr="000426BA" w:rsidRDefault="00BF6DC8" w:rsidP="004D1209">
      <w:pPr>
        <w:pStyle w:val="aa"/>
        <w:ind w:left="849" w:hanging="283"/>
        <w:rPr>
          <w:b/>
          <w:bCs/>
        </w:rPr>
      </w:pPr>
      <w:r w:rsidRPr="000426BA">
        <w:rPr>
          <w:rFonts w:hint="eastAsia"/>
          <w:b/>
          <w:bCs/>
        </w:rPr>
        <w:t>(一</w:t>
      </w:r>
      <w:r w:rsidRPr="000426BA">
        <w:rPr>
          <w:b/>
          <w:bCs/>
        </w:rPr>
        <w:t>)</w:t>
      </w:r>
      <w:r>
        <w:rPr>
          <w:b/>
          <w:bCs/>
        </w:rPr>
        <w:t>環境部現推動</w:t>
      </w:r>
      <w:r w:rsidRPr="000426BA">
        <w:rPr>
          <w:rFonts w:hint="eastAsia"/>
          <w:b/>
          <w:bCs/>
        </w:rPr>
        <w:t>「永續水質推動計畫2.0-河川環境品質提升計畫（113至116年）」</w:t>
      </w:r>
      <w:r>
        <w:rPr>
          <w:rFonts w:hint="eastAsia"/>
          <w:b/>
          <w:bCs/>
        </w:rPr>
        <w:t>之工作項目包含</w:t>
      </w:r>
      <w:r w:rsidRPr="009A1344">
        <w:rPr>
          <w:rFonts w:hint="eastAsia"/>
          <w:b/>
          <w:bCs/>
        </w:rPr>
        <w:t>補助地方政府建置高有機污染廢水資源化利用</w:t>
      </w:r>
      <w:r>
        <w:rPr>
          <w:rFonts w:hint="eastAsia"/>
          <w:b/>
          <w:bCs/>
        </w:rPr>
        <w:t>(</w:t>
      </w:r>
      <w:r w:rsidRPr="009A1344">
        <w:rPr>
          <w:rFonts w:hint="eastAsia"/>
          <w:b/>
          <w:bCs/>
        </w:rPr>
        <w:t>示範</w:t>
      </w:r>
      <w:r>
        <w:rPr>
          <w:rFonts w:hint="eastAsia"/>
          <w:b/>
          <w:bCs/>
        </w:rPr>
        <w:t>)</w:t>
      </w:r>
      <w:r w:rsidRPr="009A1344">
        <w:rPr>
          <w:rFonts w:hint="eastAsia"/>
          <w:b/>
          <w:bCs/>
        </w:rPr>
        <w:t>機制或場域</w:t>
      </w:r>
    </w:p>
    <w:p w:rsidR="00BF6DC8" w:rsidRDefault="00BF6DC8" w:rsidP="004D1209">
      <w:pPr>
        <w:pStyle w:val="21"/>
        <w:ind w:left="850" w:firstLine="566"/>
      </w:pPr>
      <w:r>
        <w:rPr>
          <w:rFonts w:hint="eastAsia"/>
        </w:rPr>
        <w:t>環境</w:t>
      </w:r>
      <w:r w:rsidRPr="00A4383C">
        <w:rPr>
          <w:rFonts w:hint="eastAsia"/>
        </w:rPr>
        <w:t>部106年修正</w:t>
      </w:r>
      <w:r>
        <w:rPr>
          <w:rFonts w:hint="eastAsia"/>
        </w:rPr>
        <w:t>「</w:t>
      </w:r>
      <w:r w:rsidRPr="00A4383C">
        <w:rPr>
          <w:rFonts w:hint="eastAsia"/>
        </w:rPr>
        <w:t>水污染防治措施及檢測申報管理辦法</w:t>
      </w:r>
      <w:r>
        <w:rPr>
          <w:rFonts w:hint="eastAsia"/>
        </w:rPr>
        <w:t>」</w:t>
      </w:r>
      <w:r w:rsidRPr="00A4383C">
        <w:rPr>
          <w:rFonts w:hint="eastAsia"/>
        </w:rPr>
        <w:t>，訂定畜牧大場及畜牧小場資源化比率目標，目的為沼液沼渣等過去錯置資源回歸農田，回收氨氮促進農作物生長，期以</w:t>
      </w:r>
      <w:r w:rsidRPr="00A4383C">
        <w:rPr>
          <w:rFonts w:hint="eastAsia"/>
        </w:rPr>
        <w:lastRenderedPageBreak/>
        <w:t>資源化目標帶動畜牧場提高沼液沼渣利用比率。</w:t>
      </w:r>
      <w:r>
        <w:rPr>
          <w:rFonts w:hint="eastAsia"/>
        </w:rPr>
        <w:t>嗣</w:t>
      </w:r>
      <w:r w:rsidRPr="00AC72BE">
        <w:rPr>
          <w:rFonts w:hint="eastAsia"/>
        </w:rPr>
        <w:t>為維護及提升河川水質，</w:t>
      </w:r>
      <w:r>
        <w:rPr>
          <w:rFonts w:hint="eastAsia"/>
        </w:rPr>
        <w:t>該部</w:t>
      </w:r>
      <w:r w:rsidRPr="00AC72BE">
        <w:rPr>
          <w:rFonts w:hint="eastAsia"/>
        </w:rPr>
        <w:t>擬具「永續水質推動計畫2.0-河川環境品質提升計畫」</w:t>
      </w:r>
      <w:r>
        <w:rPr>
          <w:rFonts w:hint="eastAsia"/>
        </w:rPr>
        <w:t>(</w:t>
      </w:r>
      <w:r>
        <w:t>以下簡稱</w:t>
      </w:r>
      <w:r>
        <w:rPr>
          <w:rFonts w:hint="eastAsia"/>
        </w:rPr>
        <w:t>2</w:t>
      </w:r>
      <w:r>
        <w:t>.0計畫)</w:t>
      </w:r>
      <w:r w:rsidRPr="00AC72BE">
        <w:rPr>
          <w:rFonts w:hint="eastAsia"/>
        </w:rPr>
        <w:t>，計畫期程113至116年度，總經費44億8,000萬元，包含中央公務預算26億8,950萬元、水污染防治基金2億7,720萬元及地方配合款15億1,330萬</w:t>
      </w:r>
      <w:r w:rsidRPr="00AC72BE">
        <w:rPr>
          <w:rFonts w:hint="eastAsia"/>
        </w:rPr>
        <w:lastRenderedPageBreak/>
        <w:t>元，</w:t>
      </w:r>
      <w:r>
        <w:rPr>
          <w:rFonts w:hint="eastAsia"/>
        </w:rPr>
        <w:t>期</w:t>
      </w:r>
      <w:r w:rsidRPr="00AC72BE">
        <w:rPr>
          <w:rFonts w:hint="eastAsia"/>
        </w:rPr>
        <w:t>透過設置環境友善污水處理設施、高有機污染廢水資源化示範等措施，減少污染排放至河川，降低水體污染及提升水體品質。</w:t>
      </w:r>
    </w:p>
    <w:p w:rsidR="00BF6DC8" w:rsidRDefault="00BF6DC8" w:rsidP="004D1209">
      <w:pPr>
        <w:pStyle w:val="21"/>
        <w:ind w:left="850" w:firstLine="566"/>
      </w:pPr>
      <w:r>
        <w:rPr>
          <w:rFonts w:hint="eastAsia"/>
        </w:rPr>
        <w:t>前揭2</w:t>
      </w:r>
      <w:r>
        <w:t>.0</w:t>
      </w:r>
      <w:r w:rsidRPr="007E6BFB">
        <w:rPr>
          <w:rFonts w:hint="eastAsia"/>
        </w:rPr>
        <w:t>計畫從河川上、中、下游河段規劃「污染源頭削減」、「水體水質淨化」及「永續環境管理」3大執行策略，其中在「污染源頭削減」方面，</w:t>
      </w:r>
      <w:r>
        <w:rPr>
          <w:rFonts w:hint="eastAsia"/>
        </w:rPr>
        <w:t>預計投入</w:t>
      </w:r>
      <w:r w:rsidRPr="00F27E7A">
        <w:rPr>
          <w:rFonts w:hint="eastAsia"/>
        </w:rPr>
        <w:t>約15億950萬元</w:t>
      </w:r>
      <w:r>
        <w:rPr>
          <w:rFonts w:hint="eastAsia"/>
        </w:rPr>
        <w:t>(包括</w:t>
      </w:r>
      <w:r w:rsidRPr="00F27E7A">
        <w:rPr>
          <w:rFonts w:hint="eastAsia"/>
        </w:rPr>
        <w:t>中央9億5,098萬5</w:t>
      </w:r>
      <w:r>
        <w:rPr>
          <w:rFonts w:hint="eastAsia"/>
        </w:rPr>
        <w:t>千</w:t>
      </w:r>
      <w:r w:rsidRPr="00F27E7A">
        <w:rPr>
          <w:rFonts w:hint="eastAsia"/>
        </w:rPr>
        <w:t>元</w:t>
      </w:r>
      <w:r>
        <w:rPr>
          <w:rFonts w:hint="eastAsia"/>
        </w:rPr>
        <w:t>及</w:t>
      </w:r>
      <w:r w:rsidRPr="00F27E7A">
        <w:rPr>
          <w:rFonts w:hint="eastAsia"/>
        </w:rPr>
        <w:t>地方</w:t>
      </w:r>
      <w:r>
        <w:rPr>
          <w:rFonts w:hint="eastAsia"/>
        </w:rPr>
        <w:t>配合款</w:t>
      </w:r>
      <w:r w:rsidRPr="00F27E7A">
        <w:rPr>
          <w:rFonts w:hint="eastAsia"/>
        </w:rPr>
        <w:t>約5億5,851萬5</w:t>
      </w:r>
      <w:r>
        <w:rPr>
          <w:rFonts w:hint="eastAsia"/>
        </w:rPr>
        <w:t>千</w:t>
      </w:r>
      <w:r w:rsidRPr="00F27E7A">
        <w:rPr>
          <w:rFonts w:hint="eastAsia"/>
        </w:rPr>
        <w:t>元</w:t>
      </w:r>
      <w:r>
        <w:rPr>
          <w:rFonts w:hint="eastAsia"/>
        </w:rPr>
        <w:t>)，</w:t>
      </w:r>
      <w:r w:rsidRPr="007E6BFB">
        <w:rPr>
          <w:rFonts w:hint="eastAsia"/>
        </w:rPr>
        <w:t>主要工作項目</w:t>
      </w:r>
      <w:r>
        <w:rPr>
          <w:rFonts w:hint="eastAsia"/>
        </w:rPr>
        <w:t>則</w:t>
      </w:r>
      <w:r w:rsidRPr="007E6BFB">
        <w:rPr>
          <w:rFonts w:hint="eastAsia"/>
        </w:rPr>
        <w:t>包含高有機污染廢水資源化示範，透過補助地方政府建置高有機污染廢水資源化利用(示範)機制或場域，推動區域型生態循環示範模式、輔導事業農地辦理高有機污染廢水資源化利用，</w:t>
      </w:r>
      <w:r>
        <w:rPr>
          <w:rFonts w:hint="eastAsia"/>
        </w:rPr>
        <w:t>包括沼液沼渣再利用等，及</w:t>
      </w:r>
      <w:r w:rsidRPr="00F144BA">
        <w:rPr>
          <w:rFonts w:hint="eastAsia"/>
        </w:rPr>
        <w:t>推動重點排放源廢水處理減量，補助地方政府協助集運處理富含有機污染物廢水或設置厭氧處理設施與沼氣回收設施，提高沼氣回收之效率。</w:t>
      </w:r>
    </w:p>
    <w:p w:rsidR="00BF6DC8" w:rsidRPr="00F27E7A" w:rsidRDefault="00BF6DC8" w:rsidP="004D1209">
      <w:pPr>
        <w:pStyle w:val="aa"/>
        <w:ind w:left="849" w:hanging="283"/>
        <w:rPr>
          <w:b/>
          <w:bCs/>
        </w:rPr>
      </w:pPr>
      <w:r w:rsidRPr="00F27E7A">
        <w:rPr>
          <w:rFonts w:hint="eastAsia"/>
          <w:b/>
          <w:bCs/>
        </w:rPr>
        <w:t>(</w:t>
      </w:r>
      <w:r w:rsidRPr="00F27E7A">
        <w:rPr>
          <w:b/>
          <w:bCs/>
        </w:rPr>
        <w:t>二)</w:t>
      </w:r>
      <w:r>
        <w:rPr>
          <w:b/>
          <w:bCs/>
        </w:rPr>
        <w:t>本計畫結合農業部及地方政府資源</w:t>
      </w:r>
      <w:r>
        <w:rPr>
          <w:rFonts w:hint="eastAsia"/>
          <w:b/>
          <w:bCs/>
        </w:rPr>
        <w:t>，</w:t>
      </w:r>
      <w:r>
        <w:rPr>
          <w:b/>
          <w:bCs/>
        </w:rPr>
        <w:t>推動廢水資源化</w:t>
      </w:r>
      <w:r>
        <w:rPr>
          <w:rFonts w:hint="eastAsia"/>
          <w:b/>
          <w:bCs/>
        </w:rPr>
        <w:t>、</w:t>
      </w:r>
      <w:r>
        <w:rPr>
          <w:b/>
          <w:bCs/>
        </w:rPr>
        <w:t>集運處理之工作內容與前揭</w:t>
      </w:r>
      <w:r w:rsidRPr="00EB54BA">
        <w:rPr>
          <w:rFonts w:hint="eastAsia"/>
          <w:b/>
          <w:bCs/>
        </w:rPr>
        <w:t>永續水質推動2.0計畫</w:t>
      </w:r>
      <w:r>
        <w:rPr>
          <w:rFonts w:hint="eastAsia"/>
          <w:b/>
          <w:bCs/>
        </w:rPr>
        <w:t>似有相同之處</w:t>
      </w:r>
    </w:p>
    <w:p w:rsidR="00BF6DC8" w:rsidRDefault="00BF6DC8" w:rsidP="004D1209">
      <w:pPr>
        <w:pStyle w:val="21"/>
        <w:ind w:left="850" w:firstLine="566"/>
      </w:pPr>
      <w:r>
        <w:rPr>
          <w:rFonts w:hint="eastAsia"/>
        </w:rPr>
        <w:t>為</w:t>
      </w:r>
      <w:r w:rsidRPr="001124A4">
        <w:rPr>
          <w:rFonts w:hint="eastAsia"/>
        </w:rPr>
        <w:t>因應嘉義地區丹娜絲颱風災害淹水造成畜牧場重大災損</w:t>
      </w:r>
      <w:r>
        <w:rPr>
          <w:rFonts w:hint="eastAsia"/>
        </w:rPr>
        <w:t>，環境部於本特別預算編列3</w:t>
      </w:r>
      <w:r>
        <w:t>億元</w:t>
      </w:r>
      <w:r>
        <w:rPr>
          <w:rFonts w:hint="eastAsia"/>
        </w:rPr>
        <w:t>，分別於1</w:t>
      </w:r>
      <w:r>
        <w:t>14及</w:t>
      </w:r>
      <w:r>
        <w:rPr>
          <w:rFonts w:hint="eastAsia"/>
        </w:rPr>
        <w:t>1</w:t>
      </w:r>
      <w:r>
        <w:t>15年度</w:t>
      </w:r>
      <w:r w:rsidRPr="001124A4">
        <w:rPr>
          <w:rFonts w:hint="eastAsia"/>
        </w:rPr>
        <w:t>補助嘉義縣政府</w:t>
      </w:r>
      <w:r w:rsidRPr="00A2384B">
        <w:rPr>
          <w:rFonts w:hint="eastAsia"/>
        </w:rPr>
        <w:t>2,000萬元及2億8,000萬元</w:t>
      </w:r>
      <w:r>
        <w:rPr>
          <w:rFonts w:hint="eastAsia"/>
        </w:rPr>
        <w:t>，用以</w:t>
      </w:r>
      <w:r w:rsidRPr="001124A4">
        <w:rPr>
          <w:rFonts w:hint="eastAsia"/>
        </w:rPr>
        <w:t>辦理畜牧場廢污水集運處理設施先期規劃、設置及營運等</w:t>
      </w:r>
      <w:r>
        <w:rPr>
          <w:rFonts w:hint="eastAsia"/>
        </w:rPr>
        <w:t>(</w:t>
      </w:r>
      <w:r>
        <w:t>詳表</w:t>
      </w:r>
      <w:r>
        <w:rPr>
          <w:rFonts w:hint="eastAsia"/>
        </w:rPr>
        <w:t>1</w:t>
      </w:r>
      <w:r>
        <w:t>)</w:t>
      </w:r>
      <w:r>
        <w:rPr>
          <w:rFonts w:hint="eastAsia"/>
        </w:rPr>
        <w:t>，</w:t>
      </w:r>
      <w:r>
        <w:t>據環境部表示</w:t>
      </w:r>
      <w:r>
        <w:rPr>
          <w:rFonts w:hint="eastAsia"/>
        </w:rPr>
        <w:t>，</w:t>
      </w:r>
      <w:r>
        <w:t>本計畫</w:t>
      </w:r>
      <w:r w:rsidRPr="00FD4800">
        <w:rPr>
          <w:rFonts w:hint="eastAsia"/>
        </w:rPr>
        <w:t>結合農業部及地方政府資源，推動廢水資源化、集運處理及防災韌性提升措施，降低未來災害風險，具體</w:t>
      </w:r>
      <w:r w:rsidRPr="00FD4800">
        <w:rPr>
          <w:rFonts w:hint="eastAsia"/>
        </w:rPr>
        <w:lastRenderedPageBreak/>
        <w:t>作法則包括1.推動畜牧場集運處理、2.高效綠能沼氣發電、3.沼渣液再利用產業復甦及4.農牧共榮永續經營機制</w:t>
      </w:r>
      <w:r>
        <w:rPr>
          <w:rFonts w:hint="eastAsia"/>
        </w:rPr>
        <w:t>，然其重點工作(詳表2</w:t>
      </w:r>
      <w:r>
        <w:t>)如</w:t>
      </w:r>
      <w:r>
        <w:rPr>
          <w:rFonts w:hint="eastAsia"/>
        </w:rPr>
        <w:t>：</w:t>
      </w:r>
      <w:r w:rsidRPr="00885AB9">
        <w:rPr>
          <w:rFonts w:hint="eastAsia"/>
        </w:rPr>
        <w:t>推動集運處理</w:t>
      </w:r>
      <w:r>
        <w:rPr>
          <w:rFonts w:hint="eastAsia"/>
        </w:rPr>
        <w:t>及</w:t>
      </w:r>
      <w:r w:rsidRPr="00885AB9">
        <w:rPr>
          <w:rFonts w:hint="eastAsia"/>
        </w:rPr>
        <w:t>沼渣液循環利用</w:t>
      </w:r>
      <w:r>
        <w:rPr>
          <w:rFonts w:hint="eastAsia"/>
        </w:rPr>
        <w:t>等與前揭</w:t>
      </w:r>
      <w:r w:rsidRPr="00885AB9">
        <w:rPr>
          <w:rFonts w:hint="eastAsia"/>
        </w:rPr>
        <w:t>永續水質推動2.0計畫似有相同</w:t>
      </w:r>
      <w:r>
        <w:rPr>
          <w:rFonts w:hint="eastAsia"/>
        </w:rPr>
        <w:t>之處。</w:t>
      </w:r>
    </w:p>
    <w:p w:rsidR="00BF6DC8" w:rsidRPr="003945F3" w:rsidRDefault="00BF6DC8" w:rsidP="004D1209">
      <w:pPr>
        <w:pStyle w:val="200"/>
        <w:ind w:leftChars="205" w:left="1332" w:hangingChars="265" w:hanging="751"/>
        <w:rPr>
          <w:rFonts w:hAnsi="標楷體"/>
          <w:szCs w:val="24"/>
        </w:rPr>
      </w:pPr>
      <w:r w:rsidRPr="006609CC">
        <w:rPr>
          <w:rFonts w:hAnsi="標楷體" w:hint="eastAsia"/>
          <w:b/>
          <w:bCs/>
          <w:sz w:val="28"/>
        </w:rPr>
        <w:t>表1  環境部於</w:t>
      </w:r>
      <w:r>
        <w:rPr>
          <w:rFonts w:hAnsi="標楷體" w:hint="eastAsia"/>
          <w:b/>
          <w:bCs/>
          <w:sz w:val="28"/>
        </w:rPr>
        <w:t>本</w:t>
      </w:r>
      <w:r w:rsidRPr="006609CC">
        <w:rPr>
          <w:rFonts w:hAnsi="標楷體" w:hint="eastAsia"/>
          <w:b/>
          <w:bCs/>
          <w:sz w:val="28"/>
        </w:rPr>
        <w:t>特別預算案編列「</w:t>
      </w:r>
      <w:r w:rsidRPr="0059102E">
        <w:rPr>
          <w:rFonts w:hAnsi="標楷體" w:hint="eastAsia"/>
          <w:b/>
          <w:bCs/>
          <w:sz w:val="28"/>
        </w:rPr>
        <w:t>災後協助畜牧糞尿廢水改善、集運處理</w:t>
      </w:r>
      <w:r>
        <w:rPr>
          <w:rFonts w:hAnsi="標楷體" w:hint="eastAsia"/>
          <w:b/>
          <w:bCs/>
          <w:sz w:val="28"/>
        </w:rPr>
        <w:t xml:space="preserve">」情形表 </w:t>
      </w:r>
      <w:r>
        <w:rPr>
          <w:rFonts w:hAnsi="標楷體"/>
          <w:b/>
          <w:bCs/>
          <w:sz w:val="28"/>
        </w:rPr>
        <w:t xml:space="preserve">                     </w:t>
      </w:r>
      <w:r w:rsidRPr="003945F3">
        <w:rPr>
          <w:rFonts w:hAnsi="標楷體" w:hint="eastAsia"/>
          <w:szCs w:val="24"/>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1"/>
        <w:gridCol w:w="1419"/>
        <w:gridCol w:w="4818"/>
      </w:tblGrid>
      <w:tr w:rsidR="00BF6DC8" w:rsidRPr="00087963" w:rsidTr="004D1209">
        <w:trPr>
          <w:trHeight w:val="454"/>
        </w:trPr>
        <w:tc>
          <w:tcPr>
            <w:tcW w:w="1701" w:type="dxa"/>
            <w:shd w:val="clear" w:color="auto" w:fill="auto"/>
            <w:vAlign w:val="center"/>
          </w:tcPr>
          <w:p w:rsidR="00BF6DC8" w:rsidRPr="00087963" w:rsidRDefault="00BF6DC8" w:rsidP="00087963">
            <w:pPr>
              <w:pStyle w:val="142"/>
              <w:jc w:val="center"/>
              <w:rPr>
                <w:b/>
                <w:bCs/>
              </w:rPr>
            </w:pPr>
            <w:r w:rsidRPr="00087963">
              <w:rPr>
                <w:rFonts w:hint="eastAsia"/>
                <w:b/>
                <w:bCs/>
              </w:rPr>
              <w:lastRenderedPageBreak/>
              <w:t>預算分配年度</w:t>
            </w:r>
          </w:p>
        </w:tc>
        <w:tc>
          <w:tcPr>
            <w:tcW w:w="1419" w:type="dxa"/>
            <w:shd w:val="clear" w:color="auto" w:fill="auto"/>
            <w:vAlign w:val="center"/>
          </w:tcPr>
          <w:p w:rsidR="00BF6DC8" w:rsidRPr="00087963" w:rsidRDefault="00BF6DC8" w:rsidP="00087963">
            <w:pPr>
              <w:pStyle w:val="142"/>
              <w:jc w:val="center"/>
              <w:rPr>
                <w:b/>
                <w:bCs/>
              </w:rPr>
            </w:pPr>
            <w:r w:rsidRPr="00087963">
              <w:rPr>
                <w:rFonts w:hint="eastAsia"/>
                <w:b/>
                <w:bCs/>
              </w:rPr>
              <w:t>預算案數</w:t>
            </w:r>
          </w:p>
        </w:tc>
        <w:tc>
          <w:tcPr>
            <w:tcW w:w="4818" w:type="dxa"/>
            <w:shd w:val="clear" w:color="auto" w:fill="auto"/>
            <w:vAlign w:val="center"/>
          </w:tcPr>
          <w:p w:rsidR="00BF6DC8" w:rsidRPr="00087963" w:rsidRDefault="00BF6DC8" w:rsidP="00087963">
            <w:pPr>
              <w:pStyle w:val="142"/>
              <w:jc w:val="center"/>
              <w:rPr>
                <w:b/>
                <w:bCs/>
              </w:rPr>
            </w:pPr>
            <w:r w:rsidRPr="00087963">
              <w:rPr>
                <w:rFonts w:hint="eastAsia"/>
                <w:b/>
                <w:bCs/>
              </w:rPr>
              <w:t>工作內容</w:t>
            </w:r>
          </w:p>
        </w:tc>
      </w:tr>
      <w:tr w:rsidR="00BF6DC8" w:rsidRPr="00085862" w:rsidTr="004D1209">
        <w:trPr>
          <w:trHeight w:val="404"/>
        </w:trPr>
        <w:tc>
          <w:tcPr>
            <w:tcW w:w="1701" w:type="dxa"/>
            <w:shd w:val="clear" w:color="auto" w:fill="auto"/>
            <w:vAlign w:val="center"/>
          </w:tcPr>
          <w:p w:rsidR="00BF6DC8" w:rsidRPr="00087963" w:rsidRDefault="00BF6DC8" w:rsidP="00087963">
            <w:pPr>
              <w:pStyle w:val="142"/>
              <w:jc w:val="center"/>
            </w:pPr>
            <w:r w:rsidRPr="00087963">
              <w:rPr>
                <w:rFonts w:hint="eastAsia"/>
              </w:rPr>
              <w:t>1</w:t>
            </w:r>
            <w:r w:rsidRPr="00087963">
              <w:t>14</w:t>
            </w:r>
          </w:p>
        </w:tc>
        <w:tc>
          <w:tcPr>
            <w:tcW w:w="1419" w:type="dxa"/>
            <w:shd w:val="clear" w:color="auto" w:fill="auto"/>
            <w:vAlign w:val="center"/>
          </w:tcPr>
          <w:p w:rsidR="00BF6DC8" w:rsidRPr="00087963" w:rsidRDefault="00BF6DC8" w:rsidP="00087963">
            <w:pPr>
              <w:pStyle w:val="142"/>
              <w:jc w:val="right"/>
            </w:pPr>
            <w:r w:rsidRPr="00087963">
              <w:rPr>
                <w:rFonts w:hint="eastAsia"/>
              </w:rPr>
              <w:t>2</w:t>
            </w:r>
            <w:r w:rsidRPr="00087963">
              <w:t>0,000</w:t>
            </w:r>
          </w:p>
        </w:tc>
        <w:tc>
          <w:tcPr>
            <w:tcW w:w="4818" w:type="dxa"/>
            <w:shd w:val="clear" w:color="auto" w:fill="auto"/>
            <w:vAlign w:val="center"/>
          </w:tcPr>
          <w:p w:rsidR="00BF6DC8" w:rsidRPr="00087963" w:rsidRDefault="00BF6DC8" w:rsidP="00087963">
            <w:pPr>
              <w:pStyle w:val="142"/>
            </w:pPr>
            <w:r w:rsidRPr="00087963">
              <w:rPr>
                <w:rFonts w:hint="eastAsia"/>
              </w:rPr>
              <w:t>可行性評估及先期規劃、施工監造、建立合作機制。</w:t>
            </w:r>
          </w:p>
        </w:tc>
      </w:tr>
      <w:tr w:rsidR="00BF6DC8" w:rsidRPr="00085862" w:rsidTr="004D1209">
        <w:trPr>
          <w:trHeight w:val="414"/>
        </w:trPr>
        <w:tc>
          <w:tcPr>
            <w:tcW w:w="1701" w:type="dxa"/>
            <w:shd w:val="clear" w:color="auto" w:fill="auto"/>
            <w:vAlign w:val="center"/>
          </w:tcPr>
          <w:p w:rsidR="00BF6DC8" w:rsidRPr="00087963" w:rsidRDefault="00BF6DC8" w:rsidP="00087963">
            <w:pPr>
              <w:pStyle w:val="142"/>
              <w:jc w:val="center"/>
            </w:pPr>
            <w:r w:rsidRPr="00087963">
              <w:rPr>
                <w:rFonts w:hint="eastAsia"/>
              </w:rPr>
              <w:t>1</w:t>
            </w:r>
            <w:r w:rsidRPr="00087963">
              <w:t>15</w:t>
            </w:r>
          </w:p>
        </w:tc>
        <w:tc>
          <w:tcPr>
            <w:tcW w:w="1419" w:type="dxa"/>
            <w:shd w:val="clear" w:color="auto" w:fill="auto"/>
            <w:vAlign w:val="center"/>
          </w:tcPr>
          <w:p w:rsidR="00BF6DC8" w:rsidRPr="00087963" w:rsidRDefault="00BF6DC8" w:rsidP="00087963">
            <w:pPr>
              <w:pStyle w:val="142"/>
              <w:jc w:val="right"/>
            </w:pPr>
            <w:r w:rsidRPr="00087963">
              <w:rPr>
                <w:rFonts w:hint="eastAsia"/>
              </w:rPr>
              <w:t>2</w:t>
            </w:r>
            <w:r w:rsidRPr="00087963">
              <w:t>80,000</w:t>
            </w:r>
          </w:p>
        </w:tc>
        <w:tc>
          <w:tcPr>
            <w:tcW w:w="4818" w:type="dxa"/>
            <w:shd w:val="clear" w:color="auto" w:fill="auto"/>
            <w:vAlign w:val="center"/>
          </w:tcPr>
          <w:p w:rsidR="00BF6DC8" w:rsidRPr="00087963" w:rsidRDefault="00BF6DC8" w:rsidP="00087963">
            <w:pPr>
              <w:pStyle w:val="142"/>
            </w:pPr>
            <w:r w:rsidRPr="00087963">
              <w:rPr>
                <w:rFonts w:hint="eastAsia"/>
              </w:rPr>
              <w:t>工程施作及永續經營。</w:t>
            </w:r>
          </w:p>
        </w:tc>
      </w:tr>
      <w:tr w:rsidR="00BF6DC8" w:rsidRPr="00087963" w:rsidTr="004D1209">
        <w:trPr>
          <w:trHeight w:val="406"/>
        </w:trPr>
        <w:tc>
          <w:tcPr>
            <w:tcW w:w="1701" w:type="dxa"/>
            <w:shd w:val="clear" w:color="auto" w:fill="auto"/>
            <w:vAlign w:val="center"/>
          </w:tcPr>
          <w:p w:rsidR="00BF6DC8" w:rsidRPr="00087963" w:rsidRDefault="00BF6DC8" w:rsidP="00087963">
            <w:pPr>
              <w:pStyle w:val="142"/>
              <w:jc w:val="center"/>
              <w:rPr>
                <w:b/>
                <w:bCs/>
              </w:rPr>
            </w:pPr>
            <w:r w:rsidRPr="00087963">
              <w:rPr>
                <w:b/>
                <w:bCs/>
              </w:rPr>
              <w:t>合計</w:t>
            </w:r>
          </w:p>
        </w:tc>
        <w:tc>
          <w:tcPr>
            <w:tcW w:w="1419" w:type="dxa"/>
            <w:shd w:val="clear" w:color="auto" w:fill="auto"/>
            <w:vAlign w:val="center"/>
          </w:tcPr>
          <w:p w:rsidR="00BF6DC8" w:rsidRPr="00087963" w:rsidRDefault="00BF6DC8" w:rsidP="00087963">
            <w:pPr>
              <w:pStyle w:val="142"/>
              <w:jc w:val="right"/>
              <w:rPr>
                <w:b/>
                <w:bCs/>
              </w:rPr>
            </w:pPr>
            <w:r w:rsidRPr="00087963">
              <w:rPr>
                <w:rFonts w:hint="eastAsia"/>
                <w:b/>
                <w:bCs/>
              </w:rPr>
              <w:t>3</w:t>
            </w:r>
            <w:r w:rsidRPr="00087963">
              <w:rPr>
                <w:b/>
                <w:bCs/>
              </w:rPr>
              <w:t>00,000</w:t>
            </w:r>
          </w:p>
        </w:tc>
        <w:tc>
          <w:tcPr>
            <w:tcW w:w="4818" w:type="dxa"/>
            <w:shd w:val="clear" w:color="auto" w:fill="auto"/>
            <w:vAlign w:val="center"/>
          </w:tcPr>
          <w:p w:rsidR="00BF6DC8" w:rsidRPr="00087963" w:rsidRDefault="00BF6DC8" w:rsidP="00087963">
            <w:pPr>
              <w:pStyle w:val="142"/>
              <w:rPr>
                <w:b/>
                <w:bCs/>
              </w:rPr>
            </w:pPr>
          </w:p>
        </w:tc>
      </w:tr>
    </w:tbl>
    <w:p w:rsidR="00BF6DC8" w:rsidRPr="003945F3" w:rsidRDefault="00BF6DC8" w:rsidP="004D1209">
      <w:pPr>
        <w:pStyle w:val="142"/>
        <w:ind w:left="849" w:hanging="28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案及環境部</w:t>
      </w:r>
      <w:r w:rsidRPr="003945F3">
        <w:rPr>
          <w:rFonts w:hAnsi="標楷體" w:hint="eastAsia"/>
        </w:rPr>
        <w:t>。</w:t>
      </w:r>
    </w:p>
    <w:p w:rsidR="00BF6DC8" w:rsidRPr="006609CC" w:rsidRDefault="00BF6DC8" w:rsidP="004D1209">
      <w:pPr>
        <w:pStyle w:val="200"/>
        <w:ind w:leftChars="205" w:left="1403" w:hangingChars="290" w:hanging="822"/>
        <w:rPr>
          <w:rFonts w:hAnsi="標楷體"/>
          <w:b/>
          <w:bCs/>
          <w:sz w:val="28"/>
        </w:rPr>
      </w:pPr>
      <w:r w:rsidRPr="006609CC">
        <w:rPr>
          <w:rFonts w:hAnsi="標楷體" w:hint="eastAsia"/>
          <w:b/>
          <w:bCs/>
          <w:sz w:val="28"/>
        </w:rPr>
        <w:t xml:space="preserve">表2  </w:t>
      </w:r>
      <w:r w:rsidRPr="00087963">
        <w:rPr>
          <w:rFonts w:hAnsi="標楷體" w:hint="eastAsia"/>
          <w:b/>
          <w:bCs/>
          <w:spacing w:val="-2"/>
          <w:sz w:val="28"/>
        </w:rPr>
        <w:t>「災後協助畜牧糞尿廢水改善、集運處理計畫」工作重點明細表</w:t>
      </w:r>
    </w:p>
    <w:tbl>
      <w:tblPr>
        <w:tblW w:w="7945"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01"/>
        <w:gridCol w:w="5244"/>
      </w:tblGrid>
      <w:tr w:rsidR="00BF6DC8" w:rsidRPr="006609CC" w:rsidTr="004D1209">
        <w:trPr>
          <w:trHeight w:val="454"/>
        </w:trPr>
        <w:tc>
          <w:tcPr>
            <w:tcW w:w="2701" w:type="dxa"/>
            <w:shd w:val="clear" w:color="auto" w:fill="auto"/>
            <w:vAlign w:val="center"/>
          </w:tcPr>
          <w:p w:rsidR="00BF6DC8" w:rsidRPr="006609CC" w:rsidRDefault="00BF6DC8" w:rsidP="004D1209">
            <w:pPr>
              <w:pStyle w:val="142"/>
              <w:ind w:left="849" w:hanging="283"/>
              <w:jc w:val="center"/>
              <w:rPr>
                <w:b/>
                <w:bCs/>
              </w:rPr>
            </w:pPr>
            <w:r>
              <w:rPr>
                <w:rFonts w:hint="eastAsia"/>
                <w:b/>
                <w:bCs/>
              </w:rPr>
              <w:t>項目</w:t>
            </w:r>
          </w:p>
        </w:tc>
        <w:tc>
          <w:tcPr>
            <w:tcW w:w="5244" w:type="dxa"/>
            <w:shd w:val="clear" w:color="auto" w:fill="auto"/>
            <w:vAlign w:val="center"/>
          </w:tcPr>
          <w:p w:rsidR="00BF6DC8" w:rsidRPr="006609CC" w:rsidRDefault="00BF6DC8" w:rsidP="004D1209">
            <w:pPr>
              <w:pStyle w:val="142"/>
              <w:ind w:left="849" w:hanging="283"/>
              <w:jc w:val="center"/>
              <w:rPr>
                <w:b/>
                <w:bCs/>
              </w:rPr>
            </w:pPr>
            <w:r w:rsidRPr="006609CC">
              <w:rPr>
                <w:rFonts w:hint="eastAsia"/>
                <w:b/>
                <w:bCs/>
              </w:rPr>
              <w:t>工作內容</w:t>
            </w:r>
          </w:p>
        </w:tc>
      </w:tr>
      <w:tr w:rsidR="00BF6DC8" w:rsidRPr="006609CC" w:rsidTr="004D1209">
        <w:trPr>
          <w:trHeight w:val="404"/>
        </w:trPr>
        <w:tc>
          <w:tcPr>
            <w:tcW w:w="2701" w:type="dxa"/>
            <w:shd w:val="clear" w:color="auto" w:fill="auto"/>
            <w:vAlign w:val="center"/>
          </w:tcPr>
          <w:p w:rsidR="00BF6DC8" w:rsidRPr="006609CC" w:rsidRDefault="00BF6DC8" w:rsidP="00087963">
            <w:pPr>
              <w:pStyle w:val="142"/>
            </w:pPr>
            <w:r w:rsidRPr="003B3ABE">
              <w:rPr>
                <w:rFonts w:hint="eastAsia"/>
              </w:rPr>
              <w:t>推動畜牧場集運處理</w:t>
            </w:r>
          </w:p>
        </w:tc>
        <w:tc>
          <w:tcPr>
            <w:tcW w:w="5244" w:type="dxa"/>
            <w:shd w:val="clear" w:color="auto" w:fill="auto"/>
            <w:vAlign w:val="center"/>
          </w:tcPr>
          <w:p w:rsidR="00BF6DC8" w:rsidRDefault="00BF6DC8" w:rsidP="00087963">
            <w:pPr>
              <w:pStyle w:val="142"/>
            </w:pPr>
            <w:r>
              <w:rPr>
                <w:rFonts w:hint="eastAsia"/>
              </w:rPr>
              <w:t>1</w:t>
            </w:r>
            <w:r>
              <w:t>.</w:t>
            </w:r>
            <w:r w:rsidRPr="003B3ABE">
              <w:rPr>
                <w:rFonts w:hint="eastAsia"/>
              </w:rPr>
              <w:t>推動集運處理及集中場</w:t>
            </w:r>
            <w:r>
              <w:rPr>
                <w:rFonts w:hint="eastAsia"/>
              </w:rPr>
              <w:t>。</w:t>
            </w:r>
          </w:p>
          <w:p w:rsidR="00BF6DC8" w:rsidRPr="006609CC" w:rsidRDefault="00BF6DC8" w:rsidP="00087963">
            <w:pPr>
              <w:pStyle w:val="142"/>
            </w:pPr>
            <w:r>
              <w:rPr>
                <w:rFonts w:hint="eastAsia"/>
              </w:rPr>
              <w:t>2</w:t>
            </w:r>
            <w:r>
              <w:t>.</w:t>
            </w:r>
            <w:r w:rsidRPr="006968D9">
              <w:rPr>
                <w:rFonts w:hint="eastAsia"/>
              </w:rPr>
              <w:t>導入專業廠商操作</w:t>
            </w:r>
            <w:r>
              <w:rPr>
                <w:rFonts w:hint="eastAsia"/>
              </w:rPr>
              <w:t>。</w:t>
            </w:r>
          </w:p>
        </w:tc>
      </w:tr>
      <w:tr w:rsidR="00BF6DC8" w:rsidRPr="006609CC" w:rsidTr="004D1209">
        <w:trPr>
          <w:trHeight w:val="414"/>
        </w:trPr>
        <w:tc>
          <w:tcPr>
            <w:tcW w:w="2701" w:type="dxa"/>
            <w:shd w:val="clear" w:color="auto" w:fill="auto"/>
            <w:vAlign w:val="center"/>
          </w:tcPr>
          <w:p w:rsidR="00BF6DC8" w:rsidRPr="006609CC" w:rsidRDefault="00BF6DC8" w:rsidP="00087963">
            <w:pPr>
              <w:pStyle w:val="142"/>
            </w:pPr>
            <w:r w:rsidRPr="006968D9">
              <w:rPr>
                <w:rFonts w:hint="eastAsia"/>
              </w:rPr>
              <w:t>高效綠能沼氣發電</w:t>
            </w:r>
          </w:p>
        </w:tc>
        <w:tc>
          <w:tcPr>
            <w:tcW w:w="5244" w:type="dxa"/>
            <w:shd w:val="clear" w:color="auto" w:fill="auto"/>
            <w:vAlign w:val="center"/>
          </w:tcPr>
          <w:p w:rsidR="00BF6DC8" w:rsidRDefault="00BF6DC8" w:rsidP="00087963">
            <w:pPr>
              <w:pStyle w:val="142"/>
            </w:pPr>
            <w:r>
              <w:rPr>
                <w:rFonts w:hint="eastAsia"/>
              </w:rPr>
              <w:t>1</w:t>
            </w:r>
            <w:r>
              <w:t>.</w:t>
            </w:r>
            <w:r w:rsidRPr="003B3ABE">
              <w:rPr>
                <w:rFonts w:hint="eastAsia"/>
              </w:rPr>
              <w:t>畜舍防洪及節水改建</w:t>
            </w:r>
            <w:r>
              <w:rPr>
                <w:rFonts w:hint="eastAsia"/>
              </w:rPr>
              <w:t>。</w:t>
            </w:r>
          </w:p>
          <w:p w:rsidR="00BF6DC8" w:rsidRPr="006609CC" w:rsidRDefault="00BF6DC8" w:rsidP="00087963">
            <w:pPr>
              <w:pStyle w:val="142"/>
            </w:pPr>
            <w:r>
              <w:rPr>
                <w:rFonts w:hint="eastAsia"/>
              </w:rPr>
              <w:t>2</w:t>
            </w:r>
            <w:r>
              <w:t>.</w:t>
            </w:r>
            <w:r w:rsidRPr="003B3ABE">
              <w:rPr>
                <w:rFonts w:hint="eastAsia"/>
              </w:rPr>
              <w:t>沼氣能源化</w:t>
            </w:r>
            <w:r>
              <w:rPr>
                <w:rFonts w:hint="eastAsia"/>
              </w:rPr>
              <w:t>。</w:t>
            </w:r>
          </w:p>
        </w:tc>
      </w:tr>
      <w:tr w:rsidR="00BF6DC8" w:rsidRPr="006609CC" w:rsidTr="004D1209">
        <w:trPr>
          <w:trHeight w:val="414"/>
        </w:trPr>
        <w:tc>
          <w:tcPr>
            <w:tcW w:w="2701" w:type="dxa"/>
            <w:shd w:val="clear" w:color="auto" w:fill="auto"/>
            <w:vAlign w:val="center"/>
          </w:tcPr>
          <w:p w:rsidR="00BF6DC8" w:rsidRPr="006609CC" w:rsidRDefault="00BF6DC8" w:rsidP="00087963">
            <w:pPr>
              <w:pStyle w:val="142"/>
            </w:pPr>
            <w:r w:rsidRPr="006968D9">
              <w:rPr>
                <w:rFonts w:hint="eastAsia"/>
              </w:rPr>
              <w:t>沼渣液再利用產業復甦</w:t>
            </w:r>
          </w:p>
        </w:tc>
        <w:tc>
          <w:tcPr>
            <w:tcW w:w="5244" w:type="dxa"/>
            <w:shd w:val="clear" w:color="auto" w:fill="auto"/>
            <w:vAlign w:val="center"/>
          </w:tcPr>
          <w:p w:rsidR="00BF6DC8" w:rsidRDefault="00BF6DC8" w:rsidP="00087963">
            <w:pPr>
              <w:pStyle w:val="142"/>
            </w:pPr>
            <w:r>
              <w:rPr>
                <w:rFonts w:hint="eastAsia"/>
              </w:rPr>
              <w:t>1</w:t>
            </w:r>
            <w:r>
              <w:t>.</w:t>
            </w:r>
            <w:r w:rsidRPr="003B3ABE">
              <w:rPr>
                <w:rFonts w:hint="eastAsia"/>
              </w:rPr>
              <w:t>土壤結構及品質改良</w:t>
            </w:r>
            <w:r>
              <w:rPr>
                <w:rFonts w:hint="eastAsia"/>
              </w:rPr>
              <w:t>。</w:t>
            </w:r>
          </w:p>
          <w:p w:rsidR="00BF6DC8" w:rsidRPr="006609CC" w:rsidRDefault="00BF6DC8" w:rsidP="00087963">
            <w:pPr>
              <w:pStyle w:val="142"/>
            </w:pPr>
            <w:r>
              <w:rPr>
                <w:rFonts w:hint="eastAsia"/>
              </w:rPr>
              <w:t>2</w:t>
            </w:r>
            <w:r>
              <w:t>.</w:t>
            </w:r>
            <w:r w:rsidRPr="003B3ABE">
              <w:rPr>
                <w:rFonts w:hint="eastAsia"/>
              </w:rPr>
              <w:t>跨部會與地方合作</w:t>
            </w:r>
            <w:r>
              <w:rPr>
                <w:rFonts w:hint="eastAsia"/>
              </w:rPr>
              <w:t>。</w:t>
            </w:r>
          </w:p>
        </w:tc>
      </w:tr>
      <w:tr w:rsidR="00BF6DC8" w:rsidRPr="006609CC" w:rsidTr="004D1209">
        <w:trPr>
          <w:trHeight w:val="406"/>
        </w:trPr>
        <w:tc>
          <w:tcPr>
            <w:tcW w:w="2701" w:type="dxa"/>
            <w:shd w:val="clear" w:color="auto" w:fill="auto"/>
            <w:vAlign w:val="center"/>
          </w:tcPr>
          <w:p w:rsidR="00BF6DC8" w:rsidRPr="006609CC" w:rsidRDefault="00BF6DC8" w:rsidP="00087963">
            <w:pPr>
              <w:pStyle w:val="142"/>
            </w:pPr>
            <w:r w:rsidRPr="006968D9">
              <w:rPr>
                <w:rFonts w:hint="eastAsia"/>
              </w:rPr>
              <w:t>農牧共榮永續經營機制</w:t>
            </w:r>
          </w:p>
        </w:tc>
        <w:tc>
          <w:tcPr>
            <w:tcW w:w="5244" w:type="dxa"/>
            <w:shd w:val="clear" w:color="auto" w:fill="auto"/>
            <w:vAlign w:val="center"/>
          </w:tcPr>
          <w:p w:rsidR="00BF6DC8" w:rsidRDefault="00BF6DC8" w:rsidP="00087963">
            <w:pPr>
              <w:pStyle w:val="142"/>
            </w:pPr>
            <w:r>
              <w:rPr>
                <w:rFonts w:hint="eastAsia"/>
              </w:rPr>
              <w:t>1</w:t>
            </w:r>
            <w:r>
              <w:t>.</w:t>
            </w:r>
            <w:r w:rsidRPr="006968D9">
              <w:rPr>
                <w:rFonts w:hint="eastAsia"/>
              </w:rPr>
              <w:t>建立農牧合作與循環經濟發展</w:t>
            </w:r>
            <w:r>
              <w:rPr>
                <w:rFonts w:hint="eastAsia"/>
              </w:rPr>
              <w:t>。</w:t>
            </w:r>
          </w:p>
          <w:p w:rsidR="00BF6DC8" w:rsidRPr="006968D9" w:rsidRDefault="00BF6DC8" w:rsidP="00087963">
            <w:pPr>
              <w:pStyle w:val="142"/>
            </w:pPr>
            <w:r>
              <w:rPr>
                <w:rFonts w:hint="eastAsia"/>
              </w:rPr>
              <w:t>2</w:t>
            </w:r>
            <w:r>
              <w:t>.</w:t>
            </w:r>
            <w:r w:rsidRPr="006968D9">
              <w:rPr>
                <w:rFonts w:hint="eastAsia"/>
              </w:rPr>
              <w:t>農民輔導機制</w:t>
            </w:r>
            <w:r>
              <w:rPr>
                <w:rFonts w:hint="eastAsia"/>
              </w:rPr>
              <w:t>。</w:t>
            </w:r>
          </w:p>
        </w:tc>
      </w:tr>
    </w:tbl>
    <w:p w:rsidR="00BF6DC8" w:rsidRPr="003945F3" w:rsidRDefault="00BF6DC8" w:rsidP="004D1209">
      <w:pPr>
        <w:pStyle w:val="142"/>
        <w:ind w:left="849" w:hanging="28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案及環境部</w:t>
      </w:r>
      <w:r w:rsidRPr="003945F3">
        <w:rPr>
          <w:rFonts w:hAnsi="標楷體" w:hint="eastAsia"/>
        </w:rPr>
        <w:t>。</w:t>
      </w:r>
    </w:p>
    <w:p w:rsidR="00BF6DC8" w:rsidRPr="0059102E" w:rsidRDefault="00BF6DC8" w:rsidP="004D1209">
      <w:pPr>
        <w:ind w:left="566" w:firstLine="566"/>
      </w:pPr>
      <w:r>
        <w:t>綜上</w:t>
      </w:r>
      <w:r>
        <w:rPr>
          <w:rFonts w:hint="eastAsia"/>
        </w:rPr>
        <w:t>，因颱</w:t>
      </w:r>
      <w:r w:rsidRPr="00935125">
        <w:rPr>
          <w:rFonts w:hint="eastAsia"/>
        </w:rPr>
        <w:t>洪事件造成畜舍淹水、廢水外溢污染河川及周邊農地，嚴重影響產業與環境</w:t>
      </w:r>
      <w:r>
        <w:rPr>
          <w:rFonts w:hint="eastAsia"/>
        </w:rPr>
        <w:t>，</w:t>
      </w:r>
      <w:r w:rsidRPr="00935125">
        <w:rPr>
          <w:rFonts w:hint="eastAsia"/>
        </w:rPr>
        <w:t>為協助</w:t>
      </w:r>
      <w:r>
        <w:rPr>
          <w:rFonts w:hint="eastAsia"/>
        </w:rPr>
        <w:t>災區</w:t>
      </w:r>
      <w:r w:rsidRPr="00935125">
        <w:rPr>
          <w:rFonts w:hint="eastAsia"/>
        </w:rPr>
        <w:t>快速復原，環境部</w:t>
      </w:r>
      <w:r>
        <w:rPr>
          <w:rFonts w:hint="eastAsia"/>
        </w:rPr>
        <w:t>於本特別預算案編列3</w:t>
      </w:r>
      <w:r>
        <w:t>億元</w:t>
      </w:r>
      <w:r>
        <w:rPr>
          <w:rFonts w:hint="eastAsia"/>
        </w:rPr>
        <w:t>補助嘉義縣政府辦理畜牧場廢污水集運處理設施先期規劃、設置及營運等，惟其集</w:t>
      </w:r>
      <w:r w:rsidRPr="00935125">
        <w:rPr>
          <w:rFonts w:hint="eastAsia"/>
        </w:rPr>
        <w:t>運處理及推動沼渣液循環利用等</w:t>
      </w:r>
      <w:r>
        <w:rPr>
          <w:rFonts w:hint="eastAsia"/>
        </w:rPr>
        <w:t>工作重點</w:t>
      </w:r>
      <w:r w:rsidRPr="00935125">
        <w:rPr>
          <w:rFonts w:hint="eastAsia"/>
        </w:rPr>
        <w:t>與</w:t>
      </w:r>
      <w:r>
        <w:rPr>
          <w:rFonts w:hint="eastAsia"/>
        </w:rPr>
        <w:t>該部辦理中之</w:t>
      </w:r>
      <w:r w:rsidRPr="00935125">
        <w:rPr>
          <w:rFonts w:hint="eastAsia"/>
        </w:rPr>
        <w:t>2.0計畫似有相同</w:t>
      </w:r>
      <w:r>
        <w:rPr>
          <w:rFonts w:hint="eastAsia"/>
        </w:rPr>
        <w:t>，允待檢討整併之可行性，俾利有限資源得為最適配置。</w:t>
      </w:r>
    </w:p>
    <w:p w:rsidR="00BF6DC8" w:rsidRDefault="00BF6DC8" w:rsidP="004D1209">
      <w:pPr>
        <w:pStyle w:val="a8"/>
        <w:ind w:left="567" w:hanging="567"/>
        <w:rPr>
          <w:rFonts w:hAnsi="標楷體"/>
        </w:rPr>
      </w:pPr>
    </w:p>
    <w:p w:rsidR="00BF6DC8" w:rsidRDefault="00BF6DC8" w:rsidP="004D1209">
      <w:pPr>
        <w:pStyle w:val="a8"/>
        <w:ind w:left="567" w:hanging="567"/>
        <w:rPr>
          <w:rFonts w:hAnsi="標楷體"/>
        </w:rPr>
      </w:pPr>
      <w:r>
        <w:rPr>
          <w:rFonts w:hAnsi="標楷體"/>
        </w:rPr>
        <w:lastRenderedPageBreak/>
        <w:t>二</w:t>
      </w:r>
      <w:r>
        <w:rPr>
          <w:rFonts w:hAnsi="標楷體" w:hint="eastAsia"/>
        </w:rPr>
        <w:t>、截至1</w:t>
      </w:r>
      <w:r>
        <w:rPr>
          <w:rFonts w:hAnsi="標楷體"/>
        </w:rPr>
        <w:t>14年</w:t>
      </w:r>
      <w:r>
        <w:rPr>
          <w:rFonts w:hAnsi="標楷體" w:hint="eastAsia"/>
        </w:rPr>
        <w:t>8</w:t>
      </w:r>
      <w:r>
        <w:rPr>
          <w:rFonts w:hAnsi="標楷體"/>
        </w:rPr>
        <w:t>月</w:t>
      </w:r>
      <w:r>
        <w:rPr>
          <w:rFonts w:hAnsi="標楷體" w:hint="eastAsia"/>
        </w:rPr>
        <w:t>1</w:t>
      </w:r>
      <w:r>
        <w:rPr>
          <w:rFonts w:hAnsi="標楷體"/>
        </w:rPr>
        <w:t>2日止仍有近九成</w:t>
      </w:r>
      <w:r w:rsidRPr="00FE7334">
        <w:rPr>
          <w:rFonts w:hAnsi="標楷體" w:hint="eastAsia"/>
        </w:rPr>
        <w:t>因風災碎落之石綿建材廢棄物待清運，</w:t>
      </w:r>
      <w:r>
        <w:rPr>
          <w:rFonts w:hAnsi="標楷體" w:hint="eastAsia"/>
        </w:rPr>
        <w:t>另全國仍有逾2</w:t>
      </w:r>
      <w:r>
        <w:rPr>
          <w:rFonts w:hAnsi="標楷體"/>
        </w:rPr>
        <w:t>0萬棟建築物屋頂存有石綿建材</w:t>
      </w:r>
      <w:r>
        <w:rPr>
          <w:rFonts w:hAnsi="標楷體" w:hint="eastAsia"/>
        </w:rPr>
        <w:t>，允待積極引導民眾妥為處理，俾維國人健康</w:t>
      </w:r>
    </w:p>
    <w:p w:rsidR="00BF6DC8" w:rsidRDefault="00BF6DC8" w:rsidP="004D1209">
      <w:pPr>
        <w:ind w:left="566" w:firstLine="566"/>
        <w:rPr>
          <w:rFonts w:hAnsi="標楷體"/>
        </w:rPr>
      </w:pPr>
      <w:bookmarkStart w:id="8" w:name="_Hlk206506227"/>
      <w:r>
        <w:t>為因應</w:t>
      </w:r>
      <w:r w:rsidRPr="00E25920">
        <w:rPr>
          <w:rFonts w:hint="eastAsia"/>
        </w:rPr>
        <w:t>丹娜絲颱風</w:t>
      </w:r>
      <w:r>
        <w:rPr>
          <w:rFonts w:hint="eastAsia"/>
        </w:rPr>
        <w:t>導致多處建物受損，大量石綿瓦碎落，環境部資源循環署(</w:t>
      </w:r>
      <w:r>
        <w:t>以下簡稱循環署)於本特別預算案</w:t>
      </w:r>
      <w:r>
        <w:rPr>
          <w:rFonts w:hint="eastAsia"/>
        </w:rPr>
        <w:t>編列</w:t>
      </w:r>
      <w:r w:rsidRPr="00E25920">
        <w:rPr>
          <w:rFonts w:hint="eastAsia"/>
        </w:rPr>
        <w:t>「</w:t>
      </w:r>
      <w:r w:rsidRPr="00151082">
        <w:rPr>
          <w:rFonts w:hint="eastAsia"/>
        </w:rPr>
        <w:t>加速石綿建材廢棄物清理計畫</w:t>
      </w:r>
      <w:r w:rsidRPr="00E25920">
        <w:rPr>
          <w:rFonts w:hint="eastAsia"/>
        </w:rPr>
        <w:t>」</w:t>
      </w:r>
      <w:r>
        <w:rPr>
          <w:rFonts w:hint="eastAsia"/>
        </w:rPr>
        <w:t>7</w:t>
      </w:r>
      <w:r w:rsidRPr="00E25920">
        <w:rPr>
          <w:rFonts w:hint="eastAsia"/>
        </w:rPr>
        <w:t>億元</w:t>
      </w:r>
      <w:r>
        <w:rPr>
          <w:rFonts w:hint="eastAsia"/>
        </w:rPr>
        <w:t>，包</w:t>
      </w:r>
      <w:r w:rsidRPr="003945F3">
        <w:rPr>
          <w:rFonts w:hAnsi="標楷體" w:hint="eastAsia"/>
        </w:rPr>
        <w:t>含</w:t>
      </w:r>
      <w:r w:rsidRPr="008F4181">
        <w:rPr>
          <w:rFonts w:hAnsi="標楷體" w:hint="eastAsia"/>
        </w:rPr>
        <w:t>業務費</w:t>
      </w:r>
      <w:r w:rsidRPr="008F4181">
        <w:rPr>
          <w:rFonts w:hAnsi="標楷體"/>
        </w:rPr>
        <w:t>5,000</w:t>
      </w:r>
      <w:r w:rsidRPr="008F4181">
        <w:rPr>
          <w:rFonts w:hAnsi="標楷體" w:hint="eastAsia"/>
        </w:rPr>
        <w:t>萬元及獎補助費6億5,</w:t>
      </w:r>
      <w:r w:rsidRPr="008F4181">
        <w:rPr>
          <w:rFonts w:hAnsi="標楷體"/>
        </w:rPr>
        <w:t>000</w:t>
      </w:r>
      <w:r w:rsidRPr="008F4181">
        <w:rPr>
          <w:rFonts w:hAnsi="標楷體" w:hint="eastAsia"/>
        </w:rPr>
        <w:t>萬元(詳表1)</w:t>
      </w:r>
      <w:r>
        <w:rPr>
          <w:rFonts w:hAnsi="標楷體" w:hint="eastAsia"/>
        </w:rPr>
        <w:t>，</w:t>
      </w:r>
      <w:r w:rsidRPr="008F4181">
        <w:rPr>
          <w:rFonts w:hAnsi="標楷體" w:hint="eastAsia"/>
        </w:rPr>
        <w:t>其中獎補助費係補助地方政府辦理石</w:t>
      </w:r>
      <w:r w:rsidRPr="008F4181">
        <w:rPr>
          <w:rFonts w:hAnsi="標楷體" w:hint="eastAsia"/>
        </w:rPr>
        <w:lastRenderedPageBreak/>
        <w:t>綿建材廢棄物清除處理作業等經費</w:t>
      </w:r>
      <w:r>
        <w:rPr>
          <w:rFonts w:hAnsi="標楷體" w:hint="eastAsia"/>
        </w:rPr>
        <w:t>，然清運進度容待加強，且除因本次風災碎落之石綿建材廢棄物外，全國尚有逾2</w:t>
      </w:r>
      <w:r>
        <w:rPr>
          <w:rFonts w:hAnsi="標楷體"/>
        </w:rPr>
        <w:t>0萬棟建築物存有石綿建材</w:t>
      </w:r>
      <w:r>
        <w:rPr>
          <w:rFonts w:hAnsi="標楷體" w:hint="eastAsia"/>
        </w:rPr>
        <w:t>，對民眾健康仍存有潛藏性危害風險</w:t>
      </w:r>
      <w:r w:rsidRPr="003945F3">
        <w:rPr>
          <w:rFonts w:hAnsi="標楷體" w:hint="eastAsia"/>
        </w:rPr>
        <w:t>。</w:t>
      </w:r>
      <w:r>
        <w:rPr>
          <w:rFonts w:hAnsi="標楷體" w:hint="eastAsia"/>
        </w:rPr>
        <w:t>謹說明如下：</w:t>
      </w:r>
    </w:p>
    <w:p w:rsidR="00BF6DC8" w:rsidRPr="00053D20" w:rsidRDefault="00BF6DC8" w:rsidP="004D1209">
      <w:pPr>
        <w:pStyle w:val="200"/>
        <w:ind w:leftChars="185" w:left="1287" w:hangingChars="269" w:hanging="763"/>
        <w:rPr>
          <w:rFonts w:hAnsi="標楷體"/>
          <w:b/>
          <w:sz w:val="28"/>
        </w:rPr>
      </w:pPr>
      <w:r w:rsidRPr="00053D20">
        <w:rPr>
          <w:rFonts w:hAnsi="標楷體" w:hint="eastAsia"/>
          <w:b/>
          <w:sz w:val="28"/>
        </w:rPr>
        <w:t>表1  循環署於</w:t>
      </w:r>
      <w:r>
        <w:rPr>
          <w:rFonts w:hAnsi="標楷體" w:hint="eastAsia"/>
          <w:b/>
          <w:w w:val="98"/>
          <w:sz w:val="28"/>
        </w:rPr>
        <w:t>本</w:t>
      </w:r>
      <w:r w:rsidRPr="00053D20">
        <w:rPr>
          <w:rFonts w:hAnsi="標楷體" w:hint="eastAsia"/>
          <w:b/>
          <w:w w:val="98"/>
          <w:sz w:val="28"/>
        </w:rPr>
        <w:t>特別預算案編列「加速石綿建材廢棄物清理計畫」情形</w:t>
      </w:r>
      <w:r>
        <w:rPr>
          <w:rFonts w:hAnsi="標楷體" w:hint="eastAsia"/>
          <w:b/>
          <w:w w:val="98"/>
          <w:sz w:val="28"/>
        </w:rPr>
        <w:t xml:space="preserve">表 </w:t>
      </w:r>
      <w:r>
        <w:rPr>
          <w:rFonts w:hAnsi="標楷體"/>
          <w:b/>
          <w:w w:val="98"/>
          <w:sz w:val="28"/>
        </w:rPr>
        <w:t xml:space="preserve">                               </w:t>
      </w:r>
      <w:r w:rsidRPr="00053D20">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BF6DC8" w:rsidRPr="00302D5A" w:rsidTr="004D1209">
        <w:trPr>
          <w:trHeight w:val="509"/>
          <w:tblHeader/>
        </w:trPr>
        <w:tc>
          <w:tcPr>
            <w:tcW w:w="1712" w:type="dxa"/>
            <w:shd w:val="clear" w:color="auto" w:fill="auto"/>
            <w:vAlign w:val="center"/>
          </w:tcPr>
          <w:p w:rsidR="00BF6DC8" w:rsidRPr="00302D5A" w:rsidRDefault="00BF6DC8" w:rsidP="00087963">
            <w:pPr>
              <w:pStyle w:val="142"/>
              <w:jc w:val="center"/>
              <w:rPr>
                <w:b/>
                <w:bCs/>
              </w:rPr>
            </w:pPr>
            <w:r w:rsidRPr="00302D5A">
              <w:rPr>
                <w:rFonts w:hint="eastAsia"/>
                <w:b/>
                <w:bCs/>
              </w:rPr>
              <w:t>科目名稱</w:t>
            </w:r>
          </w:p>
        </w:tc>
        <w:tc>
          <w:tcPr>
            <w:tcW w:w="2410" w:type="dxa"/>
            <w:shd w:val="clear" w:color="auto" w:fill="auto"/>
            <w:vAlign w:val="center"/>
          </w:tcPr>
          <w:p w:rsidR="00BF6DC8" w:rsidRPr="00302D5A" w:rsidRDefault="00BF6DC8" w:rsidP="00087963">
            <w:pPr>
              <w:pStyle w:val="142"/>
              <w:jc w:val="center"/>
              <w:rPr>
                <w:b/>
                <w:bCs/>
              </w:rPr>
            </w:pPr>
            <w:r w:rsidRPr="00302D5A">
              <w:rPr>
                <w:rFonts w:hint="eastAsia"/>
                <w:b/>
                <w:bCs/>
              </w:rPr>
              <w:t>計畫名稱</w:t>
            </w:r>
          </w:p>
        </w:tc>
        <w:tc>
          <w:tcPr>
            <w:tcW w:w="1559" w:type="dxa"/>
            <w:vAlign w:val="center"/>
          </w:tcPr>
          <w:p w:rsidR="00BF6DC8" w:rsidRPr="00302D5A" w:rsidRDefault="00BF6DC8" w:rsidP="00087963">
            <w:pPr>
              <w:pStyle w:val="142"/>
              <w:jc w:val="center"/>
              <w:rPr>
                <w:b/>
                <w:bCs/>
              </w:rPr>
            </w:pPr>
            <w:r w:rsidRPr="00302D5A">
              <w:rPr>
                <w:rFonts w:hint="eastAsia"/>
                <w:b/>
                <w:bCs/>
              </w:rPr>
              <w:t>用途別科目</w:t>
            </w:r>
          </w:p>
        </w:tc>
        <w:tc>
          <w:tcPr>
            <w:tcW w:w="2268" w:type="dxa"/>
            <w:shd w:val="clear" w:color="auto" w:fill="auto"/>
            <w:vAlign w:val="center"/>
          </w:tcPr>
          <w:p w:rsidR="00BF6DC8" w:rsidRPr="00302D5A" w:rsidRDefault="00BF6DC8" w:rsidP="00087963">
            <w:pPr>
              <w:pStyle w:val="142"/>
              <w:jc w:val="center"/>
              <w:rPr>
                <w:b/>
                <w:bCs/>
              </w:rPr>
            </w:pPr>
            <w:r w:rsidRPr="00302D5A">
              <w:rPr>
                <w:rFonts w:hint="eastAsia"/>
                <w:b/>
                <w:bCs/>
              </w:rPr>
              <w:t>預算案數</w:t>
            </w:r>
          </w:p>
        </w:tc>
      </w:tr>
      <w:tr w:rsidR="00BF6DC8" w:rsidRPr="007E5C1B" w:rsidTr="004D1209">
        <w:trPr>
          <w:trHeight w:val="221"/>
        </w:trPr>
        <w:tc>
          <w:tcPr>
            <w:tcW w:w="1712" w:type="dxa"/>
            <w:vMerge w:val="restart"/>
            <w:shd w:val="clear" w:color="auto" w:fill="auto"/>
            <w:vAlign w:val="center"/>
          </w:tcPr>
          <w:p w:rsidR="00BF6DC8" w:rsidRPr="00E953F3" w:rsidRDefault="00BF6DC8" w:rsidP="00087963">
            <w:pPr>
              <w:pStyle w:val="142"/>
              <w:rPr>
                <w:b/>
                <w:bCs/>
              </w:rPr>
            </w:pPr>
            <w:r w:rsidRPr="00E953F3">
              <w:rPr>
                <w:rFonts w:hAnsi="標楷體" w:hint="eastAsia"/>
                <w:b/>
                <w:bCs/>
                <w:snapToGrid/>
              </w:rPr>
              <w:t>環境衛生復原</w:t>
            </w:r>
          </w:p>
        </w:tc>
        <w:tc>
          <w:tcPr>
            <w:tcW w:w="2410" w:type="dxa"/>
            <w:vMerge w:val="restart"/>
            <w:shd w:val="clear" w:color="auto" w:fill="auto"/>
            <w:vAlign w:val="center"/>
          </w:tcPr>
          <w:p w:rsidR="00BF6DC8" w:rsidRPr="007E5C1B" w:rsidRDefault="00BF6DC8" w:rsidP="00087963">
            <w:pPr>
              <w:pStyle w:val="142"/>
            </w:pPr>
            <w:r w:rsidRPr="00302D5A">
              <w:rPr>
                <w:rFonts w:hint="eastAsia"/>
              </w:rPr>
              <w:t>加速石綿建材廢棄物清理計畫</w:t>
            </w:r>
          </w:p>
        </w:tc>
        <w:tc>
          <w:tcPr>
            <w:tcW w:w="1559" w:type="dxa"/>
            <w:vAlign w:val="center"/>
          </w:tcPr>
          <w:p w:rsidR="00BF6DC8" w:rsidRPr="007E5C1B" w:rsidRDefault="00BF6DC8" w:rsidP="00087963">
            <w:pPr>
              <w:pStyle w:val="142"/>
            </w:pPr>
            <w:r w:rsidRPr="007E5C1B">
              <w:rPr>
                <w:rFonts w:hint="eastAsia"/>
              </w:rPr>
              <w:t>業務費</w:t>
            </w:r>
          </w:p>
        </w:tc>
        <w:tc>
          <w:tcPr>
            <w:tcW w:w="2268" w:type="dxa"/>
            <w:vAlign w:val="center"/>
          </w:tcPr>
          <w:p w:rsidR="00BF6DC8" w:rsidRPr="007E5C1B" w:rsidRDefault="00BF6DC8" w:rsidP="00087963">
            <w:pPr>
              <w:pStyle w:val="142"/>
              <w:jc w:val="right"/>
            </w:pPr>
            <w:r>
              <w:rPr>
                <w:rFonts w:hint="eastAsia"/>
              </w:rPr>
              <w:t>5</w:t>
            </w:r>
            <w:r>
              <w:t>0,000</w:t>
            </w:r>
          </w:p>
        </w:tc>
      </w:tr>
      <w:tr w:rsidR="00BF6DC8" w:rsidRPr="007E5C1B" w:rsidTr="004D1209">
        <w:trPr>
          <w:trHeight w:val="210"/>
        </w:trPr>
        <w:tc>
          <w:tcPr>
            <w:tcW w:w="1712" w:type="dxa"/>
            <w:vMerge/>
            <w:shd w:val="clear" w:color="auto" w:fill="auto"/>
            <w:noWrap/>
            <w:vAlign w:val="center"/>
          </w:tcPr>
          <w:p w:rsidR="00BF6DC8" w:rsidRPr="007E5C1B" w:rsidRDefault="00BF6DC8" w:rsidP="00087963">
            <w:pPr>
              <w:pStyle w:val="142"/>
            </w:pPr>
          </w:p>
        </w:tc>
        <w:tc>
          <w:tcPr>
            <w:tcW w:w="2410" w:type="dxa"/>
            <w:vMerge/>
            <w:shd w:val="clear" w:color="auto" w:fill="auto"/>
            <w:vAlign w:val="center"/>
          </w:tcPr>
          <w:p w:rsidR="00BF6DC8" w:rsidRPr="007E5C1B" w:rsidRDefault="00BF6DC8" w:rsidP="00087963">
            <w:pPr>
              <w:pStyle w:val="142"/>
            </w:pPr>
          </w:p>
        </w:tc>
        <w:tc>
          <w:tcPr>
            <w:tcW w:w="1559" w:type="dxa"/>
            <w:vAlign w:val="center"/>
          </w:tcPr>
          <w:p w:rsidR="00BF6DC8" w:rsidRPr="007E5C1B" w:rsidRDefault="00BF6DC8" w:rsidP="00087963">
            <w:pPr>
              <w:pStyle w:val="142"/>
            </w:pPr>
            <w:r w:rsidRPr="007E5C1B">
              <w:rPr>
                <w:rFonts w:hint="eastAsia"/>
              </w:rPr>
              <w:t>獎補助費</w:t>
            </w:r>
          </w:p>
        </w:tc>
        <w:tc>
          <w:tcPr>
            <w:tcW w:w="2268" w:type="dxa"/>
            <w:vAlign w:val="center"/>
          </w:tcPr>
          <w:p w:rsidR="00BF6DC8" w:rsidRPr="007E5C1B" w:rsidRDefault="00BF6DC8" w:rsidP="00087963">
            <w:pPr>
              <w:pStyle w:val="142"/>
              <w:jc w:val="right"/>
            </w:pPr>
            <w:r>
              <w:rPr>
                <w:rFonts w:hint="eastAsia"/>
              </w:rPr>
              <w:t>6</w:t>
            </w:r>
            <w:r>
              <w:t>50,000</w:t>
            </w:r>
          </w:p>
        </w:tc>
      </w:tr>
      <w:tr w:rsidR="00BF6DC8" w:rsidRPr="007E5C1B" w:rsidTr="004D1209">
        <w:trPr>
          <w:trHeight w:val="187"/>
        </w:trPr>
        <w:tc>
          <w:tcPr>
            <w:tcW w:w="1712" w:type="dxa"/>
            <w:vMerge/>
            <w:shd w:val="clear" w:color="auto" w:fill="auto"/>
            <w:noWrap/>
            <w:vAlign w:val="center"/>
          </w:tcPr>
          <w:p w:rsidR="00BF6DC8" w:rsidRPr="007E5C1B" w:rsidRDefault="00BF6DC8" w:rsidP="00087963">
            <w:pPr>
              <w:pStyle w:val="142"/>
            </w:pPr>
          </w:p>
        </w:tc>
        <w:tc>
          <w:tcPr>
            <w:tcW w:w="3969" w:type="dxa"/>
            <w:gridSpan w:val="2"/>
            <w:shd w:val="clear" w:color="auto" w:fill="auto"/>
            <w:vAlign w:val="center"/>
          </w:tcPr>
          <w:p w:rsidR="00BF6DC8" w:rsidRPr="000D75B4" w:rsidRDefault="00BF6DC8" w:rsidP="00087963">
            <w:pPr>
              <w:pStyle w:val="142"/>
              <w:rPr>
                <w:b/>
                <w:bCs/>
              </w:rPr>
            </w:pPr>
            <w:r w:rsidRPr="000D75B4">
              <w:rPr>
                <w:rFonts w:hint="eastAsia"/>
                <w:b/>
                <w:bCs/>
              </w:rPr>
              <w:t>合計</w:t>
            </w:r>
          </w:p>
        </w:tc>
        <w:tc>
          <w:tcPr>
            <w:tcW w:w="2268" w:type="dxa"/>
            <w:vAlign w:val="center"/>
          </w:tcPr>
          <w:p w:rsidR="00BF6DC8" w:rsidRPr="000D75B4" w:rsidRDefault="00BF6DC8" w:rsidP="00087963">
            <w:pPr>
              <w:pStyle w:val="142"/>
              <w:jc w:val="right"/>
              <w:rPr>
                <w:b/>
                <w:bCs/>
              </w:rPr>
            </w:pPr>
            <w:r w:rsidRPr="000D75B4">
              <w:rPr>
                <w:rFonts w:hint="eastAsia"/>
                <w:b/>
                <w:bCs/>
              </w:rPr>
              <w:t>7</w:t>
            </w:r>
            <w:r w:rsidRPr="000D75B4">
              <w:rPr>
                <w:b/>
                <w:bCs/>
              </w:rPr>
              <w:t>00,000</w:t>
            </w:r>
          </w:p>
        </w:tc>
      </w:tr>
    </w:tbl>
    <w:p w:rsidR="00BF6DC8" w:rsidRPr="000D75B4" w:rsidRDefault="00BF6DC8" w:rsidP="004D1209">
      <w:pPr>
        <w:pStyle w:val="142"/>
        <w:ind w:leftChars="199" w:left="847" w:hanging="283"/>
        <w:rPr>
          <w:rFonts w:hAnsi="標楷體"/>
        </w:rPr>
      </w:pPr>
      <w:r w:rsidRPr="000D75B4">
        <w:rPr>
          <w:rFonts w:hAnsi="標楷體" w:hint="eastAsia"/>
        </w:rPr>
        <w:t>資料來源：</w:t>
      </w:r>
      <w:r>
        <w:rPr>
          <w:rFonts w:hAnsi="標楷體" w:hint="eastAsia"/>
        </w:rPr>
        <w:t>本</w:t>
      </w:r>
      <w:r w:rsidRPr="000D75B4">
        <w:rPr>
          <w:rFonts w:hAnsi="標楷體" w:hint="eastAsia"/>
        </w:rPr>
        <w:t>特別預算案。</w:t>
      </w:r>
    </w:p>
    <w:bookmarkEnd w:id="8"/>
    <w:p w:rsidR="00BF6DC8" w:rsidRPr="00FB1666" w:rsidRDefault="00BF6DC8" w:rsidP="004D1209">
      <w:pPr>
        <w:pStyle w:val="aa"/>
        <w:ind w:left="849" w:hanging="283"/>
        <w:rPr>
          <w:b/>
          <w:bCs/>
          <w:snapToGrid/>
          <w:szCs w:val="24"/>
        </w:rPr>
      </w:pPr>
      <w:r w:rsidRPr="00FB1666">
        <w:rPr>
          <w:rFonts w:hint="eastAsia"/>
          <w:b/>
          <w:bCs/>
          <w:snapToGrid/>
          <w:szCs w:val="24"/>
        </w:rPr>
        <w:t>(一</w:t>
      </w:r>
      <w:r w:rsidRPr="00FB1666">
        <w:rPr>
          <w:b/>
          <w:bCs/>
          <w:snapToGrid/>
          <w:szCs w:val="24"/>
        </w:rPr>
        <w:t>)</w:t>
      </w:r>
      <w:r>
        <w:rPr>
          <w:rFonts w:hint="eastAsia"/>
          <w:b/>
          <w:bCs/>
          <w:snapToGrid/>
          <w:szCs w:val="24"/>
        </w:rPr>
        <w:t>環境部自1</w:t>
      </w:r>
      <w:r>
        <w:rPr>
          <w:b/>
          <w:bCs/>
          <w:snapToGrid/>
          <w:szCs w:val="24"/>
        </w:rPr>
        <w:t>12年度起即</w:t>
      </w:r>
      <w:r w:rsidRPr="00FB1666">
        <w:rPr>
          <w:rFonts w:hint="eastAsia"/>
          <w:b/>
          <w:bCs/>
          <w:snapToGrid/>
          <w:szCs w:val="24"/>
        </w:rPr>
        <w:t>規劃建立</w:t>
      </w:r>
      <w:r>
        <w:rPr>
          <w:rFonts w:hint="eastAsia"/>
          <w:b/>
          <w:bCs/>
          <w:snapToGrid/>
          <w:szCs w:val="24"/>
        </w:rPr>
        <w:t>石綿瓦建材</w:t>
      </w:r>
      <w:r w:rsidRPr="00FB1666">
        <w:rPr>
          <w:rFonts w:hint="eastAsia"/>
          <w:b/>
          <w:bCs/>
          <w:snapToGrid/>
          <w:szCs w:val="24"/>
        </w:rPr>
        <w:t>管理措施及補助方式，</w:t>
      </w:r>
      <w:r w:rsidRPr="00363969">
        <w:rPr>
          <w:rFonts w:hint="eastAsia"/>
          <w:b/>
          <w:bCs/>
          <w:snapToGrid/>
          <w:szCs w:val="24"/>
        </w:rPr>
        <w:t>引導民眾妥善處置</w:t>
      </w:r>
      <w:r>
        <w:rPr>
          <w:rFonts w:hint="eastAsia"/>
          <w:b/>
          <w:bCs/>
          <w:snapToGrid/>
          <w:szCs w:val="24"/>
        </w:rPr>
        <w:t>，惟執行成果容有精進空間</w:t>
      </w:r>
    </w:p>
    <w:p w:rsidR="00BF6DC8" w:rsidRPr="00FB1666" w:rsidRDefault="00BF6DC8" w:rsidP="004D1209">
      <w:pPr>
        <w:pStyle w:val="21"/>
        <w:ind w:left="850" w:firstLine="566"/>
      </w:pPr>
      <w:r w:rsidRPr="00FB1666">
        <w:rPr>
          <w:rFonts w:hint="eastAsia"/>
        </w:rPr>
        <w:t>行政院前於110年12月30日召開「事業廢棄物處理研商」會議，會中針對市場上規模不足、需特殊技術處理之有害廢棄物、需特別關注或新興廢棄物，</w:t>
      </w:r>
      <w:r>
        <w:rPr>
          <w:rFonts w:hint="eastAsia"/>
        </w:rPr>
        <w:t>指示</w:t>
      </w:r>
      <w:r w:rsidRPr="00FB1666">
        <w:rPr>
          <w:rFonts w:hint="eastAsia"/>
        </w:rPr>
        <w:t>由</w:t>
      </w:r>
      <w:r w:rsidRPr="00F766EB">
        <w:rPr>
          <w:rFonts w:hint="eastAsia"/>
        </w:rPr>
        <w:t>環境部(由原行政院環境保護署於112年8月22日改制，以下同)</w:t>
      </w:r>
      <w:r w:rsidRPr="00FB1666">
        <w:rPr>
          <w:rFonts w:hint="eastAsia"/>
        </w:rPr>
        <w:t>推動設置相關處理設施。該部考量石綿建材建物於近10年間達使用年限將陸續拆除排出，然因拆除後廢棄物清除處理費用高，且一般民眾不易熟悉合法清理途徑，任意棄置恐造成國人健康危害，有處理急迫性，爰於「減量回收及資源循環推動計畫(112至115年度)」中</w:t>
      </w:r>
      <w:bookmarkStart w:id="9" w:name="_Hlk206430375"/>
      <w:r w:rsidRPr="00FB1666">
        <w:rPr>
          <w:rFonts w:hint="eastAsia"/>
        </w:rPr>
        <w:t>規劃建立適當管理及補助方式，引導民眾妥善處置，避免棄置，</w:t>
      </w:r>
      <w:bookmarkEnd w:id="9"/>
      <w:r w:rsidRPr="00FB1666">
        <w:rPr>
          <w:rFonts w:hint="eastAsia"/>
        </w:rPr>
        <w:lastRenderedPageBreak/>
        <w:t>以維國人健康。</w:t>
      </w:r>
    </w:p>
    <w:p w:rsidR="00BF6DC8" w:rsidRPr="00FB1666" w:rsidRDefault="00BF6DC8" w:rsidP="004D1209">
      <w:pPr>
        <w:pStyle w:val="21"/>
        <w:ind w:left="850" w:firstLine="566"/>
      </w:pPr>
      <w:r w:rsidRPr="00FB1666">
        <w:rPr>
          <w:rFonts w:hint="eastAsia"/>
        </w:rPr>
        <w:t>前揭計畫之「石綿建材廢棄物清除及處理」子計畫，針對石綿建材廢棄物清除設有3</w:t>
      </w:r>
      <w:r w:rsidRPr="00FB1666">
        <w:t>項重點措施</w:t>
      </w:r>
      <w:r w:rsidRPr="00FB1666">
        <w:rPr>
          <w:rFonts w:hint="eastAsia"/>
        </w:rPr>
        <w:t>，</w:t>
      </w:r>
      <w:r w:rsidRPr="00FB1666">
        <w:t>包括</w:t>
      </w:r>
      <w:r w:rsidRPr="00FB1666">
        <w:rPr>
          <w:rFonts w:hint="eastAsia"/>
        </w:rPr>
        <w:t>：利用系統分析管理，橫向聯繫環保建管單位、研析含石綿建材拆除後廢棄物可行處理方式及補助民眾石綿建材廢棄物清除處理，引導流向妥處</w:t>
      </w:r>
      <w:r>
        <w:rPr>
          <w:rFonts w:hint="eastAsia"/>
        </w:rPr>
        <w:t>，預計投入1</w:t>
      </w:r>
      <w:r>
        <w:t>6億元</w:t>
      </w:r>
      <w:r>
        <w:rPr>
          <w:rFonts w:hint="eastAsia"/>
        </w:rPr>
        <w:t>。該計畫目標</w:t>
      </w:r>
      <w:r>
        <w:t>清除</w:t>
      </w:r>
      <w:r w:rsidRPr="00E71F8A">
        <w:rPr>
          <w:rFonts w:hint="eastAsia"/>
        </w:rPr>
        <w:t>3.2萬公噸</w:t>
      </w:r>
      <w:r>
        <w:t>石綿建材廢棄物</w:t>
      </w:r>
      <w:r>
        <w:rPr>
          <w:rFonts w:hint="eastAsia"/>
        </w:rPr>
        <w:t>，惟</w:t>
      </w:r>
      <w:r>
        <w:t>截至</w:t>
      </w:r>
      <w:r>
        <w:rPr>
          <w:rFonts w:hint="eastAsia"/>
        </w:rPr>
        <w:t>1</w:t>
      </w:r>
      <w:r>
        <w:t>14年</w:t>
      </w:r>
      <w:r>
        <w:rPr>
          <w:rFonts w:hint="eastAsia"/>
        </w:rPr>
        <w:t>7</w:t>
      </w:r>
      <w:r>
        <w:t>月底止</w:t>
      </w:r>
      <w:r>
        <w:rPr>
          <w:rFonts w:hint="eastAsia"/>
        </w:rPr>
        <w:t>，</w:t>
      </w:r>
      <w:r>
        <w:t>處理量僅</w:t>
      </w:r>
      <w:r>
        <w:rPr>
          <w:rFonts w:hint="eastAsia"/>
        </w:rPr>
        <w:t>1</w:t>
      </w:r>
      <w:r>
        <w:t>.4萬公噸</w:t>
      </w:r>
      <w:r>
        <w:rPr>
          <w:rFonts w:hint="eastAsia"/>
        </w:rPr>
        <w:t>，</w:t>
      </w:r>
      <w:r>
        <w:t>未及</w:t>
      </w:r>
      <w:r>
        <w:lastRenderedPageBreak/>
        <w:t>五成</w:t>
      </w:r>
      <w:r>
        <w:rPr>
          <w:rFonts w:hint="eastAsia"/>
        </w:rPr>
        <w:t>；</w:t>
      </w:r>
      <w:r w:rsidRPr="00151A56">
        <w:rPr>
          <w:rFonts w:hint="eastAsia"/>
        </w:rPr>
        <w:t>據環境部表示，主要係因地方政府與民眾尚不熟悉補助作業流程、建物大多涉及違章建築，審查補助案件需較長作業時間，另石綿建材廢棄物清除處理共同供應契約資格標多次流標，且地方政府尚無自行清除處理契約等</w:t>
      </w:r>
      <w:r>
        <w:rPr>
          <w:rFonts w:hint="eastAsia"/>
        </w:rPr>
        <w:t>所致。至</w:t>
      </w:r>
      <w:r w:rsidRPr="00FB1666">
        <w:rPr>
          <w:rFonts w:hint="eastAsia"/>
        </w:rPr>
        <w:t>1</w:t>
      </w:r>
      <w:r w:rsidRPr="00FB1666">
        <w:t>1</w:t>
      </w:r>
      <w:r>
        <w:t>4</w:t>
      </w:r>
      <w:r w:rsidRPr="00FB1666">
        <w:t>年度</w:t>
      </w:r>
      <w:r>
        <w:t>目標處理</w:t>
      </w:r>
      <w:r>
        <w:rPr>
          <w:rFonts w:hint="eastAsia"/>
        </w:rPr>
        <w:t>0</w:t>
      </w:r>
      <w:r>
        <w:t>.6萬公噸</w:t>
      </w:r>
      <w:r>
        <w:rPr>
          <w:rFonts w:hint="eastAsia"/>
        </w:rPr>
        <w:t>，</w:t>
      </w:r>
      <w:r>
        <w:t>截至</w:t>
      </w:r>
      <w:r>
        <w:rPr>
          <w:rFonts w:hint="eastAsia"/>
        </w:rPr>
        <w:t>7</w:t>
      </w:r>
      <w:r>
        <w:t>月底止已處理</w:t>
      </w:r>
      <w:r>
        <w:rPr>
          <w:rFonts w:hint="eastAsia"/>
        </w:rPr>
        <w:t>0</w:t>
      </w:r>
      <w:r>
        <w:t>.32公噸</w:t>
      </w:r>
      <w:r>
        <w:rPr>
          <w:rFonts w:hint="eastAsia"/>
        </w:rPr>
        <w:t>，尚</w:t>
      </w:r>
      <w:r>
        <w:t>有近五成</w:t>
      </w:r>
      <w:r w:rsidRPr="00A322A0">
        <w:rPr>
          <w:rFonts w:hint="eastAsia"/>
        </w:rPr>
        <w:t>石綿建材廢棄物</w:t>
      </w:r>
      <w:r>
        <w:t>待處理</w:t>
      </w:r>
      <w:r w:rsidRPr="00FB1666">
        <w:rPr>
          <w:rFonts w:hint="eastAsia"/>
        </w:rPr>
        <w:t>。</w:t>
      </w:r>
    </w:p>
    <w:p w:rsidR="00BF6DC8" w:rsidRDefault="00BF6DC8" w:rsidP="004D1209">
      <w:pPr>
        <w:pStyle w:val="aa"/>
        <w:ind w:left="849" w:hanging="283"/>
        <w:rPr>
          <w:b/>
          <w:bCs/>
        </w:rPr>
      </w:pPr>
      <w:r>
        <w:rPr>
          <w:rFonts w:hint="eastAsia"/>
          <w:b/>
          <w:bCs/>
        </w:rPr>
        <w:t>(</w:t>
      </w:r>
      <w:r>
        <w:rPr>
          <w:b/>
          <w:bCs/>
        </w:rPr>
        <w:t>二)仍有</w:t>
      </w:r>
      <w:bookmarkStart w:id="10" w:name="_Hlk206677429"/>
      <w:r>
        <w:rPr>
          <w:b/>
          <w:bCs/>
        </w:rPr>
        <w:t>近九成因風災碎落之石綿建材廢棄物待清運</w:t>
      </w:r>
      <w:r>
        <w:rPr>
          <w:rFonts w:hint="eastAsia"/>
          <w:b/>
          <w:bCs/>
        </w:rPr>
        <w:t>，</w:t>
      </w:r>
      <w:bookmarkEnd w:id="10"/>
      <w:r>
        <w:rPr>
          <w:b/>
          <w:bCs/>
        </w:rPr>
        <w:t>允儘速辦理</w:t>
      </w:r>
      <w:r>
        <w:rPr>
          <w:rFonts w:hint="eastAsia"/>
          <w:b/>
          <w:bCs/>
        </w:rPr>
        <w:t>，</w:t>
      </w:r>
      <w:r>
        <w:rPr>
          <w:b/>
          <w:bCs/>
        </w:rPr>
        <w:t>且全國仍有逾</w:t>
      </w:r>
      <w:r>
        <w:rPr>
          <w:rFonts w:hint="eastAsia"/>
          <w:b/>
          <w:bCs/>
        </w:rPr>
        <w:t>2</w:t>
      </w:r>
      <w:r>
        <w:rPr>
          <w:b/>
          <w:bCs/>
        </w:rPr>
        <w:t>0萬棟建築物屋頂存在石綿建材</w:t>
      </w:r>
      <w:r>
        <w:rPr>
          <w:rFonts w:hint="eastAsia"/>
          <w:b/>
          <w:bCs/>
        </w:rPr>
        <w:t>，</w:t>
      </w:r>
      <w:r w:rsidRPr="00A8225A">
        <w:rPr>
          <w:rFonts w:hint="eastAsia"/>
          <w:b/>
          <w:bCs/>
        </w:rPr>
        <w:t>對民眾健康存有潛藏性危害風險</w:t>
      </w:r>
      <w:r>
        <w:rPr>
          <w:rFonts w:hint="eastAsia"/>
          <w:b/>
          <w:bCs/>
        </w:rPr>
        <w:t>，亦允研謀妥處</w:t>
      </w:r>
    </w:p>
    <w:p w:rsidR="00BF6DC8" w:rsidRDefault="00BF6DC8" w:rsidP="004D1209">
      <w:pPr>
        <w:pStyle w:val="21"/>
        <w:ind w:left="850" w:firstLine="566"/>
      </w:pPr>
      <w:r w:rsidRPr="00E424C7">
        <w:rPr>
          <w:rFonts w:hint="eastAsia"/>
        </w:rPr>
        <w:t>石綿因具防火、絕緣、耐磨特性，於60至70年間被廣泛使用，尤其是屋頂建材，然研究陸續發現其石綿纖維吸入將對人體造成危害，目前已</w:t>
      </w:r>
      <w:r>
        <w:rPr>
          <w:rFonts w:hint="eastAsia"/>
        </w:rPr>
        <w:t>列為一級致癌物並</w:t>
      </w:r>
      <w:r w:rsidRPr="00E424C7">
        <w:rPr>
          <w:rFonts w:hint="eastAsia"/>
        </w:rPr>
        <w:t>禁止使用及進口</w:t>
      </w:r>
      <w:r>
        <w:rPr>
          <w:rFonts w:hint="eastAsia"/>
        </w:rPr>
        <w:t>。據環境部統計，本次風災臺南市、嘉義市及嘉義縣預估新增石綿建材廢棄物量約1</w:t>
      </w:r>
      <w:r>
        <w:t>.56萬公噸</w:t>
      </w:r>
      <w:r>
        <w:rPr>
          <w:rFonts w:hint="eastAsia"/>
        </w:rPr>
        <w:t>，</w:t>
      </w:r>
      <w:r>
        <w:t>截至</w:t>
      </w:r>
      <w:r>
        <w:rPr>
          <w:rFonts w:hint="eastAsia"/>
        </w:rPr>
        <w:t>8月1</w:t>
      </w:r>
      <w:r>
        <w:t>2日止僅清運約</w:t>
      </w:r>
      <w:r>
        <w:rPr>
          <w:rFonts w:hint="eastAsia"/>
        </w:rPr>
        <w:t>1</w:t>
      </w:r>
      <w:r>
        <w:t>,595公噸</w:t>
      </w:r>
      <w:r>
        <w:rPr>
          <w:rFonts w:hint="eastAsia"/>
        </w:rPr>
        <w:t>(包括臺南市1</w:t>
      </w:r>
      <w:r>
        <w:t>,282公噸</w:t>
      </w:r>
      <w:r>
        <w:rPr>
          <w:rFonts w:hint="eastAsia"/>
        </w:rPr>
        <w:t>、</w:t>
      </w:r>
      <w:r>
        <w:t>嘉義市</w:t>
      </w:r>
      <w:r>
        <w:rPr>
          <w:rFonts w:hint="eastAsia"/>
        </w:rPr>
        <w:t>2</w:t>
      </w:r>
      <w:r>
        <w:t>27公噸及嘉義縣</w:t>
      </w:r>
      <w:r>
        <w:rPr>
          <w:rFonts w:hint="eastAsia"/>
        </w:rPr>
        <w:t>8</w:t>
      </w:r>
      <w:r>
        <w:t>6公噸)</w:t>
      </w:r>
      <w:r>
        <w:rPr>
          <w:rFonts w:hint="eastAsia"/>
        </w:rPr>
        <w:t>，僅</w:t>
      </w:r>
      <w:r>
        <w:t>及一成</w:t>
      </w:r>
      <w:r>
        <w:rPr>
          <w:rFonts w:hint="eastAsia"/>
        </w:rPr>
        <w:t>；經環境部表示</w:t>
      </w:r>
      <w:r w:rsidRPr="00FC7EFE">
        <w:rPr>
          <w:rFonts w:hint="eastAsia"/>
        </w:rPr>
        <w:t>，因毀損房屋</w:t>
      </w:r>
      <w:r>
        <w:rPr>
          <w:rFonts w:hint="eastAsia"/>
        </w:rPr>
        <w:t>之</w:t>
      </w:r>
      <w:r w:rsidRPr="00FC7EFE">
        <w:rPr>
          <w:rFonts w:hint="eastAsia"/>
        </w:rPr>
        <w:t>產權持分問題，部分老屋由多戶共有，協調不易，致修繕或更換材料時必須取得多方同意</w:t>
      </w:r>
      <w:r>
        <w:rPr>
          <w:rFonts w:hint="eastAsia"/>
        </w:rPr>
        <w:t>，而</w:t>
      </w:r>
      <w:r w:rsidRPr="00FC7EFE">
        <w:rPr>
          <w:rFonts w:hint="eastAsia"/>
        </w:rPr>
        <w:t>部分無人居住建物</w:t>
      </w:r>
      <w:r>
        <w:rPr>
          <w:rFonts w:hint="eastAsia"/>
        </w:rPr>
        <w:t>之</w:t>
      </w:r>
      <w:r w:rsidRPr="00FC7EFE">
        <w:rPr>
          <w:rFonts w:hint="eastAsia"/>
        </w:rPr>
        <w:t>處理難度</w:t>
      </w:r>
      <w:r>
        <w:rPr>
          <w:rFonts w:hint="eastAsia"/>
        </w:rPr>
        <w:t>亦</w:t>
      </w:r>
      <w:r w:rsidRPr="00FC7EFE">
        <w:rPr>
          <w:rFonts w:hint="eastAsia"/>
        </w:rPr>
        <w:t>高</w:t>
      </w:r>
      <w:r>
        <w:rPr>
          <w:rFonts w:hint="eastAsia"/>
        </w:rPr>
        <w:t>。該部與勞動部雖已</w:t>
      </w:r>
      <w:r w:rsidRPr="009D6D9A">
        <w:rPr>
          <w:rFonts w:hint="eastAsia"/>
        </w:rPr>
        <w:t>分別於</w:t>
      </w:r>
      <w:r>
        <w:rPr>
          <w:rFonts w:hint="eastAsia"/>
        </w:rPr>
        <w:t>1</w:t>
      </w:r>
      <w:r>
        <w:t>14年</w:t>
      </w:r>
      <w:r w:rsidRPr="009D6D9A">
        <w:rPr>
          <w:rFonts w:hint="eastAsia"/>
        </w:rPr>
        <w:t>7月25日及30日函頒「災後石綿屋瓦</w:t>
      </w:r>
      <w:r w:rsidRPr="009D6D9A">
        <w:rPr>
          <w:rFonts w:hint="eastAsia"/>
        </w:rPr>
        <w:lastRenderedPageBreak/>
        <w:t>浪板拆除清理作業危害預防處理原則」與「天然災害後石綿建材廢棄物清除處理指引」供民眾與作業人員自身防護依循</w:t>
      </w:r>
      <w:r>
        <w:rPr>
          <w:rFonts w:hint="eastAsia"/>
        </w:rPr>
        <w:t>，惟仍允儘速完成</w:t>
      </w:r>
      <w:r w:rsidRPr="009D6D9A">
        <w:rPr>
          <w:rFonts w:hint="eastAsia"/>
        </w:rPr>
        <w:t>石綿建材廢棄物</w:t>
      </w:r>
      <w:r>
        <w:rPr>
          <w:rFonts w:hint="eastAsia"/>
        </w:rPr>
        <w:t>清運，以維國人安全。</w:t>
      </w:r>
    </w:p>
    <w:p w:rsidR="00BF6DC8" w:rsidRDefault="00BF6DC8" w:rsidP="004D1209">
      <w:pPr>
        <w:pStyle w:val="21"/>
        <w:ind w:left="850" w:firstLine="566"/>
      </w:pPr>
      <w:r>
        <w:rPr>
          <w:rFonts w:hint="eastAsia"/>
        </w:rPr>
        <w:t>另</w:t>
      </w:r>
      <w:r w:rsidRPr="00E424C7">
        <w:rPr>
          <w:rFonts w:hint="eastAsia"/>
        </w:rPr>
        <w:t>環境部化學物質管理署自109年起透過遙測技術，掌握全國約有24萬棟建築物屋頂存在石綿建材</w:t>
      </w:r>
      <w:r>
        <w:rPr>
          <w:rStyle w:val="af9"/>
        </w:rPr>
        <w:footnoteReference w:id="1"/>
      </w:r>
      <w:r w:rsidRPr="0049426B">
        <w:rPr>
          <w:rFonts w:hint="eastAsia"/>
        </w:rPr>
        <w:t>，</w:t>
      </w:r>
      <w:r>
        <w:rPr>
          <w:rFonts w:hint="eastAsia"/>
        </w:rPr>
        <w:t>據環境部表示，該部對於</w:t>
      </w:r>
      <w:r w:rsidRPr="00170123">
        <w:rPr>
          <w:rFonts w:hint="eastAsia"/>
        </w:rPr>
        <w:t>石綿物質</w:t>
      </w:r>
      <w:r>
        <w:rPr>
          <w:rFonts w:hint="eastAsia"/>
        </w:rPr>
        <w:t>之</w:t>
      </w:r>
      <w:r w:rsidRPr="00170123">
        <w:rPr>
          <w:rFonts w:hint="eastAsia"/>
        </w:rPr>
        <w:t>管理與管制，</w:t>
      </w:r>
      <w:r>
        <w:rPr>
          <w:rFonts w:hint="eastAsia"/>
        </w:rPr>
        <w:t>係</w:t>
      </w:r>
      <w:r w:rsidRPr="00170123">
        <w:rPr>
          <w:rFonts w:hint="eastAsia"/>
        </w:rPr>
        <w:t>透過建物老舊更新自然排出，再以補助政策引導妥善處理，降低對健康與環境</w:t>
      </w:r>
      <w:r>
        <w:rPr>
          <w:rFonts w:hint="eastAsia"/>
        </w:rPr>
        <w:t>之</w:t>
      </w:r>
      <w:r w:rsidRPr="00170123">
        <w:rPr>
          <w:rFonts w:hint="eastAsia"/>
        </w:rPr>
        <w:t>風險，而非強制</w:t>
      </w:r>
      <w:r>
        <w:rPr>
          <w:rFonts w:hint="eastAsia"/>
        </w:rPr>
        <w:t>需於</w:t>
      </w:r>
      <w:r w:rsidRPr="00170123">
        <w:rPr>
          <w:rFonts w:hint="eastAsia"/>
        </w:rPr>
        <w:t>一定年限內全數拆除，</w:t>
      </w:r>
      <w:r>
        <w:rPr>
          <w:rFonts w:hint="eastAsia"/>
        </w:rPr>
        <w:t>在</w:t>
      </w:r>
      <w:r w:rsidRPr="00D44F94">
        <w:rPr>
          <w:rFonts w:hint="eastAsia"/>
        </w:rPr>
        <w:t>兼顧屋主意願、重建需求及拆除量能下持續性推動。</w:t>
      </w:r>
      <w:r>
        <w:rPr>
          <w:rFonts w:hint="eastAsia"/>
        </w:rPr>
        <w:t>然因石綿係一級致癌物，為免因建物老舊致石綿建材屋頂自然碎落，或因極端氣候之天然災害破壞石綿建材屋頂，而危害民眾生命及環境安全，仍允積極研謀引導家戶產出石綿建材(石綿瓦)廢棄物流向妥處。</w:t>
      </w:r>
    </w:p>
    <w:p w:rsidR="00BF6DC8" w:rsidRDefault="00BF6DC8" w:rsidP="00EE3581">
      <w:pPr>
        <w:spacing w:line="520" w:lineRule="exact"/>
        <w:ind w:left="566" w:firstLine="566"/>
      </w:pPr>
      <w:r>
        <w:rPr>
          <w:rFonts w:hint="eastAsia"/>
        </w:rPr>
        <w:t>綜上，</w:t>
      </w:r>
      <w:r w:rsidRPr="00E424C7">
        <w:rPr>
          <w:rFonts w:hint="eastAsia"/>
        </w:rPr>
        <w:t>石綿建材</w:t>
      </w:r>
      <w:r>
        <w:rPr>
          <w:rFonts w:hint="eastAsia"/>
        </w:rPr>
        <w:t>結構</w:t>
      </w:r>
      <w:r w:rsidRPr="00E424C7">
        <w:rPr>
          <w:rFonts w:hint="eastAsia"/>
        </w:rPr>
        <w:t>若</w:t>
      </w:r>
      <w:r>
        <w:rPr>
          <w:rFonts w:hint="eastAsia"/>
        </w:rPr>
        <w:t>遭</w:t>
      </w:r>
      <w:r w:rsidRPr="00E424C7">
        <w:rPr>
          <w:rFonts w:hint="eastAsia"/>
        </w:rPr>
        <w:t>破壞</w:t>
      </w:r>
      <w:r>
        <w:rPr>
          <w:rFonts w:hint="eastAsia"/>
        </w:rPr>
        <w:t>而致</w:t>
      </w:r>
      <w:r w:rsidRPr="00E424C7">
        <w:rPr>
          <w:rFonts w:hint="eastAsia"/>
        </w:rPr>
        <w:t>石綿纖維逸散，</w:t>
      </w:r>
      <w:r>
        <w:rPr>
          <w:rFonts w:hint="eastAsia"/>
        </w:rPr>
        <w:t>國人</w:t>
      </w:r>
      <w:r w:rsidRPr="002B4C3E">
        <w:rPr>
          <w:rFonts w:hint="eastAsia"/>
        </w:rPr>
        <w:t>吸入含石綿纖維之空氣</w:t>
      </w:r>
      <w:r>
        <w:rPr>
          <w:rFonts w:hint="eastAsia"/>
        </w:rPr>
        <w:t>，</w:t>
      </w:r>
      <w:r w:rsidRPr="00E424C7">
        <w:rPr>
          <w:rFonts w:hint="eastAsia"/>
        </w:rPr>
        <w:t>對人體健康</w:t>
      </w:r>
      <w:r>
        <w:rPr>
          <w:rFonts w:hint="eastAsia"/>
        </w:rPr>
        <w:t>將產生</w:t>
      </w:r>
      <w:r w:rsidRPr="00E424C7">
        <w:rPr>
          <w:rFonts w:hint="eastAsia"/>
        </w:rPr>
        <w:t>危害</w:t>
      </w:r>
      <w:r>
        <w:rPr>
          <w:rFonts w:hint="eastAsia"/>
        </w:rPr>
        <w:t>，環境部於1</w:t>
      </w:r>
      <w:r>
        <w:t>12年度起即分年編列預算</w:t>
      </w:r>
      <w:r w:rsidRPr="00190FB8">
        <w:rPr>
          <w:rFonts w:hint="eastAsia"/>
        </w:rPr>
        <w:t>規劃建立適當管理及補助方式，引導民眾妥善處置，避免棄置</w:t>
      </w:r>
      <w:r>
        <w:rPr>
          <w:rFonts w:hint="eastAsia"/>
        </w:rPr>
        <w:t>，惟執行成果尚待精進。又本特別預算案編列補助地方政府辦理石綿建材廢棄物清理所需費用</w:t>
      </w:r>
      <w:r w:rsidRPr="00190FB8">
        <w:rPr>
          <w:rFonts w:hint="eastAsia"/>
        </w:rPr>
        <w:t>，</w:t>
      </w:r>
      <w:r>
        <w:rPr>
          <w:rFonts w:hint="eastAsia"/>
        </w:rPr>
        <w:t>處理速度未如預期，且全國仍有逾2</w:t>
      </w:r>
      <w:r>
        <w:t>0萬棟建築物存在石綿建材</w:t>
      </w:r>
      <w:r>
        <w:rPr>
          <w:rFonts w:hint="eastAsia"/>
        </w:rPr>
        <w:t>，亦允宜積極與地方政府合作</w:t>
      </w:r>
      <w:r w:rsidRPr="00FC3592">
        <w:rPr>
          <w:rFonts w:hint="eastAsia"/>
        </w:rPr>
        <w:t>研議妥處，</w:t>
      </w:r>
      <w:r>
        <w:rPr>
          <w:rFonts w:hint="eastAsia"/>
        </w:rPr>
        <w:t>俾維國人健康。</w:t>
      </w:r>
    </w:p>
    <w:p w:rsidR="00087963" w:rsidRDefault="00087963" w:rsidP="00F24786">
      <w:pPr>
        <w:ind w:left="566" w:firstLine="566"/>
        <w:rPr>
          <w:rFonts w:hint="eastAsia"/>
        </w:rPr>
      </w:pPr>
    </w:p>
    <w:p w:rsidR="00BF6DC8" w:rsidRDefault="00BF6DC8" w:rsidP="004D1209">
      <w:pPr>
        <w:pStyle w:val="a8"/>
        <w:ind w:left="567" w:hanging="567"/>
        <w:rPr>
          <w:rFonts w:hAnsi="標楷體"/>
        </w:rPr>
      </w:pPr>
      <w:r>
        <w:rPr>
          <w:rFonts w:hAnsi="標楷體" w:hint="eastAsia"/>
        </w:rPr>
        <w:t>三</w:t>
      </w:r>
      <w:r w:rsidRPr="003945F3">
        <w:rPr>
          <w:rFonts w:hAnsi="標楷體" w:hint="eastAsia"/>
        </w:rPr>
        <w:t>、</w:t>
      </w:r>
      <w:r>
        <w:rPr>
          <w:rFonts w:hAnsi="標楷體" w:hint="eastAsia"/>
        </w:rPr>
        <w:t>全國垃圾焚化廠處理量能及掩埋場剩餘容量不足等問題尚待積極研謀改善，俾利天然災害後廢棄物處理及環境之整頓</w:t>
      </w:r>
    </w:p>
    <w:p w:rsidR="00BF6DC8" w:rsidRDefault="00BF6DC8" w:rsidP="004D1209">
      <w:pPr>
        <w:ind w:left="566" w:firstLine="566"/>
        <w:rPr>
          <w:rFonts w:hAnsi="標楷體"/>
        </w:rPr>
      </w:pPr>
      <w:r>
        <w:t>為解決</w:t>
      </w:r>
      <w:r w:rsidRPr="00E25920">
        <w:rPr>
          <w:rFonts w:hint="eastAsia"/>
        </w:rPr>
        <w:t>丹娜絲颱風強襲</w:t>
      </w:r>
      <w:r>
        <w:rPr>
          <w:rFonts w:hint="eastAsia"/>
        </w:rPr>
        <w:t>後路</w:t>
      </w:r>
      <w:r w:rsidRPr="00E25920">
        <w:rPr>
          <w:rFonts w:hint="eastAsia"/>
        </w:rPr>
        <w:t>樹傾倒及廢棄物堆積等</w:t>
      </w:r>
      <w:r>
        <w:rPr>
          <w:rFonts w:hint="eastAsia"/>
        </w:rPr>
        <w:t>問題，環境部環境管理署(</w:t>
      </w:r>
      <w:r>
        <w:t>以下簡稱</w:t>
      </w:r>
      <w:bookmarkStart w:id="11" w:name="_Hlk206318274"/>
      <w:r>
        <w:t>環管署</w:t>
      </w:r>
      <w:bookmarkEnd w:id="11"/>
      <w:r>
        <w:t>)於本特別預算案</w:t>
      </w:r>
      <w:r>
        <w:rPr>
          <w:rFonts w:hint="eastAsia"/>
        </w:rPr>
        <w:t>編列</w:t>
      </w:r>
      <w:r w:rsidRPr="00E25920">
        <w:rPr>
          <w:rFonts w:hint="eastAsia"/>
        </w:rPr>
        <w:t>「</w:t>
      </w:r>
      <w:bookmarkStart w:id="12" w:name="_Hlk206309607"/>
      <w:r w:rsidRPr="00E25920">
        <w:rPr>
          <w:rFonts w:hint="eastAsia"/>
        </w:rPr>
        <w:t>災後廢</w:t>
      </w:r>
      <w:r w:rsidRPr="00E25920">
        <w:rPr>
          <w:rFonts w:hint="eastAsia"/>
        </w:rPr>
        <w:lastRenderedPageBreak/>
        <w:t>棄物清理及環境整頓計畫</w:t>
      </w:r>
      <w:bookmarkEnd w:id="12"/>
      <w:r w:rsidRPr="00E25920">
        <w:rPr>
          <w:rFonts w:hint="eastAsia"/>
        </w:rPr>
        <w:t>」5億元</w:t>
      </w:r>
      <w:r>
        <w:rPr>
          <w:rFonts w:hint="eastAsia"/>
        </w:rPr>
        <w:t>，包</w:t>
      </w:r>
      <w:r w:rsidRPr="003945F3">
        <w:rPr>
          <w:rFonts w:hAnsi="標楷體" w:hint="eastAsia"/>
        </w:rPr>
        <w:t>含</w:t>
      </w:r>
      <w:r w:rsidRPr="00611804">
        <w:rPr>
          <w:rFonts w:hAnsi="標楷體" w:hint="eastAsia"/>
        </w:rPr>
        <w:t>業</w:t>
      </w:r>
      <w:r w:rsidRPr="00173F0E">
        <w:rPr>
          <w:rFonts w:hAnsi="標楷體" w:hint="eastAsia"/>
        </w:rPr>
        <w:t>務費</w:t>
      </w:r>
      <w:r w:rsidRPr="00173F0E">
        <w:rPr>
          <w:rFonts w:hAnsi="標楷體"/>
        </w:rPr>
        <w:t>300</w:t>
      </w:r>
      <w:r w:rsidRPr="00173F0E">
        <w:rPr>
          <w:rFonts w:hAnsi="標楷體" w:hint="eastAsia"/>
        </w:rPr>
        <w:t>萬元及獎補助費4億9,</w:t>
      </w:r>
      <w:r w:rsidRPr="00173F0E">
        <w:rPr>
          <w:rFonts w:hAnsi="標楷體"/>
        </w:rPr>
        <w:t>700</w:t>
      </w:r>
      <w:r w:rsidRPr="00173F0E">
        <w:rPr>
          <w:rFonts w:hAnsi="標楷體" w:hint="eastAsia"/>
        </w:rPr>
        <w:t>萬元(詳表1)</w:t>
      </w:r>
      <w:r>
        <w:rPr>
          <w:rFonts w:hAnsi="標楷體" w:hint="eastAsia"/>
        </w:rPr>
        <w:t>；</w:t>
      </w:r>
      <w:r w:rsidRPr="00173F0E">
        <w:rPr>
          <w:rFonts w:hAnsi="標楷體" w:hint="eastAsia"/>
        </w:rPr>
        <w:t>其中獎補助費係補助地方政府</w:t>
      </w:r>
      <w:r>
        <w:rPr>
          <w:rFonts w:hAnsi="標楷體" w:hint="eastAsia"/>
        </w:rPr>
        <w:t>，用以辦理「</w:t>
      </w:r>
      <w:r w:rsidRPr="00173F0E">
        <w:rPr>
          <w:rFonts w:hAnsi="標楷體" w:hint="eastAsia"/>
        </w:rPr>
        <w:t>災後一般廢棄物清理</w:t>
      </w:r>
      <w:r>
        <w:rPr>
          <w:rFonts w:hAnsi="標楷體" w:hint="eastAsia"/>
        </w:rPr>
        <w:t>、</w:t>
      </w:r>
      <w:r w:rsidRPr="00173F0E">
        <w:rPr>
          <w:rFonts w:hAnsi="標楷體" w:hint="eastAsia"/>
        </w:rPr>
        <w:t>環保設施受損改善及環境消毒</w:t>
      </w:r>
      <w:r>
        <w:rPr>
          <w:rFonts w:hAnsi="標楷體" w:hint="eastAsia"/>
        </w:rPr>
        <w:t>」及「</w:t>
      </w:r>
      <w:r w:rsidRPr="00173F0E">
        <w:rPr>
          <w:rFonts w:hAnsi="標楷體" w:hint="eastAsia"/>
        </w:rPr>
        <w:t>購置環境復原人力所需防護裝備</w:t>
      </w:r>
      <w:r>
        <w:rPr>
          <w:rFonts w:hAnsi="標楷體" w:hint="eastAsia"/>
        </w:rPr>
        <w:t>」</w:t>
      </w:r>
      <w:r w:rsidRPr="00173F0E">
        <w:rPr>
          <w:rFonts w:hAnsi="標楷體" w:hint="eastAsia"/>
        </w:rPr>
        <w:t>等</w:t>
      </w:r>
      <w:r>
        <w:rPr>
          <w:rFonts w:hAnsi="標楷體" w:hint="eastAsia"/>
        </w:rPr>
        <w:t>項目。然全國垃圾處理量能有限之問題存在已久，廢棄物清運後如何妥為處理尚待研議</w:t>
      </w:r>
      <w:r w:rsidRPr="003945F3">
        <w:rPr>
          <w:rFonts w:hAnsi="標楷體" w:hint="eastAsia"/>
        </w:rPr>
        <w:t>。</w:t>
      </w:r>
      <w:r>
        <w:rPr>
          <w:rFonts w:hAnsi="標楷體" w:hint="eastAsia"/>
        </w:rPr>
        <w:t>謹說明如下：</w:t>
      </w:r>
    </w:p>
    <w:p w:rsidR="00BF6DC8" w:rsidRPr="00611804" w:rsidRDefault="00BF6DC8" w:rsidP="004D1209">
      <w:pPr>
        <w:pStyle w:val="200"/>
        <w:ind w:leftChars="185" w:left="1287" w:hangingChars="269" w:hanging="763"/>
        <w:rPr>
          <w:rFonts w:hAnsi="標楷體"/>
          <w:b/>
          <w:sz w:val="28"/>
        </w:rPr>
      </w:pPr>
      <w:r w:rsidRPr="00611804">
        <w:rPr>
          <w:rFonts w:hAnsi="標楷體" w:hint="eastAsia"/>
          <w:b/>
          <w:sz w:val="28"/>
        </w:rPr>
        <w:t>表1  環管署於</w:t>
      </w:r>
      <w:r>
        <w:rPr>
          <w:rFonts w:hAnsi="標楷體" w:hint="eastAsia"/>
          <w:b/>
          <w:w w:val="98"/>
          <w:sz w:val="28"/>
        </w:rPr>
        <w:t>本</w:t>
      </w:r>
      <w:r w:rsidRPr="00611804">
        <w:rPr>
          <w:rFonts w:hAnsi="標楷體" w:hint="eastAsia"/>
          <w:b/>
          <w:w w:val="98"/>
          <w:sz w:val="28"/>
        </w:rPr>
        <w:t>特別預算案編列「災後廢棄物清理及環境整頓計畫」情形表</w:t>
      </w:r>
      <w:r>
        <w:rPr>
          <w:rFonts w:hAnsi="標楷體" w:hint="eastAsia"/>
          <w:b/>
          <w:w w:val="98"/>
          <w:sz w:val="28"/>
        </w:rPr>
        <w:t xml:space="preserve"> </w:t>
      </w:r>
      <w:r>
        <w:rPr>
          <w:rFonts w:hAnsi="標楷體"/>
          <w:b/>
          <w:w w:val="98"/>
          <w:sz w:val="28"/>
        </w:rPr>
        <w:t xml:space="preserve">                            </w:t>
      </w:r>
      <w:r w:rsidRPr="00611804">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BF6DC8" w:rsidRPr="00611804" w:rsidTr="004D1209">
        <w:trPr>
          <w:trHeight w:val="509"/>
          <w:tblHeader/>
        </w:trPr>
        <w:tc>
          <w:tcPr>
            <w:tcW w:w="1712" w:type="dxa"/>
            <w:shd w:val="clear" w:color="auto" w:fill="auto"/>
            <w:vAlign w:val="center"/>
          </w:tcPr>
          <w:p w:rsidR="00BF6DC8" w:rsidRPr="00611804" w:rsidRDefault="00BF6DC8" w:rsidP="00F24786">
            <w:pPr>
              <w:pStyle w:val="142"/>
              <w:ind w:left="284" w:hanging="284"/>
              <w:jc w:val="center"/>
              <w:rPr>
                <w:rFonts w:hAnsi="標楷體"/>
                <w:b/>
              </w:rPr>
            </w:pPr>
            <w:r w:rsidRPr="00611804">
              <w:rPr>
                <w:rFonts w:hAnsi="標楷體" w:hint="eastAsia"/>
                <w:b/>
              </w:rPr>
              <w:t>科目名稱</w:t>
            </w:r>
          </w:p>
        </w:tc>
        <w:tc>
          <w:tcPr>
            <w:tcW w:w="2410" w:type="dxa"/>
            <w:shd w:val="clear" w:color="auto" w:fill="auto"/>
            <w:vAlign w:val="center"/>
          </w:tcPr>
          <w:p w:rsidR="00BF6DC8" w:rsidRPr="00611804" w:rsidRDefault="00BF6DC8" w:rsidP="00F24786">
            <w:pPr>
              <w:pStyle w:val="142"/>
              <w:ind w:left="226" w:hangingChars="93" w:hanging="226"/>
              <w:jc w:val="center"/>
              <w:rPr>
                <w:rFonts w:hAnsi="標楷體"/>
                <w:b/>
              </w:rPr>
            </w:pPr>
            <w:r w:rsidRPr="00611804">
              <w:rPr>
                <w:rFonts w:hAnsi="標楷體" w:hint="eastAsia"/>
                <w:b/>
              </w:rPr>
              <w:t>計畫名稱</w:t>
            </w:r>
          </w:p>
        </w:tc>
        <w:tc>
          <w:tcPr>
            <w:tcW w:w="1559" w:type="dxa"/>
            <w:vAlign w:val="center"/>
          </w:tcPr>
          <w:p w:rsidR="00BF6DC8" w:rsidRPr="00611804" w:rsidRDefault="00BF6DC8" w:rsidP="00F24786">
            <w:pPr>
              <w:pStyle w:val="142"/>
              <w:jc w:val="center"/>
              <w:rPr>
                <w:rFonts w:hAnsi="標楷體"/>
                <w:b/>
              </w:rPr>
            </w:pPr>
            <w:r w:rsidRPr="00611804">
              <w:rPr>
                <w:rFonts w:hAnsi="標楷體" w:hint="eastAsia"/>
                <w:b/>
              </w:rPr>
              <w:t>用途別科目</w:t>
            </w:r>
          </w:p>
        </w:tc>
        <w:tc>
          <w:tcPr>
            <w:tcW w:w="2268" w:type="dxa"/>
            <w:shd w:val="clear" w:color="auto" w:fill="auto"/>
            <w:vAlign w:val="center"/>
          </w:tcPr>
          <w:p w:rsidR="00BF6DC8" w:rsidRPr="00611804" w:rsidRDefault="00BF6DC8" w:rsidP="00F24786">
            <w:pPr>
              <w:pStyle w:val="142"/>
              <w:ind w:left="284" w:hanging="284"/>
              <w:jc w:val="center"/>
              <w:rPr>
                <w:rFonts w:hAnsi="標楷體"/>
                <w:b/>
              </w:rPr>
            </w:pPr>
            <w:r w:rsidRPr="00611804">
              <w:rPr>
                <w:rFonts w:hAnsi="標楷體" w:hint="eastAsia"/>
                <w:b/>
              </w:rPr>
              <w:t>預算案數</w:t>
            </w:r>
          </w:p>
        </w:tc>
      </w:tr>
      <w:tr w:rsidR="00BF6DC8" w:rsidRPr="00611804" w:rsidTr="00F24786">
        <w:trPr>
          <w:trHeight w:val="397"/>
        </w:trPr>
        <w:tc>
          <w:tcPr>
            <w:tcW w:w="1712" w:type="dxa"/>
            <w:vMerge w:val="restart"/>
            <w:shd w:val="clear" w:color="auto" w:fill="auto"/>
            <w:vAlign w:val="center"/>
          </w:tcPr>
          <w:p w:rsidR="00BF6DC8" w:rsidRPr="00611804" w:rsidRDefault="00BF6DC8" w:rsidP="00F24786">
            <w:pPr>
              <w:pStyle w:val="142"/>
              <w:ind w:left="284" w:hanging="284"/>
              <w:rPr>
                <w:rFonts w:hAnsi="標楷體"/>
                <w:b/>
                <w:bCs/>
              </w:rPr>
            </w:pPr>
            <w:r w:rsidRPr="00611804">
              <w:rPr>
                <w:rFonts w:hAnsi="標楷體"/>
                <w:b/>
                <w:bCs/>
              </w:rPr>
              <w:t>環境衛生復原</w:t>
            </w:r>
          </w:p>
        </w:tc>
        <w:tc>
          <w:tcPr>
            <w:tcW w:w="2410" w:type="dxa"/>
            <w:vMerge w:val="restart"/>
            <w:shd w:val="clear" w:color="auto" w:fill="auto"/>
            <w:vAlign w:val="center"/>
          </w:tcPr>
          <w:p w:rsidR="00BF6DC8" w:rsidRPr="00611804" w:rsidRDefault="00BF6DC8" w:rsidP="00F24786">
            <w:pPr>
              <w:pStyle w:val="142"/>
              <w:ind w:left="27" w:hangingChars="11" w:hanging="27"/>
              <w:rPr>
                <w:rFonts w:hAnsi="標楷體"/>
              </w:rPr>
            </w:pPr>
            <w:r w:rsidRPr="00611804">
              <w:rPr>
                <w:rFonts w:hAnsi="標楷體" w:hint="eastAsia"/>
              </w:rPr>
              <w:t>災後廢棄物清理及環境整頓計畫</w:t>
            </w:r>
          </w:p>
        </w:tc>
        <w:tc>
          <w:tcPr>
            <w:tcW w:w="1559" w:type="dxa"/>
            <w:vAlign w:val="center"/>
          </w:tcPr>
          <w:p w:rsidR="00BF6DC8" w:rsidRPr="00611804" w:rsidRDefault="00BF6DC8" w:rsidP="00F24786">
            <w:pPr>
              <w:pStyle w:val="142"/>
              <w:ind w:left="284" w:hanging="284"/>
              <w:rPr>
                <w:rFonts w:hAnsi="標楷體"/>
              </w:rPr>
            </w:pPr>
            <w:r w:rsidRPr="00611804">
              <w:rPr>
                <w:rFonts w:hAnsi="標楷體" w:hint="eastAsia"/>
              </w:rPr>
              <w:t>業務費</w:t>
            </w:r>
          </w:p>
        </w:tc>
        <w:tc>
          <w:tcPr>
            <w:tcW w:w="2268" w:type="dxa"/>
            <w:vAlign w:val="center"/>
          </w:tcPr>
          <w:p w:rsidR="00BF6DC8" w:rsidRPr="00611804" w:rsidRDefault="00BF6DC8" w:rsidP="00F24786">
            <w:pPr>
              <w:pStyle w:val="142"/>
              <w:ind w:hanging="283"/>
              <w:jc w:val="right"/>
              <w:rPr>
                <w:rFonts w:hAnsi="標楷體"/>
              </w:rPr>
            </w:pPr>
            <w:r w:rsidRPr="00611804">
              <w:rPr>
                <w:rFonts w:hAnsi="標楷體" w:hint="eastAsia"/>
              </w:rPr>
              <w:t>3</w:t>
            </w:r>
            <w:r w:rsidRPr="00611804">
              <w:rPr>
                <w:rFonts w:hAnsi="標楷體"/>
              </w:rPr>
              <w:t>,000</w:t>
            </w:r>
          </w:p>
        </w:tc>
      </w:tr>
      <w:tr w:rsidR="00BF6DC8" w:rsidRPr="00611804" w:rsidTr="00F24786">
        <w:trPr>
          <w:trHeight w:val="397"/>
        </w:trPr>
        <w:tc>
          <w:tcPr>
            <w:tcW w:w="1712" w:type="dxa"/>
            <w:vMerge/>
            <w:shd w:val="clear" w:color="auto" w:fill="auto"/>
            <w:noWrap/>
            <w:vAlign w:val="center"/>
          </w:tcPr>
          <w:p w:rsidR="00BF6DC8" w:rsidRPr="00611804" w:rsidRDefault="00BF6DC8" w:rsidP="00F24786">
            <w:pPr>
              <w:pStyle w:val="142"/>
              <w:ind w:hanging="283"/>
              <w:rPr>
                <w:rFonts w:hAnsi="標楷體"/>
              </w:rPr>
            </w:pPr>
          </w:p>
        </w:tc>
        <w:tc>
          <w:tcPr>
            <w:tcW w:w="2410" w:type="dxa"/>
            <w:vMerge/>
            <w:shd w:val="clear" w:color="auto" w:fill="auto"/>
            <w:vAlign w:val="center"/>
          </w:tcPr>
          <w:p w:rsidR="00BF6DC8" w:rsidRPr="00611804" w:rsidRDefault="00BF6DC8" w:rsidP="00F24786">
            <w:pPr>
              <w:pStyle w:val="142"/>
              <w:ind w:hanging="283"/>
              <w:rPr>
                <w:rFonts w:hAnsi="標楷體"/>
              </w:rPr>
            </w:pPr>
          </w:p>
        </w:tc>
        <w:tc>
          <w:tcPr>
            <w:tcW w:w="1559" w:type="dxa"/>
            <w:vAlign w:val="center"/>
          </w:tcPr>
          <w:p w:rsidR="00BF6DC8" w:rsidRPr="00611804" w:rsidRDefault="00BF6DC8" w:rsidP="00F24786">
            <w:pPr>
              <w:pStyle w:val="142"/>
              <w:ind w:left="284" w:hanging="284"/>
              <w:rPr>
                <w:rFonts w:hAnsi="標楷體"/>
              </w:rPr>
            </w:pPr>
            <w:r w:rsidRPr="00611804">
              <w:rPr>
                <w:rFonts w:hAnsi="標楷體" w:hint="eastAsia"/>
              </w:rPr>
              <w:t>獎補助費</w:t>
            </w:r>
          </w:p>
        </w:tc>
        <w:tc>
          <w:tcPr>
            <w:tcW w:w="2268" w:type="dxa"/>
            <w:vAlign w:val="center"/>
          </w:tcPr>
          <w:p w:rsidR="00BF6DC8" w:rsidRPr="00611804" w:rsidRDefault="00BF6DC8" w:rsidP="00F24786">
            <w:pPr>
              <w:pStyle w:val="142"/>
              <w:ind w:hanging="283"/>
              <w:jc w:val="right"/>
              <w:rPr>
                <w:rFonts w:hAnsi="標楷體"/>
              </w:rPr>
            </w:pPr>
            <w:r w:rsidRPr="00611804">
              <w:rPr>
                <w:rFonts w:hAnsi="標楷體" w:hint="eastAsia"/>
              </w:rPr>
              <w:t>4</w:t>
            </w:r>
            <w:r w:rsidRPr="00611804">
              <w:rPr>
                <w:rFonts w:hAnsi="標楷體"/>
              </w:rPr>
              <w:t>97,000</w:t>
            </w:r>
          </w:p>
        </w:tc>
      </w:tr>
      <w:tr w:rsidR="00BF6DC8" w:rsidRPr="00611804" w:rsidTr="00F24786">
        <w:trPr>
          <w:trHeight w:val="397"/>
        </w:trPr>
        <w:tc>
          <w:tcPr>
            <w:tcW w:w="1712" w:type="dxa"/>
            <w:vMerge/>
            <w:shd w:val="clear" w:color="auto" w:fill="auto"/>
            <w:noWrap/>
            <w:vAlign w:val="center"/>
          </w:tcPr>
          <w:p w:rsidR="00BF6DC8" w:rsidRPr="00611804" w:rsidRDefault="00BF6DC8" w:rsidP="00F24786">
            <w:pPr>
              <w:pStyle w:val="142"/>
              <w:ind w:hanging="283"/>
              <w:jc w:val="center"/>
              <w:rPr>
                <w:rFonts w:hAnsi="標楷體"/>
                <w:b/>
              </w:rPr>
            </w:pPr>
          </w:p>
        </w:tc>
        <w:tc>
          <w:tcPr>
            <w:tcW w:w="3969" w:type="dxa"/>
            <w:gridSpan w:val="2"/>
            <w:shd w:val="clear" w:color="auto" w:fill="auto"/>
            <w:vAlign w:val="center"/>
          </w:tcPr>
          <w:p w:rsidR="00BF6DC8" w:rsidRPr="00611804" w:rsidRDefault="00BF6DC8" w:rsidP="00F24786">
            <w:pPr>
              <w:pStyle w:val="142"/>
              <w:ind w:hanging="283"/>
              <w:jc w:val="center"/>
              <w:rPr>
                <w:rFonts w:hAnsi="標楷體"/>
                <w:b/>
              </w:rPr>
            </w:pPr>
            <w:r w:rsidRPr="00611804">
              <w:rPr>
                <w:rFonts w:hAnsi="標楷體" w:hint="eastAsia"/>
                <w:b/>
              </w:rPr>
              <w:t>合計</w:t>
            </w:r>
          </w:p>
        </w:tc>
        <w:tc>
          <w:tcPr>
            <w:tcW w:w="2268" w:type="dxa"/>
            <w:vAlign w:val="center"/>
          </w:tcPr>
          <w:p w:rsidR="00BF6DC8" w:rsidRPr="00611804" w:rsidRDefault="00BF6DC8" w:rsidP="00F24786">
            <w:pPr>
              <w:pStyle w:val="142"/>
              <w:ind w:hanging="283"/>
              <w:jc w:val="right"/>
              <w:rPr>
                <w:rFonts w:hAnsi="標楷體"/>
                <w:b/>
              </w:rPr>
            </w:pPr>
            <w:r w:rsidRPr="00611804">
              <w:rPr>
                <w:rFonts w:hAnsi="標楷體" w:hint="eastAsia"/>
                <w:b/>
              </w:rPr>
              <w:t>5</w:t>
            </w:r>
            <w:r w:rsidRPr="00611804">
              <w:rPr>
                <w:rFonts w:hAnsi="標楷體"/>
                <w:b/>
              </w:rPr>
              <w:t>00,000</w:t>
            </w:r>
          </w:p>
        </w:tc>
      </w:tr>
    </w:tbl>
    <w:p w:rsidR="00BF6DC8" w:rsidRPr="00611804" w:rsidRDefault="00BF6DC8" w:rsidP="004D1209">
      <w:pPr>
        <w:pStyle w:val="142"/>
        <w:ind w:leftChars="199" w:left="847" w:hanging="283"/>
        <w:rPr>
          <w:rFonts w:hAnsi="標楷體"/>
        </w:rPr>
      </w:pPr>
      <w:r w:rsidRPr="00611804">
        <w:rPr>
          <w:rFonts w:hAnsi="標楷體" w:hint="eastAsia"/>
        </w:rPr>
        <w:t>資料來源：</w:t>
      </w:r>
      <w:r>
        <w:rPr>
          <w:rFonts w:hAnsi="標楷體" w:hint="eastAsia"/>
        </w:rPr>
        <w:t>本</w:t>
      </w:r>
      <w:r w:rsidRPr="00611804">
        <w:rPr>
          <w:rFonts w:hAnsi="標楷體" w:hint="eastAsia"/>
        </w:rPr>
        <w:t>特別預算案。</w:t>
      </w:r>
    </w:p>
    <w:p w:rsidR="00BF6DC8" w:rsidRPr="00446576" w:rsidRDefault="00BF6DC8" w:rsidP="004D1209">
      <w:pPr>
        <w:pStyle w:val="aa"/>
        <w:ind w:left="849" w:hanging="283"/>
        <w:rPr>
          <w:rFonts w:hAnsi="標楷體" w:cs="New Gulim"/>
          <w:b/>
        </w:rPr>
      </w:pPr>
      <w:r w:rsidRPr="00446576">
        <w:rPr>
          <w:rFonts w:hAnsi="標楷體" w:cs="New Gulim" w:hint="eastAsia"/>
          <w:b/>
        </w:rPr>
        <w:t>(一)</w:t>
      </w:r>
      <w:r>
        <w:rPr>
          <w:rFonts w:hAnsi="標楷體" w:cs="New Gulim" w:hint="eastAsia"/>
          <w:b/>
        </w:rPr>
        <w:t>全國一般廢棄物年產生量逐年增加，然去化降幅有限，致年底暫存量居高不下，允待提升焚化場處理量能</w:t>
      </w:r>
    </w:p>
    <w:p w:rsidR="00BF6DC8" w:rsidRDefault="00BF6DC8" w:rsidP="004D1209">
      <w:pPr>
        <w:pStyle w:val="21"/>
        <w:ind w:left="850" w:firstLine="566"/>
        <w:rPr>
          <w:rFonts w:hAnsi="標楷體"/>
        </w:rPr>
      </w:pPr>
      <w:r>
        <w:rPr>
          <w:rFonts w:hAnsi="標楷體" w:hint="eastAsia"/>
        </w:rPr>
        <w:t>據</w:t>
      </w:r>
      <w:r w:rsidRPr="003630EB">
        <w:rPr>
          <w:rFonts w:hAnsi="標楷體" w:hint="eastAsia"/>
        </w:rPr>
        <w:t>環管署</w:t>
      </w:r>
      <w:r>
        <w:rPr>
          <w:rFonts w:hAnsi="標楷體" w:hint="eastAsia"/>
        </w:rPr>
        <w:t>統計，</w:t>
      </w:r>
      <w:r w:rsidRPr="00EE7A8A">
        <w:rPr>
          <w:rFonts w:hAnsi="標楷體" w:hint="eastAsia"/>
        </w:rPr>
        <w:t>107年度</w:t>
      </w:r>
      <w:r>
        <w:rPr>
          <w:rFonts w:hAnsi="標楷體" w:hint="eastAsia"/>
        </w:rPr>
        <w:t>全國</w:t>
      </w:r>
      <w:r w:rsidRPr="00EE5305">
        <w:rPr>
          <w:rFonts w:hAnsi="標楷體" w:hint="eastAsia"/>
        </w:rPr>
        <w:t>一般廢棄物產生量</w:t>
      </w:r>
      <w:r>
        <w:rPr>
          <w:rFonts w:hAnsi="標楷體" w:hint="eastAsia"/>
        </w:rPr>
        <w:t>9</w:t>
      </w:r>
      <w:r>
        <w:rPr>
          <w:rFonts w:hAnsi="標楷體"/>
        </w:rPr>
        <w:t>74.07萬公噸</w:t>
      </w:r>
      <w:r>
        <w:rPr>
          <w:rFonts w:hAnsi="標楷體" w:hint="eastAsia"/>
        </w:rPr>
        <w:t>，逐年增加至1</w:t>
      </w:r>
      <w:r>
        <w:rPr>
          <w:rFonts w:hAnsi="標楷體"/>
        </w:rPr>
        <w:t>13年度已達</w:t>
      </w:r>
      <w:r w:rsidRPr="00677E79">
        <w:rPr>
          <w:rFonts w:hAnsi="標楷體" w:hint="eastAsia"/>
        </w:rPr>
        <w:t>1,1</w:t>
      </w:r>
      <w:r>
        <w:rPr>
          <w:rFonts w:hAnsi="標楷體"/>
        </w:rPr>
        <w:t>76</w:t>
      </w:r>
      <w:r w:rsidRPr="00677E79">
        <w:rPr>
          <w:rFonts w:hAnsi="標楷體" w:hint="eastAsia"/>
        </w:rPr>
        <w:t>.</w:t>
      </w:r>
      <w:r>
        <w:rPr>
          <w:rFonts w:hAnsi="標楷體"/>
        </w:rPr>
        <w:t>39</w:t>
      </w:r>
      <w:r w:rsidRPr="00677E79">
        <w:rPr>
          <w:rFonts w:hAnsi="標楷體" w:hint="eastAsia"/>
        </w:rPr>
        <w:t>萬公噸</w:t>
      </w:r>
      <w:r>
        <w:rPr>
          <w:rFonts w:hAnsi="標楷體" w:hint="eastAsia"/>
        </w:rPr>
        <w:t>，嗣</w:t>
      </w:r>
      <w:r w:rsidRPr="001B02D7">
        <w:rPr>
          <w:rFonts w:hAnsi="標楷體" w:hint="eastAsia"/>
        </w:rPr>
        <w:t>透過回收再利用、焚化及衛生掩埋等方式處理</w:t>
      </w:r>
      <w:r>
        <w:rPr>
          <w:rFonts w:hAnsi="標楷體" w:hint="eastAsia"/>
        </w:rPr>
        <w:t>後，期末</w:t>
      </w:r>
      <w:r w:rsidRPr="001B02D7">
        <w:rPr>
          <w:rFonts w:hAnsi="標楷體" w:hint="eastAsia"/>
        </w:rPr>
        <w:t>暫存量自</w:t>
      </w:r>
      <w:r>
        <w:rPr>
          <w:rFonts w:hAnsi="標楷體" w:hint="eastAsia"/>
        </w:rPr>
        <w:t>1</w:t>
      </w:r>
      <w:r>
        <w:rPr>
          <w:rFonts w:hAnsi="標楷體"/>
        </w:rPr>
        <w:t>07年度之21.23</w:t>
      </w:r>
      <w:r w:rsidRPr="001B02D7">
        <w:rPr>
          <w:rFonts w:hAnsi="標楷體" w:hint="eastAsia"/>
        </w:rPr>
        <w:t>萬公噸，增加至</w:t>
      </w:r>
      <w:r>
        <w:rPr>
          <w:rFonts w:hAnsi="標楷體" w:hint="eastAsia"/>
        </w:rPr>
        <w:t>1</w:t>
      </w:r>
      <w:r>
        <w:rPr>
          <w:rFonts w:hAnsi="標楷體"/>
        </w:rPr>
        <w:t>12</w:t>
      </w:r>
      <w:r>
        <w:rPr>
          <w:rFonts w:hAnsi="標楷體" w:hint="eastAsia"/>
        </w:rPr>
        <w:t xml:space="preserve"> </w:t>
      </w:r>
      <w:r>
        <w:rPr>
          <w:rFonts w:hAnsi="標楷體"/>
        </w:rPr>
        <w:t>年度之</w:t>
      </w:r>
      <w:r>
        <w:rPr>
          <w:rFonts w:hAnsi="標楷體" w:hint="eastAsia"/>
        </w:rPr>
        <w:t>8</w:t>
      </w:r>
      <w:r>
        <w:rPr>
          <w:rFonts w:hAnsi="標楷體"/>
        </w:rPr>
        <w:t>4</w:t>
      </w:r>
      <w:r w:rsidRPr="001B02D7">
        <w:rPr>
          <w:rFonts w:hAnsi="標楷體" w:hint="eastAsia"/>
        </w:rPr>
        <w:t>.</w:t>
      </w:r>
      <w:r>
        <w:rPr>
          <w:rFonts w:hAnsi="標楷體"/>
        </w:rPr>
        <w:t>01</w:t>
      </w:r>
      <w:r w:rsidRPr="001B02D7">
        <w:rPr>
          <w:rFonts w:hAnsi="標楷體" w:hint="eastAsia"/>
        </w:rPr>
        <w:t>萬公噸，</w:t>
      </w:r>
      <w:r>
        <w:rPr>
          <w:rFonts w:hAnsi="標楷體" w:hint="eastAsia"/>
        </w:rPr>
        <w:t>成長近三倍，1</w:t>
      </w:r>
      <w:r>
        <w:rPr>
          <w:rFonts w:hAnsi="標楷體"/>
        </w:rPr>
        <w:t>13年度雖有下降</w:t>
      </w:r>
      <w:r>
        <w:rPr>
          <w:rFonts w:hAnsi="標楷體" w:hint="eastAsia"/>
        </w:rPr>
        <w:t>，</w:t>
      </w:r>
      <w:r>
        <w:rPr>
          <w:rFonts w:hAnsi="標楷體"/>
        </w:rPr>
        <w:t>惟</w:t>
      </w:r>
      <w:r w:rsidRPr="00485BD4">
        <w:rPr>
          <w:rFonts w:hAnsi="標楷體" w:hint="eastAsia"/>
        </w:rPr>
        <w:t>較112年度降幅僅10.71%</w:t>
      </w:r>
      <w:r>
        <w:rPr>
          <w:rFonts w:hAnsi="標楷體" w:hint="eastAsia"/>
        </w:rPr>
        <w:t>，暫存量</w:t>
      </w:r>
      <w:r>
        <w:rPr>
          <w:rFonts w:hAnsi="標楷體"/>
        </w:rPr>
        <w:t>仍達</w:t>
      </w:r>
      <w:r>
        <w:rPr>
          <w:rFonts w:hAnsi="標楷體" w:hint="eastAsia"/>
        </w:rPr>
        <w:t>7</w:t>
      </w:r>
      <w:r>
        <w:rPr>
          <w:rFonts w:hAnsi="標楷體"/>
        </w:rPr>
        <w:t>5.02萬公噸</w:t>
      </w:r>
      <w:r w:rsidRPr="00EE5305">
        <w:rPr>
          <w:rFonts w:hAnsi="標楷體" w:hint="eastAsia"/>
        </w:rPr>
        <w:t xml:space="preserve"> (詳表</w:t>
      </w:r>
      <w:r>
        <w:rPr>
          <w:rFonts w:hAnsi="標楷體"/>
        </w:rPr>
        <w:t>2</w:t>
      </w:r>
      <w:r w:rsidRPr="00EE5305">
        <w:rPr>
          <w:rFonts w:hAnsi="標楷體" w:hint="eastAsia"/>
        </w:rPr>
        <w:t>)</w:t>
      </w:r>
      <w:r>
        <w:rPr>
          <w:rFonts w:hAnsi="標楷體" w:hint="eastAsia"/>
        </w:rPr>
        <w:t>，居高不下，若再加計因風災產生之廢棄物，全國待處理垃圾量恐更大幅增加。茲因</w:t>
      </w:r>
      <w:r w:rsidRPr="00D23DA0">
        <w:rPr>
          <w:rFonts w:hAnsi="標楷體" w:hint="eastAsia"/>
        </w:rPr>
        <w:t>未能焚化處理之垃圾</w:t>
      </w:r>
      <w:r>
        <w:rPr>
          <w:rFonts w:hAnsi="標楷體" w:hint="eastAsia"/>
        </w:rPr>
        <w:t>如</w:t>
      </w:r>
      <w:r w:rsidRPr="00D23DA0">
        <w:rPr>
          <w:rFonts w:hAnsi="標楷體" w:hint="eastAsia"/>
        </w:rPr>
        <w:t>未</w:t>
      </w:r>
      <w:r>
        <w:rPr>
          <w:rFonts w:hAnsi="標楷體" w:hint="eastAsia"/>
        </w:rPr>
        <w:t>能</w:t>
      </w:r>
      <w:r w:rsidRPr="00D23DA0">
        <w:rPr>
          <w:rFonts w:hAnsi="標楷體" w:hint="eastAsia"/>
        </w:rPr>
        <w:t>立即進行掩埋處理，長期下來</w:t>
      </w:r>
      <w:r>
        <w:rPr>
          <w:rFonts w:hAnsi="標楷體" w:hint="eastAsia"/>
        </w:rPr>
        <w:t>將有</w:t>
      </w:r>
      <w:r w:rsidRPr="00D23DA0">
        <w:rPr>
          <w:rFonts w:hAnsi="標楷體" w:hint="eastAsia"/>
        </w:rPr>
        <w:t>垃圾裸露堆置，衍生火災及環境衛生問題</w:t>
      </w:r>
      <w:r>
        <w:rPr>
          <w:rFonts w:hAnsi="標楷體" w:hint="eastAsia"/>
        </w:rPr>
        <w:t>之疑慮，爰仍待提升垃圾焚化處理量能，俾增進暫存垃圾去化效率。</w:t>
      </w:r>
    </w:p>
    <w:p w:rsidR="00BF6DC8" w:rsidRDefault="00BF6DC8" w:rsidP="004D1209">
      <w:pPr>
        <w:pStyle w:val="200"/>
        <w:spacing w:line="500" w:lineRule="exact"/>
        <w:ind w:leftChars="203" w:left="1318" w:hangingChars="262" w:hanging="743"/>
        <w:rPr>
          <w:rFonts w:hAnsi="標楷體"/>
          <w:b/>
          <w:sz w:val="28"/>
        </w:rPr>
      </w:pPr>
      <w:bookmarkStart w:id="13" w:name="_Hlk176454077"/>
    </w:p>
    <w:p w:rsidR="00BF6DC8" w:rsidRDefault="00BF6DC8" w:rsidP="004D1209">
      <w:pPr>
        <w:pStyle w:val="200"/>
        <w:spacing w:line="500" w:lineRule="exact"/>
        <w:ind w:leftChars="203" w:left="1318" w:hangingChars="262" w:hanging="743"/>
        <w:rPr>
          <w:rFonts w:hAnsi="標楷體"/>
          <w:b/>
          <w:sz w:val="28"/>
        </w:rPr>
      </w:pPr>
    </w:p>
    <w:p w:rsidR="00F24786" w:rsidRDefault="00F24786" w:rsidP="004D1209">
      <w:pPr>
        <w:pStyle w:val="200"/>
        <w:spacing w:line="500" w:lineRule="exact"/>
        <w:ind w:leftChars="203" w:left="1318" w:hangingChars="262" w:hanging="743"/>
        <w:rPr>
          <w:rFonts w:hAnsi="標楷體"/>
          <w:b/>
          <w:sz w:val="28"/>
        </w:rPr>
      </w:pPr>
    </w:p>
    <w:p w:rsidR="00BF6DC8" w:rsidRPr="00FE4122" w:rsidRDefault="00BF6DC8" w:rsidP="004D1209">
      <w:pPr>
        <w:pStyle w:val="200"/>
        <w:spacing w:line="500" w:lineRule="exact"/>
        <w:ind w:leftChars="203" w:left="1318" w:hangingChars="262" w:hanging="743"/>
        <w:rPr>
          <w:rFonts w:hAnsi="標楷體"/>
          <w:szCs w:val="24"/>
        </w:rPr>
      </w:pPr>
      <w:r w:rsidRPr="00C1336F">
        <w:rPr>
          <w:rFonts w:hAnsi="標楷體" w:hint="eastAsia"/>
          <w:b/>
          <w:sz w:val="28"/>
        </w:rPr>
        <w:lastRenderedPageBreak/>
        <w:t>表</w:t>
      </w:r>
      <w:r>
        <w:rPr>
          <w:rFonts w:hAnsi="標楷體" w:hint="eastAsia"/>
          <w:b/>
          <w:sz w:val="28"/>
        </w:rPr>
        <w:t xml:space="preserve">2  </w:t>
      </w:r>
      <w:bookmarkEnd w:id="13"/>
      <w:r w:rsidRPr="00FE4122">
        <w:rPr>
          <w:rFonts w:hAnsi="標楷體" w:hint="eastAsia"/>
          <w:b/>
          <w:w w:val="98"/>
          <w:sz w:val="28"/>
        </w:rPr>
        <w:t>10</w:t>
      </w:r>
      <w:r>
        <w:rPr>
          <w:rFonts w:hAnsi="標楷體"/>
          <w:b/>
          <w:w w:val="98"/>
          <w:sz w:val="28"/>
        </w:rPr>
        <w:t>7</w:t>
      </w:r>
      <w:r w:rsidRPr="00FE4122">
        <w:rPr>
          <w:rFonts w:hAnsi="標楷體" w:hint="eastAsia"/>
          <w:b/>
          <w:w w:val="98"/>
          <w:sz w:val="28"/>
        </w:rPr>
        <w:t>至1</w:t>
      </w:r>
      <w:r>
        <w:rPr>
          <w:rFonts w:hAnsi="標楷體"/>
          <w:b/>
          <w:w w:val="98"/>
          <w:sz w:val="28"/>
        </w:rPr>
        <w:t>13</w:t>
      </w:r>
      <w:r w:rsidRPr="00FE4122">
        <w:rPr>
          <w:rFonts w:hAnsi="標楷體" w:hint="eastAsia"/>
          <w:b/>
          <w:w w:val="98"/>
          <w:sz w:val="28"/>
        </w:rPr>
        <w:t>年度</w:t>
      </w:r>
      <w:r>
        <w:rPr>
          <w:rFonts w:hAnsi="標楷體" w:hint="eastAsia"/>
          <w:b/>
          <w:w w:val="98"/>
          <w:sz w:val="28"/>
        </w:rPr>
        <w:t>全國</w:t>
      </w:r>
      <w:r w:rsidRPr="00FE4122">
        <w:rPr>
          <w:rFonts w:hAnsi="標楷體" w:hint="eastAsia"/>
          <w:b/>
          <w:w w:val="98"/>
          <w:sz w:val="28"/>
        </w:rPr>
        <w:t>一般廢棄物產生量、處理量及暫存與妥適處理情形表</w:t>
      </w:r>
      <w:r>
        <w:rPr>
          <w:rFonts w:hAnsi="標楷體" w:hint="eastAsia"/>
          <w:b/>
          <w:w w:val="98"/>
          <w:sz w:val="28"/>
        </w:rPr>
        <w:t xml:space="preserve"> </w:t>
      </w:r>
      <w:r>
        <w:rPr>
          <w:rFonts w:hAnsi="標楷體"/>
          <w:b/>
          <w:w w:val="98"/>
          <w:sz w:val="28"/>
        </w:rPr>
        <w:t xml:space="preserve">                            </w:t>
      </w:r>
      <w:r w:rsidRPr="00FE4122">
        <w:rPr>
          <w:rFonts w:hAnsi="標楷體" w:hint="eastAsia"/>
          <w:szCs w:val="24"/>
        </w:rPr>
        <w:t>單位：公噸</w:t>
      </w:r>
      <w:r>
        <w:rPr>
          <w:rFonts w:hAnsi="標楷體" w:hint="eastAsia"/>
          <w:szCs w:val="24"/>
        </w:rPr>
        <w:t>；%</w:t>
      </w:r>
    </w:p>
    <w:tbl>
      <w:tblPr>
        <w:tblW w:w="7884"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1984"/>
        <w:gridCol w:w="1985"/>
        <w:gridCol w:w="1559"/>
        <w:gridCol w:w="1505"/>
      </w:tblGrid>
      <w:tr w:rsidR="00BF6DC8" w:rsidRPr="000B5C92" w:rsidTr="004D1209">
        <w:trPr>
          <w:trHeight w:val="497"/>
          <w:tblHeader/>
        </w:trPr>
        <w:tc>
          <w:tcPr>
            <w:tcW w:w="851" w:type="dxa"/>
            <w:shd w:val="clear" w:color="auto" w:fill="auto"/>
            <w:noWrap/>
            <w:vAlign w:val="center"/>
          </w:tcPr>
          <w:p w:rsidR="00BF6DC8" w:rsidRPr="000B5C92" w:rsidRDefault="00BF6DC8" w:rsidP="00F24786">
            <w:pPr>
              <w:pStyle w:val="142"/>
              <w:jc w:val="center"/>
              <w:rPr>
                <w:b/>
                <w:bCs/>
                <w:snapToGrid/>
              </w:rPr>
            </w:pPr>
            <w:r w:rsidRPr="000B5C92">
              <w:rPr>
                <w:rFonts w:hint="eastAsia"/>
                <w:b/>
                <w:bCs/>
                <w:snapToGrid/>
              </w:rPr>
              <w:t>年度</w:t>
            </w:r>
          </w:p>
        </w:tc>
        <w:tc>
          <w:tcPr>
            <w:tcW w:w="1984" w:type="dxa"/>
            <w:shd w:val="clear" w:color="auto" w:fill="auto"/>
            <w:vAlign w:val="center"/>
          </w:tcPr>
          <w:p w:rsidR="00BF6DC8" w:rsidRPr="00F24786" w:rsidRDefault="00BF6DC8" w:rsidP="00F24786">
            <w:pPr>
              <w:pStyle w:val="142"/>
              <w:jc w:val="center"/>
              <w:rPr>
                <w:b/>
                <w:bCs/>
                <w:snapToGrid/>
                <w:spacing w:val="-10"/>
              </w:rPr>
            </w:pPr>
            <w:r w:rsidRPr="00F24786">
              <w:rPr>
                <w:rFonts w:hint="eastAsia"/>
                <w:b/>
                <w:bCs/>
                <w:snapToGrid/>
                <w:spacing w:val="-10"/>
              </w:rPr>
              <w:t>一般廢棄物產生量</w:t>
            </w:r>
          </w:p>
        </w:tc>
        <w:tc>
          <w:tcPr>
            <w:tcW w:w="1985" w:type="dxa"/>
            <w:shd w:val="clear" w:color="auto" w:fill="auto"/>
            <w:noWrap/>
            <w:vAlign w:val="center"/>
          </w:tcPr>
          <w:p w:rsidR="00BF6DC8" w:rsidRPr="00F24786" w:rsidRDefault="00BF6DC8" w:rsidP="00F24786">
            <w:pPr>
              <w:pStyle w:val="142"/>
              <w:jc w:val="center"/>
              <w:rPr>
                <w:b/>
                <w:bCs/>
                <w:snapToGrid/>
                <w:spacing w:val="-10"/>
              </w:rPr>
            </w:pPr>
            <w:r w:rsidRPr="00F24786">
              <w:rPr>
                <w:rFonts w:hint="eastAsia"/>
                <w:b/>
                <w:bCs/>
                <w:snapToGrid/>
                <w:spacing w:val="-10"/>
              </w:rPr>
              <w:t>一般廢棄物處理量</w:t>
            </w:r>
          </w:p>
        </w:tc>
        <w:tc>
          <w:tcPr>
            <w:tcW w:w="1559" w:type="dxa"/>
            <w:shd w:val="clear" w:color="auto" w:fill="auto"/>
            <w:vAlign w:val="center"/>
          </w:tcPr>
          <w:p w:rsidR="00BF6DC8" w:rsidRPr="000B5C92" w:rsidRDefault="00BF6DC8" w:rsidP="00F24786">
            <w:pPr>
              <w:pStyle w:val="142"/>
              <w:jc w:val="center"/>
              <w:rPr>
                <w:b/>
                <w:bCs/>
                <w:snapToGrid/>
              </w:rPr>
            </w:pPr>
            <w:r w:rsidRPr="000B5C92">
              <w:rPr>
                <w:rFonts w:hint="eastAsia"/>
                <w:b/>
                <w:bCs/>
                <w:snapToGrid/>
              </w:rPr>
              <w:t>期末一般廢棄物暫存量</w:t>
            </w:r>
          </w:p>
        </w:tc>
        <w:tc>
          <w:tcPr>
            <w:tcW w:w="1505" w:type="dxa"/>
            <w:shd w:val="clear" w:color="auto" w:fill="auto"/>
            <w:vAlign w:val="center"/>
          </w:tcPr>
          <w:p w:rsidR="00BF6DC8" w:rsidRPr="000B5C92" w:rsidRDefault="00BF6DC8" w:rsidP="00F24786">
            <w:pPr>
              <w:pStyle w:val="142"/>
              <w:jc w:val="center"/>
              <w:rPr>
                <w:b/>
                <w:bCs/>
                <w:snapToGrid/>
              </w:rPr>
            </w:pPr>
            <w:r w:rsidRPr="000B5C92">
              <w:rPr>
                <w:rFonts w:hint="eastAsia"/>
                <w:b/>
                <w:bCs/>
                <w:snapToGrid/>
              </w:rPr>
              <w:t>一般廢棄物妥善處理率</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107</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9,740,671</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9,613,982</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212,311</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97.84</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108</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9,812,418</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9,650,074</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374,655</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96.26</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109</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9,869,675</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9,703,702</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540,628</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94.72</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110</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10,049,062</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9,898,071</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691,620</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93.47</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w:t>
            </w:r>
            <w:r w:rsidRPr="000B5C92">
              <w:rPr>
                <w:b/>
                <w:bCs/>
                <w:snapToGrid/>
              </w:rPr>
              <w:t>11</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11,238,654</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11,174,400</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755,874</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93.66</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w:t>
            </w:r>
            <w:r w:rsidRPr="000B5C92">
              <w:rPr>
                <w:b/>
                <w:bCs/>
                <w:snapToGrid/>
              </w:rPr>
              <w:t>12</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11,579,543</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11,495,277</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840,140</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93.19</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w:t>
            </w:r>
            <w:r w:rsidRPr="000B5C92">
              <w:rPr>
                <w:b/>
                <w:bCs/>
                <w:snapToGrid/>
              </w:rPr>
              <w:t>13</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11,763,891</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11,853,868</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750,162</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94.05</w:t>
            </w:r>
          </w:p>
        </w:tc>
      </w:tr>
    </w:tbl>
    <w:p w:rsidR="00BF6DC8" w:rsidRDefault="00BF6DC8" w:rsidP="004D1209">
      <w:pPr>
        <w:pStyle w:val="142"/>
        <w:ind w:leftChars="200" w:left="1957" w:hangingChars="572" w:hanging="1391"/>
      </w:pPr>
      <w:r w:rsidRPr="00FE4122">
        <w:rPr>
          <w:rFonts w:hint="eastAsia"/>
        </w:rPr>
        <w:t>說    明：</w:t>
      </w:r>
      <w:r>
        <w:rPr>
          <w:rFonts w:hint="eastAsia"/>
        </w:rPr>
        <w:t>1</w:t>
      </w:r>
      <w:r>
        <w:t>.</w:t>
      </w:r>
      <w:r w:rsidRPr="00FE4122">
        <w:rPr>
          <w:rFonts w:hint="eastAsia"/>
        </w:rPr>
        <w:t>一般廢棄物妥善處理率=一般廢棄物處理量/(一般廢棄物產生量+上期期末一般廢棄物暫存量)*100%。</w:t>
      </w:r>
    </w:p>
    <w:p w:rsidR="00BF6DC8" w:rsidRPr="00FE4122" w:rsidRDefault="00BF6DC8" w:rsidP="004D1209">
      <w:pPr>
        <w:pStyle w:val="142"/>
        <w:ind w:leftChars="590" w:left="1956" w:hangingChars="117" w:hanging="285"/>
      </w:pPr>
      <w:r>
        <w:rPr>
          <w:rFonts w:hint="eastAsia"/>
        </w:rPr>
        <w:t>2</w:t>
      </w:r>
      <w:r>
        <w:t>.</w:t>
      </w:r>
      <w:r w:rsidRPr="00FE4122">
        <w:rPr>
          <w:rFonts w:hint="eastAsia"/>
        </w:rPr>
        <w:t>期末一般廢棄物暫存量自107年起納入統計</w:t>
      </w:r>
    </w:p>
    <w:p w:rsidR="00BF6DC8" w:rsidRPr="00FE4122" w:rsidRDefault="00BF6DC8" w:rsidP="004D1209">
      <w:pPr>
        <w:pStyle w:val="142"/>
        <w:ind w:leftChars="200" w:left="1957" w:hangingChars="572" w:hanging="1391"/>
      </w:pPr>
      <w:r w:rsidRPr="00FE4122">
        <w:rPr>
          <w:rFonts w:hint="eastAsia"/>
        </w:rPr>
        <w:t>資料來源：環保署環保統計查詢網(查詢日11</w:t>
      </w:r>
      <w:r>
        <w:t>4</w:t>
      </w:r>
      <w:r w:rsidRPr="00FE4122">
        <w:rPr>
          <w:rFonts w:hint="eastAsia"/>
        </w:rPr>
        <w:t>/0</w:t>
      </w:r>
      <w:r>
        <w:t>8</w:t>
      </w:r>
      <w:r w:rsidRPr="00FE4122">
        <w:rPr>
          <w:rFonts w:hint="eastAsia"/>
        </w:rPr>
        <w:t>/</w:t>
      </w:r>
      <w:r>
        <w:t>16</w:t>
      </w:r>
      <w:r w:rsidRPr="00FE4122">
        <w:rPr>
          <w:rFonts w:hint="eastAsia"/>
        </w:rPr>
        <w:t>)。</w:t>
      </w:r>
    </w:p>
    <w:p w:rsidR="00BF6DC8" w:rsidRPr="00675681" w:rsidRDefault="00BF6DC8" w:rsidP="004D1209">
      <w:pPr>
        <w:pStyle w:val="aa"/>
        <w:ind w:left="849" w:hanging="283"/>
        <w:rPr>
          <w:b/>
          <w:bCs/>
        </w:rPr>
      </w:pPr>
      <w:r w:rsidRPr="00675681">
        <w:rPr>
          <w:rFonts w:hint="eastAsia"/>
          <w:b/>
          <w:bCs/>
        </w:rPr>
        <w:t>(二)</w:t>
      </w:r>
      <w:r>
        <w:rPr>
          <w:rFonts w:hint="eastAsia"/>
          <w:b/>
          <w:bCs/>
        </w:rPr>
        <w:t>迄</w:t>
      </w:r>
      <w:r w:rsidRPr="00675681">
        <w:rPr>
          <w:rFonts w:hint="eastAsia"/>
          <w:b/>
          <w:bCs/>
        </w:rPr>
        <w:t>1</w:t>
      </w:r>
      <w:r w:rsidRPr="00675681">
        <w:rPr>
          <w:b/>
          <w:bCs/>
        </w:rPr>
        <w:t>13年底</w:t>
      </w:r>
      <w:r>
        <w:rPr>
          <w:b/>
          <w:bCs/>
        </w:rPr>
        <w:t>已</w:t>
      </w:r>
      <w:r w:rsidRPr="00675681">
        <w:rPr>
          <w:b/>
          <w:bCs/>
        </w:rPr>
        <w:t>活化掩埋空間</w:t>
      </w:r>
      <w:r>
        <w:rPr>
          <w:b/>
          <w:bCs/>
        </w:rPr>
        <w:t>剩餘容量未及</w:t>
      </w:r>
      <w:r>
        <w:rPr>
          <w:rFonts w:hint="eastAsia"/>
          <w:b/>
          <w:bCs/>
        </w:rPr>
        <w:t>六</w:t>
      </w:r>
      <w:r>
        <w:rPr>
          <w:b/>
          <w:bCs/>
        </w:rPr>
        <w:t>成</w:t>
      </w:r>
      <w:r w:rsidRPr="00675681">
        <w:rPr>
          <w:rFonts w:hint="eastAsia"/>
          <w:b/>
          <w:bCs/>
        </w:rPr>
        <w:t>，</w:t>
      </w:r>
      <w:r w:rsidRPr="00675681">
        <w:rPr>
          <w:b/>
          <w:bCs/>
        </w:rPr>
        <w:t>然</w:t>
      </w:r>
      <w:r w:rsidRPr="00675681">
        <w:rPr>
          <w:rFonts w:hint="eastAsia"/>
          <w:b/>
          <w:bCs/>
        </w:rPr>
        <w:t>焚化飛灰再利用率提升有限，恐影響垃圾掩埋場因應天然災害廢棄物之處理量能</w:t>
      </w:r>
    </w:p>
    <w:p w:rsidR="00BF6DC8" w:rsidRDefault="00BF6DC8" w:rsidP="004D1209">
      <w:pPr>
        <w:pStyle w:val="21"/>
        <w:ind w:left="850" w:firstLine="566"/>
      </w:pPr>
      <w:r>
        <w:rPr>
          <w:rFonts w:hint="eastAsia"/>
        </w:rPr>
        <w:t>為因應全國垃圾掩埋場剩餘空間不足，環境部自1</w:t>
      </w:r>
      <w:r>
        <w:t>05年度起陸續補助地方政府辦理垃圾掩埋場活化改善工程</w:t>
      </w:r>
      <w:r>
        <w:rPr>
          <w:rFonts w:hint="eastAsia"/>
        </w:rPr>
        <w:t>，</w:t>
      </w:r>
      <w:r>
        <w:t>預計活化掩埋空間</w:t>
      </w:r>
      <w:r>
        <w:rPr>
          <w:rFonts w:hint="eastAsia"/>
        </w:rPr>
        <w:t>1</w:t>
      </w:r>
      <w:r>
        <w:t>31萬</w:t>
      </w:r>
      <w:r>
        <w:rPr>
          <w:rFonts w:hint="eastAsia"/>
        </w:rPr>
        <w:t>8</w:t>
      </w:r>
      <w:r>
        <w:t>千立方公尺</w:t>
      </w:r>
      <w:r>
        <w:rPr>
          <w:rFonts w:hint="eastAsia"/>
        </w:rPr>
        <w:t>，</w:t>
      </w:r>
      <w:r>
        <w:t>截至</w:t>
      </w:r>
      <w:r>
        <w:rPr>
          <w:rFonts w:hint="eastAsia"/>
        </w:rPr>
        <w:t>1</w:t>
      </w:r>
      <w:r>
        <w:t>13年底止已完成</w:t>
      </w:r>
      <w:r>
        <w:rPr>
          <w:rFonts w:hint="eastAsia"/>
        </w:rPr>
        <w:t>1</w:t>
      </w:r>
      <w:r>
        <w:t>1案活化工程</w:t>
      </w:r>
      <w:r>
        <w:rPr>
          <w:rFonts w:hint="eastAsia"/>
        </w:rPr>
        <w:t>，</w:t>
      </w:r>
      <w:r>
        <w:t>累計活化掩埋空間</w:t>
      </w:r>
      <w:r>
        <w:rPr>
          <w:rFonts w:hint="eastAsia"/>
        </w:rPr>
        <w:t>1</w:t>
      </w:r>
      <w:r>
        <w:t>10萬</w:t>
      </w:r>
      <w:r>
        <w:rPr>
          <w:rFonts w:hint="eastAsia"/>
        </w:rPr>
        <w:t>2</w:t>
      </w:r>
      <w:r>
        <w:t>千立方公尺</w:t>
      </w:r>
      <w:r>
        <w:rPr>
          <w:rFonts w:hint="eastAsia"/>
        </w:rPr>
        <w:t>，</w:t>
      </w:r>
      <w:r>
        <w:t>占活化目標</w:t>
      </w:r>
      <w:r>
        <w:rPr>
          <w:rFonts w:hint="eastAsia"/>
        </w:rPr>
        <w:t>8</w:t>
      </w:r>
      <w:r>
        <w:t>3.59%</w:t>
      </w:r>
      <w:r>
        <w:rPr>
          <w:rFonts w:hint="eastAsia"/>
        </w:rPr>
        <w:t>，</w:t>
      </w:r>
      <w:r>
        <w:t>然因一般垃圾經大型焚化廠焚燒後產生大量焚化飛灰</w:t>
      </w:r>
      <w:r>
        <w:rPr>
          <w:rFonts w:hint="eastAsia"/>
        </w:rPr>
        <w:t>，</w:t>
      </w:r>
      <w:r>
        <w:t>除作為不適燃廢棄物外</w:t>
      </w:r>
      <w:r>
        <w:rPr>
          <w:rFonts w:hint="eastAsia"/>
        </w:rPr>
        <w:t>，</w:t>
      </w:r>
      <w:r>
        <w:t>多以穩定化法處理成飛灰穩定化物後掩埋</w:t>
      </w:r>
      <w:r>
        <w:rPr>
          <w:rFonts w:hint="eastAsia"/>
        </w:rPr>
        <w:t>，已活化之掩埋空間截至1</w:t>
      </w:r>
      <w:r>
        <w:t>13年度止已使用逾</w:t>
      </w:r>
      <w:r>
        <w:rPr>
          <w:rFonts w:hint="eastAsia"/>
        </w:rPr>
        <w:t>四</w:t>
      </w:r>
      <w:r>
        <w:t>成</w:t>
      </w:r>
      <w:r>
        <w:rPr>
          <w:rFonts w:hint="eastAsia"/>
        </w:rPr>
        <w:t>，</w:t>
      </w:r>
      <w:r>
        <w:t>剩餘容量</w:t>
      </w:r>
      <w:r>
        <w:rPr>
          <w:rFonts w:hint="eastAsia"/>
        </w:rPr>
        <w:t>6</w:t>
      </w:r>
      <w:r>
        <w:t>5萬</w:t>
      </w:r>
      <w:r>
        <w:rPr>
          <w:rFonts w:hint="eastAsia"/>
        </w:rPr>
        <w:t>9</w:t>
      </w:r>
      <w:r>
        <w:t>千立方公尺</w:t>
      </w:r>
      <w:r>
        <w:rPr>
          <w:rFonts w:hint="eastAsia"/>
        </w:rPr>
        <w:t>，</w:t>
      </w:r>
      <w:r>
        <w:t>占上開</w:t>
      </w:r>
      <w:r>
        <w:rPr>
          <w:rFonts w:hint="eastAsia"/>
        </w:rPr>
        <w:t>1</w:t>
      </w:r>
      <w:r>
        <w:t>1案已活化掩埋空間</w:t>
      </w:r>
      <w:r>
        <w:rPr>
          <w:rFonts w:hint="eastAsia"/>
        </w:rPr>
        <w:t>5</w:t>
      </w:r>
      <w:r>
        <w:t>9.89%</w:t>
      </w:r>
      <w:r>
        <w:rPr>
          <w:rFonts w:hint="eastAsia"/>
        </w:rPr>
        <w:t>，</w:t>
      </w:r>
      <w:r>
        <w:t>未及六成</w:t>
      </w:r>
      <w:r>
        <w:rPr>
          <w:rFonts w:hint="eastAsia"/>
        </w:rPr>
        <w:t>(詳表3</w:t>
      </w:r>
      <w:r>
        <w:t>)</w:t>
      </w:r>
      <w:r>
        <w:rPr>
          <w:rFonts w:hint="eastAsia"/>
        </w:rPr>
        <w:t>。</w:t>
      </w:r>
    </w:p>
    <w:p w:rsidR="00BF6DC8" w:rsidRDefault="00BF6DC8" w:rsidP="004D1209">
      <w:pPr>
        <w:pStyle w:val="21"/>
        <w:ind w:left="850" w:firstLine="566"/>
        <w:rPr>
          <w:rFonts w:hAnsi="標楷體"/>
          <w:b/>
        </w:rPr>
      </w:pPr>
      <w:r>
        <w:t>復經審計部於審核</w:t>
      </w:r>
      <w:r w:rsidRPr="003630EB">
        <w:rPr>
          <w:rFonts w:hint="eastAsia"/>
        </w:rPr>
        <w:t>環管署</w:t>
      </w:r>
      <w:r>
        <w:rPr>
          <w:rFonts w:hint="eastAsia"/>
        </w:rPr>
        <w:t>1</w:t>
      </w:r>
      <w:r>
        <w:t>13年度</w:t>
      </w:r>
      <w:r w:rsidRPr="00A95FE6">
        <w:rPr>
          <w:rFonts w:hint="eastAsia"/>
        </w:rPr>
        <w:t>財務收支及決算</w:t>
      </w:r>
      <w:r>
        <w:rPr>
          <w:rFonts w:hint="eastAsia"/>
        </w:rPr>
        <w:t>時指出，該署補助臺南市及嘉義縣等7</w:t>
      </w:r>
      <w:r>
        <w:t>個地方政府辦理之</w:t>
      </w:r>
      <w:bookmarkStart w:id="14" w:name="_Hlk206317537"/>
      <w:r>
        <w:t>焚化飛灰再利用計畫</w:t>
      </w:r>
      <w:bookmarkEnd w:id="14"/>
      <w:r>
        <w:rPr>
          <w:rFonts w:hint="eastAsia"/>
        </w:rPr>
        <w:t>，1</w:t>
      </w:r>
      <w:r>
        <w:t>13年度全國</w:t>
      </w:r>
      <w:r w:rsidRPr="00A95FE6">
        <w:rPr>
          <w:rFonts w:hint="eastAsia"/>
        </w:rPr>
        <w:t>焚化飛灰產生量</w:t>
      </w:r>
      <w:r>
        <w:rPr>
          <w:rFonts w:hint="eastAsia"/>
        </w:rPr>
        <w:t>1</w:t>
      </w:r>
      <w:r>
        <w:t>8</w:t>
      </w:r>
      <w:r>
        <w:rPr>
          <w:rFonts w:hint="eastAsia"/>
        </w:rPr>
        <w:t>萬3</w:t>
      </w:r>
      <w:r>
        <w:t>,529公噸</w:t>
      </w:r>
      <w:r>
        <w:rPr>
          <w:rFonts w:hint="eastAsia"/>
        </w:rPr>
        <w:t>，</w:t>
      </w:r>
      <w:r>
        <w:t>其中再利用量為2萬</w:t>
      </w:r>
      <w:r>
        <w:rPr>
          <w:rFonts w:hint="eastAsia"/>
        </w:rPr>
        <w:t>3</w:t>
      </w:r>
      <w:r>
        <w:t>,888公噸</w:t>
      </w:r>
      <w:r>
        <w:rPr>
          <w:rFonts w:hint="eastAsia"/>
        </w:rPr>
        <w:t>，再利用率1</w:t>
      </w:r>
      <w:r>
        <w:t>3.02%</w:t>
      </w:r>
      <w:r>
        <w:rPr>
          <w:rFonts w:hint="eastAsia"/>
        </w:rPr>
        <w:t>，</w:t>
      </w:r>
      <w:r>
        <w:t>然均集中於臺北市</w:t>
      </w:r>
      <w:r>
        <w:rPr>
          <w:rFonts w:hint="eastAsia"/>
        </w:rPr>
        <w:t>、</w:t>
      </w:r>
      <w:r>
        <w:t>桃園市</w:t>
      </w:r>
      <w:r>
        <w:rPr>
          <w:rFonts w:hint="eastAsia"/>
        </w:rPr>
        <w:t>、</w:t>
      </w:r>
      <w:r>
        <w:t>臺中市及彰化縣等</w:t>
      </w:r>
      <w:r>
        <w:rPr>
          <w:rFonts w:hint="eastAsia"/>
        </w:rPr>
        <w:t>4</w:t>
      </w:r>
      <w:r>
        <w:t>個地方政府</w:t>
      </w:r>
      <w:r>
        <w:rPr>
          <w:rFonts w:hint="eastAsia"/>
        </w:rPr>
        <w:t>，</w:t>
      </w:r>
      <w:r>
        <w:t>餘地方</w:t>
      </w:r>
      <w:r>
        <w:lastRenderedPageBreak/>
        <w:t>政府轄內大型焚化廠產生之焚化飛灰仍須全數處理成穩定化物後掩埋</w:t>
      </w:r>
      <w:r>
        <w:rPr>
          <w:rFonts w:hint="eastAsia"/>
        </w:rPr>
        <w:t>，垃圾掩埋場剩餘空間恐隨之減少，進而影響其因應天然災害廢棄物之處理量能，允待研謀善策。</w:t>
      </w:r>
    </w:p>
    <w:p w:rsidR="00BF6DC8" w:rsidRDefault="00BF6DC8" w:rsidP="004D1209">
      <w:pPr>
        <w:pStyle w:val="200"/>
        <w:ind w:leftChars="50" w:left="922" w:hangingChars="275" w:hanging="780"/>
        <w:rPr>
          <w:rFonts w:hAnsi="標楷體"/>
          <w:szCs w:val="24"/>
        </w:rPr>
      </w:pPr>
      <w:r w:rsidRPr="00C1336F">
        <w:rPr>
          <w:rFonts w:hAnsi="標楷體" w:hint="eastAsia"/>
          <w:b/>
          <w:sz w:val="28"/>
        </w:rPr>
        <w:t>表</w:t>
      </w:r>
      <w:r>
        <w:rPr>
          <w:rFonts w:hAnsi="標楷體" w:hint="eastAsia"/>
          <w:b/>
          <w:sz w:val="28"/>
        </w:rPr>
        <w:t xml:space="preserve">3  </w:t>
      </w:r>
      <w:r w:rsidRPr="00644B74">
        <w:rPr>
          <w:rFonts w:hAnsi="標楷體" w:hint="eastAsia"/>
          <w:b/>
          <w:sz w:val="28"/>
        </w:rPr>
        <w:t>113年度</w:t>
      </w:r>
      <w:r w:rsidRPr="003630EB">
        <w:rPr>
          <w:rFonts w:hAnsi="標楷體" w:hint="eastAsia"/>
          <w:b/>
          <w:sz w:val="28"/>
        </w:rPr>
        <w:t>環管署</w:t>
      </w:r>
      <w:r>
        <w:rPr>
          <w:rFonts w:hAnsi="標楷體" w:hint="eastAsia"/>
          <w:b/>
          <w:sz w:val="28"/>
        </w:rPr>
        <w:t>補助</w:t>
      </w:r>
      <w:r w:rsidRPr="006B4B95">
        <w:rPr>
          <w:rFonts w:hAnsi="標楷體" w:hint="eastAsia"/>
          <w:b/>
          <w:sz w:val="28"/>
        </w:rPr>
        <w:t>地方政府辦理</w:t>
      </w:r>
      <w:r w:rsidRPr="00644B74">
        <w:rPr>
          <w:rFonts w:hAnsi="標楷體" w:hint="eastAsia"/>
          <w:b/>
          <w:sz w:val="28"/>
        </w:rPr>
        <w:t>焚化飛灰再利用計畫</w:t>
      </w:r>
      <w:r>
        <w:rPr>
          <w:rFonts w:hAnsi="標楷體" w:hint="eastAsia"/>
          <w:b/>
          <w:sz w:val="28"/>
        </w:rPr>
        <w:t xml:space="preserve">執行成效情形表 </w:t>
      </w:r>
      <w:r>
        <w:rPr>
          <w:rFonts w:hAnsi="標楷體"/>
          <w:b/>
          <w:sz w:val="28"/>
        </w:rPr>
        <w:t xml:space="preserve">                    </w:t>
      </w:r>
      <w:r w:rsidRPr="00CC61E3">
        <w:rPr>
          <w:rFonts w:hAnsi="標楷體" w:hint="eastAsia"/>
          <w:szCs w:val="24"/>
        </w:rPr>
        <w:t>單位：</w:t>
      </w:r>
      <w:r>
        <w:rPr>
          <w:rFonts w:hAnsi="標楷體" w:hint="eastAsia"/>
          <w:szCs w:val="24"/>
        </w:rPr>
        <w:t>新臺幣千元；立方公尺；%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6"/>
        <w:gridCol w:w="996"/>
        <w:gridCol w:w="1139"/>
        <w:gridCol w:w="1139"/>
        <w:gridCol w:w="997"/>
        <w:gridCol w:w="996"/>
        <w:gridCol w:w="1090"/>
      </w:tblGrid>
      <w:tr w:rsidR="009E6C43" w:rsidRPr="00330B91" w:rsidTr="007D6997">
        <w:trPr>
          <w:trHeight w:val="340"/>
          <w:tblHeader/>
        </w:trPr>
        <w:tc>
          <w:tcPr>
            <w:tcW w:w="2006" w:type="dxa"/>
            <w:shd w:val="clear" w:color="auto" w:fill="auto"/>
            <w:vAlign w:val="center"/>
          </w:tcPr>
          <w:p w:rsidR="009E6C43" w:rsidRPr="00330B91" w:rsidRDefault="009E6C43" w:rsidP="009E6C43">
            <w:pPr>
              <w:pStyle w:val="142"/>
              <w:jc w:val="center"/>
              <w:rPr>
                <w:rFonts w:hint="eastAsia"/>
                <w:b/>
                <w:bCs/>
                <w:spacing w:val="-20"/>
              </w:rPr>
            </w:pPr>
            <w:r w:rsidRPr="00330B91">
              <w:rPr>
                <w:b/>
                <w:bCs/>
                <w:spacing w:val="-20"/>
              </w:rPr>
              <w:t>垃圾掩埋場名稱</w:t>
            </w:r>
          </w:p>
        </w:tc>
        <w:tc>
          <w:tcPr>
            <w:tcW w:w="996" w:type="dxa"/>
            <w:vAlign w:val="center"/>
          </w:tcPr>
          <w:p w:rsidR="009E6C43" w:rsidRPr="00330B91" w:rsidRDefault="009E6C43" w:rsidP="009E6C43">
            <w:pPr>
              <w:pStyle w:val="142"/>
              <w:jc w:val="center"/>
              <w:rPr>
                <w:b/>
                <w:bCs/>
                <w:color w:val="000000"/>
                <w:spacing w:val="-20"/>
              </w:rPr>
            </w:pPr>
            <w:r w:rsidRPr="00330B91">
              <w:rPr>
                <w:b/>
                <w:bCs/>
                <w:color w:val="000000"/>
                <w:spacing w:val="-20"/>
              </w:rPr>
              <w:t>核定補助金額</w:t>
            </w:r>
          </w:p>
        </w:tc>
        <w:tc>
          <w:tcPr>
            <w:tcW w:w="1139" w:type="dxa"/>
          </w:tcPr>
          <w:p w:rsidR="009E6C43" w:rsidRPr="00330B91" w:rsidRDefault="009E6C43" w:rsidP="009E6C43">
            <w:pPr>
              <w:pStyle w:val="142"/>
              <w:jc w:val="center"/>
              <w:rPr>
                <w:b/>
                <w:bCs/>
                <w:color w:val="000000"/>
                <w:spacing w:val="-20"/>
              </w:rPr>
            </w:pPr>
            <w:r w:rsidRPr="00330B91">
              <w:rPr>
                <w:b/>
                <w:bCs/>
                <w:color w:val="000000"/>
                <w:spacing w:val="-20"/>
              </w:rPr>
              <w:t>預計活化空間</w:t>
            </w:r>
          </w:p>
        </w:tc>
        <w:tc>
          <w:tcPr>
            <w:tcW w:w="1139" w:type="dxa"/>
            <w:vAlign w:val="center"/>
          </w:tcPr>
          <w:p w:rsidR="009E6C43" w:rsidRPr="00330B91" w:rsidRDefault="009E6C43" w:rsidP="009E6C43">
            <w:pPr>
              <w:pStyle w:val="142"/>
              <w:jc w:val="center"/>
              <w:rPr>
                <w:b/>
                <w:bCs/>
                <w:color w:val="000000"/>
                <w:spacing w:val="-20"/>
              </w:rPr>
            </w:pPr>
            <w:r w:rsidRPr="00330B91">
              <w:rPr>
                <w:b/>
                <w:bCs/>
                <w:color w:val="000000"/>
                <w:spacing w:val="-20"/>
              </w:rPr>
              <w:t>實際活化空間</w:t>
            </w:r>
          </w:p>
        </w:tc>
        <w:tc>
          <w:tcPr>
            <w:tcW w:w="997" w:type="dxa"/>
          </w:tcPr>
          <w:p w:rsidR="009E6C43" w:rsidRPr="00330B91" w:rsidRDefault="009E6C43" w:rsidP="009E6C43">
            <w:pPr>
              <w:pStyle w:val="142"/>
              <w:jc w:val="center"/>
              <w:rPr>
                <w:b/>
                <w:bCs/>
                <w:color w:val="000000"/>
                <w:spacing w:val="-20"/>
              </w:rPr>
            </w:pPr>
            <w:r w:rsidRPr="00330B91">
              <w:rPr>
                <w:b/>
                <w:bCs/>
                <w:color w:val="000000"/>
                <w:spacing w:val="-20"/>
              </w:rPr>
              <w:t>已使用空間</w:t>
            </w:r>
          </w:p>
        </w:tc>
        <w:tc>
          <w:tcPr>
            <w:tcW w:w="996" w:type="dxa"/>
            <w:vAlign w:val="center"/>
          </w:tcPr>
          <w:p w:rsidR="009E6C43" w:rsidRPr="00330B91" w:rsidRDefault="009E6C43" w:rsidP="009E6C43">
            <w:pPr>
              <w:pStyle w:val="142"/>
              <w:jc w:val="center"/>
              <w:rPr>
                <w:rFonts w:hint="eastAsia"/>
                <w:b/>
                <w:bCs/>
                <w:color w:val="000000"/>
                <w:spacing w:val="-20"/>
              </w:rPr>
            </w:pPr>
            <w:r w:rsidRPr="00330B91">
              <w:rPr>
                <w:b/>
                <w:bCs/>
                <w:color w:val="000000"/>
                <w:spacing w:val="-20"/>
              </w:rPr>
              <w:t>剩餘空間</w:t>
            </w:r>
          </w:p>
        </w:tc>
        <w:tc>
          <w:tcPr>
            <w:tcW w:w="1090" w:type="dxa"/>
            <w:vAlign w:val="center"/>
          </w:tcPr>
          <w:p w:rsidR="009E6C43" w:rsidRPr="00330B91" w:rsidRDefault="009E6C43" w:rsidP="009E6C43">
            <w:pPr>
              <w:pStyle w:val="142"/>
              <w:jc w:val="center"/>
              <w:rPr>
                <w:rFonts w:hint="eastAsia"/>
                <w:b/>
                <w:bCs/>
                <w:color w:val="000000"/>
                <w:spacing w:val="-20"/>
              </w:rPr>
            </w:pPr>
            <w:r w:rsidRPr="00330B91">
              <w:rPr>
                <w:b/>
                <w:bCs/>
                <w:color w:val="000000"/>
                <w:spacing w:val="-20"/>
              </w:rPr>
              <w:t>剩餘比率</w:t>
            </w:r>
          </w:p>
        </w:tc>
      </w:tr>
      <w:tr w:rsidR="009E6C43" w:rsidRPr="00330B91" w:rsidTr="007D6997">
        <w:trPr>
          <w:trHeight w:val="340"/>
        </w:trPr>
        <w:tc>
          <w:tcPr>
            <w:tcW w:w="8363" w:type="dxa"/>
            <w:gridSpan w:val="7"/>
            <w:shd w:val="clear" w:color="auto" w:fill="auto"/>
            <w:vAlign w:val="center"/>
          </w:tcPr>
          <w:p w:rsidR="009E6C43" w:rsidRPr="00330B91" w:rsidRDefault="009E6C43" w:rsidP="009E6C43">
            <w:pPr>
              <w:pStyle w:val="142"/>
              <w:rPr>
                <w:b/>
                <w:bCs/>
                <w:color w:val="000000"/>
                <w:spacing w:val="-20"/>
              </w:rPr>
            </w:pPr>
            <w:r w:rsidRPr="00330B91">
              <w:rPr>
                <w:rFonts w:hint="eastAsia"/>
                <w:b/>
                <w:bCs/>
                <w:spacing w:val="-20"/>
              </w:rPr>
              <w:t>提升天然災害廢棄物應變處理能量設施計畫（105至110年度）</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嘉義縣民雄鄉垃圾衛生掩埋場活化再利用工程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6,700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3,200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43,200</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臺南市城西三期垃圾衛生掩埋場活化再利用工程</w:t>
            </w:r>
          </w:p>
        </w:tc>
        <w:tc>
          <w:tcPr>
            <w:tcW w:w="996"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08,500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21,800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65,000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100,809</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64,191</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1.96</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臺南市歸仁將軍區域性垃圾掩埋場活化再利用工程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9,640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7</w:t>
            </w:r>
            <w:r w:rsidRPr="00330B91">
              <w:rPr>
                <w:color w:val="000000"/>
                <w:spacing w:val="-20"/>
                <w:kern w:val="0"/>
              </w:rPr>
              <w:t>8,400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7</w:t>
            </w:r>
            <w:r w:rsidRPr="00330B91">
              <w:rPr>
                <w:color w:val="000000"/>
                <w:spacing w:val="-20"/>
                <w:kern w:val="0"/>
              </w:rPr>
              <w:t>8,400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0</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7</w:t>
            </w:r>
            <w:r w:rsidRPr="00330B91">
              <w:rPr>
                <w:color w:val="000000"/>
                <w:spacing w:val="-20"/>
              </w:rPr>
              <w:t>8,400</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00.00</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高雄市路竹簡易垃圾掩埋場活化再利用工程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40,000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198,342</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1,658</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7.36</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宜蘭縣蘇澳區域性垃圾衛生掩埋場活化再利用工程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2,500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7</w:t>
            </w:r>
            <w:r w:rsidRPr="00330B91">
              <w:rPr>
                <w:color w:val="000000"/>
                <w:spacing w:val="-20"/>
                <w:kern w:val="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8</w:t>
            </w:r>
            <w:r w:rsidRPr="00330B91">
              <w:rPr>
                <w:color w:val="000000"/>
                <w:spacing w:val="-20"/>
                <w:kern w:val="0"/>
              </w:rPr>
              <w:t>7,000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22,821</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4,179</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7</w:t>
            </w:r>
            <w:r w:rsidRPr="00330B91">
              <w:rPr>
                <w:color w:val="000000"/>
                <w:spacing w:val="-20"/>
              </w:rPr>
              <w:t>3.77</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臺南市柳營六甲區域性垃圾掩埋場活化再利用工程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7,610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4</w:t>
            </w:r>
            <w:r w:rsidRPr="00330B91">
              <w:rPr>
                <w:color w:val="000000"/>
                <w:spacing w:val="-20"/>
                <w:kern w:val="0"/>
              </w:rPr>
              <w:t>0,000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2,000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0</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5</w:t>
            </w:r>
            <w:r w:rsidRPr="00330B91">
              <w:rPr>
                <w:color w:val="000000"/>
                <w:spacing w:val="-20"/>
              </w:rPr>
              <w:t>2,000</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00.00</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屏東縣枋寮區域性垃圾衛生掩埋場一期封閉掩埋場活化再利用工程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9,080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20,000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20,000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-17,594</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37,594</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14.66</w:t>
            </w:r>
          </w:p>
        </w:tc>
      </w:tr>
      <w:tr w:rsidR="009E6C43" w:rsidRPr="00330B91" w:rsidTr="007D6997">
        <w:trPr>
          <w:trHeight w:val="340"/>
        </w:trPr>
        <w:tc>
          <w:tcPr>
            <w:tcW w:w="8363" w:type="dxa"/>
            <w:gridSpan w:val="7"/>
            <w:tcBorders>
              <w:top w:val="single" w:sz="6" w:space="0" w:color="auto"/>
              <w:left w:val="single" w:sz="12" w:space="0" w:color="auto"/>
              <w:bottom w:val="single" w:sz="6" w:space="0" w:color="auto"/>
              <w:right w:val="single" w:sz="12" w:space="0" w:color="auto"/>
            </w:tcBorders>
            <w:shd w:val="clear" w:color="auto" w:fill="auto"/>
            <w:vAlign w:val="center"/>
          </w:tcPr>
          <w:p w:rsidR="009E6C43" w:rsidRPr="00330B91" w:rsidRDefault="009E6C43" w:rsidP="009E6C43">
            <w:pPr>
              <w:pStyle w:val="142"/>
              <w:rPr>
                <w:rFonts w:hint="eastAsia"/>
                <w:color w:val="000000"/>
                <w:spacing w:val="-20"/>
              </w:rPr>
            </w:pPr>
            <w:r w:rsidRPr="00330B91">
              <w:rPr>
                <w:rFonts w:hint="eastAsia"/>
                <w:b/>
                <w:bCs/>
                <w:spacing w:val="-20"/>
              </w:rPr>
              <w:t>多元化垃圾處理計畫（106-111年度）</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臺中市霧峰區第4 期衛生掩埋場挖出物篩分計畫</w:t>
            </w:r>
          </w:p>
        </w:tc>
        <w:tc>
          <w:tcPr>
            <w:tcW w:w="996" w:type="dxa"/>
            <w:vAlign w:val="center"/>
          </w:tcPr>
          <w:p w:rsidR="009E6C43" w:rsidRPr="00330B91" w:rsidRDefault="009E6C43" w:rsidP="009E6C43">
            <w:pPr>
              <w:pStyle w:val="142"/>
              <w:jc w:val="right"/>
              <w:rPr>
                <w:rFonts w:hint="eastAsia"/>
                <w:color w:val="000000"/>
                <w:spacing w:val="-20"/>
              </w:rPr>
            </w:pPr>
            <w:r w:rsidRPr="00330B91">
              <w:rPr>
                <w:rFonts w:hint="eastAsia"/>
                <w:color w:val="000000"/>
                <w:spacing w:val="-20"/>
              </w:rPr>
              <w:t>2</w:t>
            </w:r>
            <w:r w:rsidRPr="00330B91">
              <w:rPr>
                <w:color w:val="000000"/>
                <w:spacing w:val="-20"/>
              </w:rPr>
              <w:t>0,417</w:t>
            </w:r>
          </w:p>
        </w:tc>
        <w:tc>
          <w:tcPr>
            <w:tcW w:w="1139" w:type="dxa"/>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5,000</w:t>
            </w:r>
          </w:p>
        </w:tc>
        <w:tc>
          <w:tcPr>
            <w:tcW w:w="1139" w:type="dxa"/>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5,000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44,780</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2</w:t>
            </w:r>
            <w:r w:rsidRPr="00330B91">
              <w:rPr>
                <w:color w:val="000000"/>
                <w:spacing w:val="-20"/>
              </w:rPr>
              <w:t>20</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0.</w:t>
            </w:r>
            <w:r w:rsidRPr="00330B91">
              <w:rPr>
                <w:color w:val="000000"/>
                <w:spacing w:val="-20"/>
              </w:rPr>
              <w:t>49</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彰化縣福興地區區域性垃圾聯合處理場整理工程計畫</w:t>
            </w:r>
          </w:p>
        </w:tc>
        <w:tc>
          <w:tcPr>
            <w:tcW w:w="996"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4</w:t>
            </w:r>
            <w:r w:rsidRPr="00330B91">
              <w:rPr>
                <w:color w:val="000000"/>
                <w:spacing w:val="-20"/>
                <w:kern w:val="0"/>
              </w:rPr>
              <w:t>5,000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18,000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10,000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25,714</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8</w:t>
            </w:r>
            <w:r w:rsidRPr="00330B91">
              <w:rPr>
                <w:color w:val="000000"/>
                <w:spacing w:val="-20"/>
              </w:rPr>
              <w:t>4,286</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7</w:t>
            </w:r>
            <w:r w:rsidRPr="00330B91">
              <w:rPr>
                <w:color w:val="000000"/>
                <w:spacing w:val="-20"/>
              </w:rPr>
              <w:t>6.62</w:t>
            </w:r>
          </w:p>
        </w:tc>
      </w:tr>
      <w:tr w:rsidR="009E6C43" w:rsidRPr="00330B91" w:rsidTr="007D6997">
        <w:trPr>
          <w:trHeight w:val="169"/>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花蓮縣玉里鎮因應焚化廠整改垃圾掩埋場持續使用工程計畫</w:t>
            </w:r>
          </w:p>
        </w:tc>
        <w:tc>
          <w:tcPr>
            <w:tcW w:w="996"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6,400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3</w:t>
            </w:r>
            <w:r w:rsidRPr="00330B91">
              <w:rPr>
                <w:color w:val="000000"/>
                <w:spacing w:val="-20"/>
                <w:kern w:val="0"/>
              </w:rPr>
              <w:t>6,100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3</w:t>
            </w:r>
            <w:r w:rsidRPr="00330B91">
              <w:rPr>
                <w:color w:val="000000"/>
                <w:spacing w:val="-20"/>
                <w:kern w:val="0"/>
              </w:rPr>
              <w:t>6,100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14,754</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2</w:t>
            </w:r>
            <w:r w:rsidRPr="00330B91">
              <w:rPr>
                <w:color w:val="000000"/>
                <w:spacing w:val="-20"/>
              </w:rPr>
              <w:t>1,346</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5</w:t>
            </w:r>
            <w:r w:rsidRPr="00330B91">
              <w:rPr>
                <w:color w:val="000000"/>
                <w:spacing w:val="-20"/>
              </w:rPr>
              <w:t>9.13</w:t>
            </w:r>
          </w:p>
        </w:tc>
      </w:tr>
      <w:tr w:rsidR="009E6C43" w:rsidRPr="00330B91" w:rsidTr="007D6997">
        <w:trPr>
          <w:trHeight w:val="169"/>
        </w:trPr>
        <w:tc>
          <w:tcPr>
            <w:tcW w:w="2006" w:type="dxa"/>
            <w:shd w:val="clear" w:color="auto" w:fill="auto"/>
            <w:vAlign w:val="center"/>
          </w:tcPr>
          <w:p w:rsidR="009E6C43" w:rsidRPr="00330B91" w:rsidRDefault="009E6C43" w:rsidP="009E6C43">
            <w:pPr>
              <w:pStyle w:val="142"/>
              <w:rPr>
                <w:rFonts w:hint="eastAsia"/>
                <w:spacing w:val="-20"/>
              </w:rPr>
            </w:pPr>
            <w:r w:rsidRPr="00330B91">
              <w:rPr>
                <w:rFonts w:hint="eastAsia"/>
                <w:spacing w:val="-20"/>
              </w:rPr>
              <w:t>花蓮縣新城鄉因應焚化廠整改垃圾掩埋場-持續使用申請計畫</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4,000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5,000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5,000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9,064</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5,936</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3.74</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b/>
                <w:bCs/>
                <w:spacing w:val="-20"/>
              </w:rPr>
            </w:pPr>
            <w:r w:rsidRPr="00330B91">
              <w:rPr>
                <w:b/>
                <w:bCs/>
                <w:spacing w:val="-20"/>
              </w:rPr>
              <w:lastRenderedPageBreak/>
              <w:t>小計</w:t>
            </w:r>
          </w:p>
        </w:tc>
        <w:tc>
          <w:tcPr>
            <w:tcW w:w="996" w:type="dxa"/>
          </w:tcPr>
          <w:p w:rsidR="009E6C43" w:rsidRPr="00330B91" w:rsidRDefault="009E6C43" w:rsidP="009E6C43">
            <w:pPr>
              <w:pStyle w:val="142"/>
              <w:jc w:val="right"/>
              <w:rPr>
                <w:b/>
                <w:bCs/>
                <w:color w:val="000000"/>
                <w:spacing w:val="-20"/>
                <w:kern w:val="0"/>
              </w:rPr>
            </w:pPr>
            <w:r w:rsidRPr="00330B91">
              <w:rPr>
                <w:b/>
                <w:bCs/>
                <w:spacing w:val="-20"/>
              </w:rPr>
              <w:t>662,147</w:t>
            </w:r>
          </w:p>
        </w:tc>
        <w:tc>
          <w:tcPr>
            <w:tcW w:w="1139" w:type="dxa"/>
          </w:tcPr>
          <w:p w:rsidR="009E6C43" w:rsidRPr="00330B91" w:rsidRDefault="009E6C43" w:rsidP="009E6C43">
            <w:pPr>
              <w:pStyle w:val="142"/>
              <w:jc w:val="right"/>
              <w:rPr>
                <w:rFonts w:hint="eastAsia"/>
                <w:b/>
                <w:bCs/>
                <w:color w:val="000000"/>
                <w:spacing w:val="-20"/>
                <w:kern w:val="0"/>
              </w:rPr>
            </w:pPr>
            <w:r w:rsidRPr="00330B91">
              <w:rPr>
                <w:b/>
                <w:bCs/>
                <w:spacing w:val="-20"/>
              </w:rPr>
              <w:t>1,070,000</w:t>
            </w:r>
          </w:p>
        </w:tc>
        <w:tc>
          <w:tcPr>
            <w:tcW w:w="1139" w:type="dxa"/>
          </w:tcPr>
          <w:p w:rsidR="009E6C43" w:rsidRPr="00330B91" w:rsidRDefault="009E6C43" w:rsidP="009E6C43">
            <w:pPr>
              <w:pStyle w:val="142"/>
              <w:jc w:val="right"/>
              <w:rPr>
                <w:b/>
                <w:bCs/>
                <w:color w:val="000000"/>
                <w:spacing w:val="-20"/>
                <w:kern w:val="0"/>
              </w:rPr>
            </w:pPr>
            <w:r w:rsidRPr="00330B91">
              <w:rPr>
                <w:b/>
                <w:bCs/>
                <w:spacing w:val="-20"/>
              </w:rPr>
              <w:t>1,101,700</w:t>
            </w:r>
          </w:p>
        </w:tc>
        <w:tc>
          <w:tcPr>
            <w:tcW w:w="997" w:type="dxa"/>
          </w:tcPr>
          <w:p w:rsidR="009E6C43" w:rsidRPr="00330B91" w:rsidRDefault="009E6C43" w:rsidP="009E6C43">
            <w:pPr>
              <w:pStyle w:val="142"/>
              <w:jc w:val="right"/>
              <w:rPr>
                <w:rFonts w:hint="eastAsia"/>
                <w:b/>
                <w:bCs/>
                <w:color w:val="000000"/>
                <w:spacing w:val="-20"/>
                <w:kern w:val="0"/>
              </w:rPr>
            </w:pPr>
            <w:r w:rsidRPr="00330B91">
              <w:rPr>
                <w:b/>
                <w:bCs/>
                <w:spacing w:val="-20"/>
              </w:rPr>
              <w:t>441,890</w:t>
            </w:r>
          </w:p>
        </w:tc>
        <w:tc>
          <w:tcPr>
            <w:tcW w:w="996" w:type="dxa"/>
          </w:tcPr>
          <w:p w:rsidR="009E6C43" w:rsidRPr="00330B91" w:rsidRDefault="009E6C43" w:rsidP="009E6C43">
            <w:pPr>
              <w:pStyle w:val="142"/>
              <w:jc w:val="right"/>
              <w:rPr>
                <w:rFonts w:hint="eastAsia"/>
                <w:b/>
                <w:bCs/>
                <w:color w:val="000000"/>
                <w:spacing w:val="-20"/>
                <w:kern w:val="0"/>
              </w:rPr>
            </w:pPr>
            <w:r w:rsidRPr="00330B91">
              <w:rPr>
                <w:b/>
                <w:bCs/>
                <w:spacing w:val="-20"/>
              </w:rPr>
              <w:t>659,810</w:t>
            </w:r>
          </w:p>
        </w:tc>
        <w:tc>
          <w:tcPr>
            <w:tcW w:w="1090" w:type="dxa"/>
          </w:tcPr>
          <w:p w:rsidR="009E6C43" w:rsidRPr="00330B91" w:rsidRDefault="009E6C43" w:rsidP="009E6C43">
            <w:pPr>
              <w:pStyle w:val="142"/>
              <w:jc w:val="right"/>
              <w:rPr>
                <w:rFonts w:hint="eastAsia"/>
                <w:b/>
                <w:bCs/>
                <w:color w:val="000000"/>
                <w:spacing w:val="-20"/>
                <w:kern w:val="0"/>
              </w:rPr>
            </w:pPr>
            <w:r w:rsidRPr="00330B91">
              <w:rPr>
                <w:b/>
                <w:bCs/>
                <w:spacing w:val="-20"/>
              </w:rPr>
              <w:t xml:space="preserve">59.89 </w:t>
            </w:r>
          </w:p>
        </w:tc>
      </w:tr>
    </w:tbl>
    <w:p w:rsidR="00BF6DC8" w:rsidRDefault="00BF6DC8" w:rsidP="004D1209">
      <w:pPr>
        <w:pStyle w:val="142"/>
        <w:ind w:leftChars="64" w:left="1631" w:hangingChars="596" w:hanging="1450"/>
      </w:pPr>
      <w:r>
        <w:t>說</w:t>
      </w:r>
      <w:r>
        <w:rPr>
          <w:rFonts w:hint="eastAsia"/>
        </w:rPr>
        <w:t xml:space="preserve"> </w:t>
      </w:r>
      <w:r>
        <w:t xml:space="preserve">   明</w:t>
      </w:r>
      <w:r>
        <w:rPr>
          <w:rFonts w:hint="eastAsia"/>
        </w:rPr>
        <w:t>：1</w:t>
      </w:r>
      <w:r>
        <w:t>.</w:t>
      </w:r>
      <w:r w:rsidRPr="00F5259D">
        <w:rPr>
          <w:rFonts w:hint="eastAsia"/>
        </w:rPr>
        <w:t>多元化垃圾處理計畫-第2期</w:t>
      </w:r>
      <w:r>
        <w:rPr>
          <w:rFonts w:hint="eastAsia"/>
        </w:rPr>
        <w:t>(</w:t>
      </w:r>
      <w:r w:rsidRPr="00F5259D">
        <w:rPr>
          <w:rFonts w:hint="eastAsia"/>
        </w:rPr>
        <w:t>112</w:t>
      </w:r>
      <w:r>
        <w:t>至</w:t>
      </w:r>
      <w:r w:rsidRPr="00F5259D">
        <w:rPr>
          <w:rFonts w:hint="eastAsia"/>
        </w:rPr>
        <w:t>117年度</w:t>
      </w:r>
      <w:r>
        <w:rPr>
          <w:rFonts w:hint="eastAsia"/>
        </w:rPr>
        <w:t>)</w:t>
      </w:r>
      <w:r>
        <w:t>補助活化之掩埋場仍未完工</w:t>
      </w:r>
      <w:r>
        <w:rPr>
          <w:rFonts w:hint="eastAsia"/>
        </w:rPr>
        <w:t>。</w:t>
      </w:r>
    </w:p>
    <w:p w:rsidR="00BF6DC8" w:rsidRDefault="00BF6DC8" w:rsidP="004D1209">
      <w:pPr>
        <w:pStyle w:val="142"/>
        <w:ind w:leftChars="441" w:left="1249" w:firstLineChars="62" w:firstLine="151"/>
      </w:pPr>
      <w:r>
        <w:rPr>
          <w:rFonts w:hint="eastAsia"/>
        </w:rPr>
        <w:t>2</w:t>
      </w:r>
      <w:r>
        <w:t>.本表僅列示已完工之工程</w:t>
      </w:r>
      <w:r>
        <w:rPr>
          <w:rFonts w:hint="eastAsia"/>
        </w:rPr>
        <w:t>。</w:t>
      </w:r>
    </w:p>
    <w:p w:rsidR="00BF6DC8" w:rsidRDefault="00BF6DC8" w:rsidP="004D1209">
      <w:pPr>
        <w:pStyle w:val="142"/>
        <w:ind w:leftChars="64" w:left="1254" w:hangingChars="441" w:hanging="1073"/>
      </w:pPr>
      <w:r w:rsidRPr="0072651E">
        <w:rPr>
          <w:rFonts w:hint="eastAsia"/>
        </w:rPr>
        <w:t>資料來源：</w:t>
      </w:r>
      <w:r>
        <w:rPr>
          <w:rFonts w:hint="eastAsia"/>
        </w:rPr>
        <w:t>環境部</w:t>
      </w:r>
      <w:r w:rsidRPr="00D745A9">
        <w:rPr>
          <w:rFonts w:hint="eastAsia"/>
        </w:rPr>
        <w:t>環境管理署</w:t>
      </w:r>
      <w:r>
        <w:rPr>
          <w:rFonts w:hint="eastAsia"/>
        </w:rPr>
        <w:t>，本</w:t>
      </w:r>
      <w:r w:rsidRPr="0072651E">
        <w:rPr>
          <w:rFonts w:hint="eastAsia"/>
        </w:rPr>
        <w:t>中心整理。</w:t>
      </w:r>
    </w:p>
    <w:p w:rsidR="00BF6DC8" w:rsidRPr="006203C8" w:rsidRDefault="00BF6DC8" w:rsidP="004D1209">
      <w:pPr>
        <w:ind w:left="566" w:firstLine="566"/>
      </w:pPr>
      <w:r>
        <w:rPr>
          <w:rFonts w:hint="eastAsia"/>
        </w:rPr>
        <w:t>綜上，</w:t>
      </w:r>
      <w:r w:rsidRPr="003630EB">
        <w:rPr>
          <w:rFonts w:hint="eastAsia"/>
        </w:rPr>
        <w:t>環管署</w:t>
      </w:r>
      <w:r>
        <w:rPr>
          <w:rFonts w:hint="eastAsia"/>
        </w:rPr>
        <w:t>為解決風災後產生傾倒樹木及大量廢棄物，於本</w:t>
      </w:r>
      <w:r w:rsidRPr="003630EB">
        <w:rPr>
          <w:rFonts w:hint="eastAsia"/>
        </w:rPr>
        <w:t>特別預算案編列「災後廢棄物清理及環境整頓計畫」5億元，</w:t>
      </w:r>
      <w:r>
        <w:rPr>
          <w:rFonts w:hint="eastAsia"/>
        </w:rPr>
        <w:t>補助地方政府</w:t>
      </w:r>
      <w:r w:rsidRPr="00784C85">
        <w:rPr>
          <w:rFonts w:hint="eastAsia"/>
        </w:rPr>
        <w:t>加速清理一般廢棄物</w:t>
      </w:r>
      <w:r>
        <w:rPr>
          <w:rFonts w:hint="eastAsia"/>
        </w:rPr>
        <w:t>，</w:t>
      </w:r>
      <w:r>
        <w:t>然近年來全國一般廢棄物產生量呈逐年增加趨勢</w:t>
      </w:r>
      <w:r>
        <w:rPr>
          <w:rFonts w:hint="eastAsia"/>
        </w:rPr>
        <w:t>，</w:t>
      </w:r>
      <w:r>
        <w:t>廢棄物處理量能未能有效提升之問題存在已久</w:t>
      </w:r>
      <w:r>
        <w:rPr>
          <w:rFonts w:hint="eastAsia"/>
        </w:rPr>
        <w:t>，允待積極研謀改善，俾利因應天然災害廢棄物清運後之處理。</w:t>
      </w:r>
    </w:p>
    <w:bookmarkEnd w:id="5"/>
    <w:p w:rsidR="00BF6DC8" w:rsidRPr="003945F3" w:rsidRDefault="00BF6DC8" w:rsidP="004D1209">
      <w:pPr>
        <w:pStyle w:val="af1"/>
        <w:ind w:left="1133" w:hanging="283"/>
        <w:rPr>
          <w:rFonts w:hAnsi="標楷體"/>
        </w:rPr>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sectPr w:rsidR="00BF6DC8" w:rsidRPr="003945F3"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New Gulim">
    <w:altName w:val="Arial Unicode MS"/>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4F1D25">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BF6DC8" w:rsidRDefault="00BF6DC8" w:rsidP="004D1209">
      <w:pPr>
        <w:pStyle w:val="142"/>
        <w:ind w:left="182" w:hangingChars="75" w:hanging="182"/>
      </w:pPr>
      <w:r>
        <w:rPr>
          <w:rStyle w:val="af9"/>
        </w:rPr>
        <w:footnoteRef/>
      </w:r>
      <w:r>
        <w:t xml:space="preserve"> </w:t>
      </w:r>
      <w:r>
        <w:rPr>
          <w:rFonts w:hint="eastAsia"/>
        </w:rPr>
        <w:t>環境部新聞專區，「</w:t>
      </w:r>
      <w:r w:rsidRPr="000551FA">
        <w:rPr>
          <w:rFonts w:hint="eastAsia"/>
        </w:rPr>
        <w:t>災後石綿建材廢棄物 環境部爭取專案補助並宣導民眾自身防護</w:t>
      </w:r>
      <w:r>
        <w:rPr>
          <w:rFonts w:hint="eastAsia"/>
        </w:rPr>
        <w:t>」，1</w:t>
      </w:r>
      <w:r>
        <w:t>14年</w:t>
      </w:r>
      <w:r>
        <w:rPr>
          <w:rFonts w:hint="eastAsia"/>
        </w:rPr>
        <w:t>7</w:t>
      </w:r>
      <w:r>
        <w:t>月</w:t>
      </w:r>
      <w:r>
        <w:rPr>
          <w:rFonts w:hint="eastAsia"/>
        </w:rPr>
        <w:t>3</w:t>
      </w:r>
      <w:r>
        <w:t>1日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25"/>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68CD55-7E4A-41D4-A5D7-52CFDB764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8E4F8-4F71-4E4A-BB08-8DDA2DBE1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125</Pages>
  <Words>1145</Words>
  <Characters>6528</Characters>
  <Application>Microsoft Office Word</Application>
  <DocSecurity>0</DocSecurity>
  <Lines>54</Lines>
  <Paragraphs>15</Paragraphs>
  <ScaleCrop>false</ScaleCrop>
  <Company>HOME</Company>
  <LinksUpToDate>false</LinksUpToDate>
  <CharactersWithSpaces>7658</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