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039" w:rsidRPr="00A82976" w:rsidRDefault="003271B0" w:rsidP="00BB52D8">
      <w:pPr>
        <w:pStyle w:val="16"/>
        <w:ind w:left="2" w:firstLineChars="0" w:firstLine="0"/>
        <w:rPr>
          <w:w w:val="95"/>
        </w:rPr>
      </w:pPr>
      <w:bookmarkStart w:id="0" w:name="_Toc215475737"/>
      <w:bookmarkStart w:id="1" w:name="_Toc216756479"/>
      <w:bookmarkStart w:id="2" w:name="_GoBack"/>
      <w:bookmarkEnd w:id="2"/>
      <w:r w:rsidRPr="00A82976">
        <w:rPr>
          <w:rFonts w:hint="eastAsia"/>
          <w:w w:val="95"/>
        </w:rPr>
        <w:t>近年中央政府總預算歲入結構變動概況及歲計賸餘運用情形之相關問題探討</w:t>
      </w:r>
    </w:p>
    <w:p w:rsidR="003271B0" w:rsidRDefault="003271B0" w:rsidP="003271B0">
      <w:pPr>
        <w:pStyle w:val="14"/>
        <w:ind w:left="567" w:hanging="567"/>
      </w:pPr>
      <w:bookmarkStart w:id="3" w:name="_Toc203481649"/>
      <w:r>
        <w:rPr>
          <w:rFonts w:hint="eastAsia"/>
        </w:rPr>
        <w:t>二、近年全國及中央政府稅課收入之預、決算概況，及國民租稅負擔率之變化情形</w:t>
      </w:r>
      <w:bookmarkEnd w:id="3"/>
    </w:p>
    <w:p w:rsidR="005D5D03" w:rsidRPr="008865B3" w:rsidRDefault="008865B3" w:rsidP="008865B3">
      <w:pPr>
        <w:pStyle w:val="a4"/>
        <w:ind w:left="849" w:hanging="283"/>
        <w:rPr>
          <w:b/>
        </w:rPr>
      </w:pPr>
      <w:r w:rsidRPr="008865B3">
        <w:rPr>
          <w:rFonts w:hint="eastAsia"/>
          <w:b/>
        </w:rPr>
        <w:t xml:space="preserve"> (一)</w:t>
      </w:r>
      <w:r w:rsidR="000E2390" w:rsidRPr="000E2390">
        <w:rPr>
          <w:rFonts w:hint="eastAsia"/>
          <w:b/>
        </w:rPr>
        <w:t>104至113年度</w:t>
      </w:r>
      <w:r w:rsidR="005D5D03" w:rsidRPr="008865B3">
        <w:rPr>
          <w:rFonts w:hint="eastAsia"/>
          <w:b/>
        </w:rPr>
        <w:t>除109年度受COVID-19疫情</w:t>
      </w:r>
      <w:r w:rsidR="00344806">
        <w:rPr>
          <w:rFonts w:hint="eastAsia"/>
          <w:b/>
        </w:rPr>
        <w:t>等因素</w:t>
      </w:r>
      <w:r w:rsidR="00344806" w:rsidRPr="008865B3">
        <w:rPr>
          <w:rFonts w:hint="eastAsia"/>
          <w:b/>
        </w:rPr>
        <w:t>影響</w:t>
      </w:r>
      <w:r w:rsidR="005D5D03" w:rsidRPr="008865B3">
        <w:rPr>
          <w:rFonts w:hint="eastAsia"/>
          <w:b/>
        </w:rPr>
        <w:t>外，全國及中央政府賦稅收入實徵</w:t>
      </w:r>
      <w:r w:rsidR="0027668F">
        <w:rPr>
          <w:rFonts w:hint="eastAsia"/>
          <w:b/>
        </w:rPr>
        <w:t>數</w:t>
      </w:r>
      <w:r w:rsidR="005D5D03" w:rsidRPr="008865B3">
        <w:rPr>
          <w:rFonts w:hint="eastAsia"/>
          <w:b/>
        </w:rPr>
        <w:t>皆高於預算</w:t>
      </w:r>
      <w:r w:rsidRPr="008865B3">
        <w:rPr>
          <w:rFonts w:hint="eastAsia"/>
          <w:b/>
        </w:rPr>
        <w:t>數</w:t>
      </w:r>
      <w:r w:rsidR="0027668F">
        <w:rPr>
          <w:rFonts w:hint="eastAsia"/>
          <w:b/>
        </w:rPr>
        <w:t>，</w:t>
      </w:r>
      <w:r w:rsidR="00344806">
        <w:rPr>
          <w:rFonts w:hint="eastAsia"/>
          <w:b/>
        </w:rPr>
        <w:t>且屢創新高，10年間</w:t>
      </w:r>
      <w:r w:rsidR="00366A3A">
        <w:rPr>
          <w:rFonts w:hint="eastAsia"/>
          <w:b/>
        </w:rPr>
        <w:t>增幅</w:t>
      </w:r>
      <w:r w:rsidR="00344806">
        <w:rPr>
          <w:rFonts w:hint="eastAsia"/>
          <w:b/>
        </w:rPr>
        <w:t>分別</w:t>
      </w:r>
      <w:r w:rsidR="00366A3A">
        <w:rPr>
          <w:rFonts w:hint="eastAsia"/>
          <w:b/>
        </w:rPr>
        <w:t>達</w:t>
      </w:r>
      <w:r w:rsidR="00344806" w:rsidRPr="00344806">
        <w:rPr>
          <w:rFonts w:hint="eastAsia"/>
          <w:b/>
        </w:rPr>
        <w:t>76.21%及83.59%</w:t>
      </w:r>
    </w:p>
    <w:p w:rsidR="00E92CBD" w:rsidRDefault="00A9175F" w:rsidP="00344806">
      <w:pPr>
        <w:pStyle w:val="2"/>
        <w:ind w:leftChars="340" w:left="963" w:firstLine="566"/>
        <w:rPr>
          <w:snapToGrid/>
        </w:rPr>
      </w:pPr>
      <w:r w:rsidRPr="00A9175F">
        <w:rPr>
          <w:rFonts w:hint="eastAsia"/>
          <w:snapToGrid/>
        </w:rPr>
        <w:t>隨經濟成長，近10年</w:t>
      </w:r>
      <w:r w:rsidR="00416571">
        <w:rPr>
          <w:rFonts w:hAnsi="標楷體" w:hint="eastAsia"/>
        </w:rPr>
        <w:t>(104至113年度，以下同)</w:t>
      </w:r>
      <w:r w:rsidRPr="00A9175F">
        <w:rPr>
          <w:rFonts w:hint="eastAsia"/>
          <w:snapToGrid/>
        </w:rPr>
        <w:t>全國賦稅收入預算數，由10</w:t>
      </w:r>
      <w:r>
        <w:rPr>
          <w:rFonts w:hint="eastAsia"/>
          <w:snapToGrid/>
        </w:rPr>
        <w:t>4</w:t>
      </w:r>
      <w:r w:rsidRPr="00A9175F">
        <w:rPr>
          <w:rFonts w:hint="eastAsia"/>
          <w:snapToGrid/>
        </w:rPr>
        <w:t>年度之1兆</w:t>
      </w:r>
      <w:r>
        <w:rPr>
          <w:rFonts w:hint="eastAsia"/>
          <w:snapToGrid/>
        </w:rPr>
        <w:t>9</w:t>
      </w:r>
      <w:r w:rsidRPr="00A9175F">
        <w:rPr>
          <w:rFonts w:hint="eastAsia"/>
          <w:snapToGrid/>
        </w:rPr>
        <w:t>,</w:t>
      </w:r>
      <w:r>
        <w:rPr>
          <w:rFonts w:hint="eastAsia"/>
          <w:snapToGrid/>
        </w:rPr>
        <w:t>47</w:t>
      </w:r>
      <w:r w:rsidR="000F332F">
        <w:rPr>
          <w:rFonts w:hint="eastAsia"/>
          <w:snapToGrid/>
        </w:rPr>
        <w:t>1</w:t>
      </w:r>
      <w:r w:rsidRPr="00A9175F">
        <w:rPr>
          <w:rFonts w:hint="eastAsia"/>
          <w:snapToGrid/>
        </w:rPr>
        <w:t>億元增至11</w:t>
      </w:r>
      <w:r>
        <w:rPr>
          <w:rFonts w:hint="eastAsia"/>
          <w:snapToGrid/>
        </w:rPr>
        <w:t>3</w:t>
      </w:r>
      <w:r w:rsidRPr="00A9175F">
        <w:rPr>
          <w:rFonts w:hint="eastAsia"/>
          <w:snapToGrid/>
        </w:rPr>
        <w:t>年度之3兆</w:t>
      </w:r>
      <w:r>
        <w:rPr>
          <w:rFonts w:hint="eastAsia"/>
          <w:snapToGrid/>
        </w:rPr>
        <w:t>2</w:t>
      </w:r>
      <w:r>
        <w:rPr>
          <w:snapToGrid/>
        </w:rPr>
        <w:t>,33</w:t>
      </w:r>
      <w:r w:rsidR="000F332F">
        <w:rPr>
          <w:rFonts w:hint="eastAsia"/>
          <w:snapToGrid/>
        </w:rPr>
        <w:t>6</w:t>
      </w:r>
      <w:r w:rsidRPr="00A9175F">
        <w:rPr>
          <w:rFonts w:hint="eastAsia"/>
          <w:snapToGrid/>
        </w:rPr>
        <w:t>億元</w:t>
      </w:r>
      <w:r>
        <w:rPr>
          <w:rFonts w:hint="eastAsia"/>
          <w:snapToGrid/>
        </w:rPr>
        <w:t>(增幅66.07</w:t>
      </w:r>
      <w:r>
        <w:rPr>
          <w:snapToGrid/>
        </w:rPr>
        <w:t>%</w:t>
      </w:r>
      <w:r>
        <w:rPr>
          <w:rFonts w:hint="eastAsia"/>
          <w:snapToGrid/>
        </w:rPr>
        <w:t>)</w:t>
      </w:r>
      <w:r w:rsidRPr="00A9175F">
        <w:rPr>
          <w:rFonts w:hint="eastAsia"/>
          <w:snapToGrid/>
        </w:rPr>
        <w:t>，</w:t>
      </w:r>
      <w:r>
        <w:rPr>
          <w:rFonts w:hint="eastAsia"/>
          <w:snapToGrid/>
        </w:rPr>
        <w:t>同期間中央政府</w:t>
      </w:r>
      <w:r w:rsidRPr="00A9175F">
        <w:rPr>
          <w:rFonts w:hint="eastAsia"/>
          <w:snapToGrid/>
        </w:rPr>
        <w:t>賦稅收入預算數，</w:t>
      </w:r>
      <w:r>
        <w:rPr>
          <w:rFonts w:hint="eastAsia"/>
          <w:snapToGrid/>
        </w:rPr>
        <w:t>亦</w:t>
      </w:r>
      <w:r w:rsidRPr="00A9175F">
        <w:rPr>
          <w:rFonts w:hint="eastAsia"/>
          <w:snapToGrid/>
        </w:rPr>
        <w:t>由1兆</w:t>
      </w:r>
      <w:r>
        <w:rPr>
          <w:rFonts w:hint="eastAsia"/>
          <w:snapToGrid/>
        </w:rPr>
        <w:t>3</w:t>
      </w:r>
      <w:r w:rsidRPr="00A9175F">
        <w:rPr>
          <w:rFonts w:hint="eastAsia"/>
          <w:snapToGrid/>
        </w:rPr>
        <w:t>,</w:t>
      </w:r>
      <w:r>
        <w:rPr>
          <w:rFonts w:hint="eastAsia"/>
          <w:snapToGrid/>
        </w:rPr>
        <w:t>194</w:t>
      </w:r>
      <w:r w:rsidRPr="00A9175F">
        <w:rPr>
          <w:rFonts w:hint="eastAsia"/>
          <w:snapToGrid/>
        </w:rPr>
        <w:t>億元增至</w:t>
      </w:r>
      <w:r>
        <w:rPr>
          <w:rFonts w:hint="eastAsia"/>
          <w:snapToGrid/>
        </w:rPr>
        <w:t>2</w:t>
      </w:r>
      <w:r w:rsidRPr="00A9175F">
        <w:rPr>
          <w:rFonts w:hint="eastAsia"/>
          <w:snapToGrid/>
        </w:rPr>
        <w:t>兆</w:t>
      </w:r>
      <w:r>
        <w:rPr>
          <w:rFonts w:hint="eastAsia"/>
          <w:snapToGrid/>
        </w:rPr>
        <w:t>3</w:t>
      </w:r>
      <w:r w:rsidRPr="00A9175F">
        <w:rPr>
          <w:rFonts w:hint="eastAsia"/>
          <w:snapToGrid/>
        </w:rPr>
        <w:t>,</w:t>
      </w:r>
      <w:r>
        <w:rPr>
          <w:rFonts w:hint="eastAsia"/>
          <w:snapToGrid/>
        </w:rPr>
        <w:t>140</w:t>
      </w:r>
      <w:r w:rsidRPr="00A9175F">
        <w:rPr>
          <w:rFonts w:hint="eastAsia"/>
          <w:snapToGrid/>
        </w:rPr>
        <w:t>億元(增幅</w:t>
      </w:r>
      <w:r>
        <w:rPr>
          <w:rFonts w:hint="eastAsia"/>
          <w:snapToGrid/>
        </w:rPr>
        <w:t>75.38</w:t>
      </w:r>
      <w:r w:rsidRPr="00A9175F">
        <w:rPr>
          <w:rFonts w:hint="eastAsia"/>
          <w:snapToGrid/>
        </w:rPr>
        <w:t>%)</w:t>
      </w:r>
      <w:r>
        <w:rPr>
          <w:rFonts w:hint="eastAsia"/>
          <w:snapToGrid/>
        </w:rPr>
        <w:t>；</w:t>
      </w:r>
      <w:r w:rsidRPr="00A9175F">
        <w:rPr>
          <w:rFonts w:hint="eastAsia"/>
          <w:snapToGrid/>
        </w:rPr>
        <w:t>執行結果，</w:t>
      </w:r>
      <w:r w:rsidR="00422FC0">
        <w:rPr>
          <w:rFonts w:hint="eastAsia"/>
          <w:snapToGrid/>
        </w:rPr>
        <w:t>104年度全國</w:t>
      </w:r>
      <w:r w:rsidRPr="00A9175F">
        <w:rPr>
          <w:rFonts w:hint="eastAsia"/>
          <w:snapToGrid/>
        </w:rPr>
        <w:t>賦稅實徵數</w:t>
      </w:r>
      <w:r w:rsidR="00E31C6C">
        <w:rPr>
          <w:rFonts w:hint="eastAsia"/>
          <w:snapToGrid/>
        </w:rPr>
        <w:t>為</w:t>
      </w:r>
      <w:r>
        <w:rPr>
          <w:rFonts w:hint="eastAsia"/>
          <w:snapToGrid/>
        </w:rPr>
        <w:t>2</w:t>
      </w:r>
      <w:r w:rsidRPr="00A9175F">
        <w:rPr>
          <w:rFonts w:hint="eastAsia"/>
          <w:snapToGrid/>
        </w:rPr>
        <w:t>兆</w:t>
      </w:r>
      <w:r>
        <w:rPr>
          <w:rFonts w:hint="eastAsia"/>
          <w:snapToGrid/>
        </w:rPr>
        <w:t>1</w:t>
      </w:r>
      <w:r w:rsidRPr="00A9175F">
        <w:rPr>
          <w:rFonts w:hint="eastAsia"/>
          <w:snapToGrid/>
        </w:rPr>
        <w:t>,</w:t>
      </w:r>
      <w:r>
        <w:rPr>
          <w:snapToGrid/>
        </w:rPr>
        <w:t>34</w:t>
      </w:r>
      <w:r w:rsidR="000F332F">
        <w:rPr>
          <w:rFonts w:hint="eastAsia"/>
          <w:snapToGrid/>
        </w:rPr>
        <w:t>9</w:t>
      </w:r>
      <w:r w:rsidRPr="00A9175F">
        <w:rPr>
          <w:rFonts w:hint="eastAsia"/>
          <w:snapToGrid/>
        </w:rPr>
        <w:t>億元</w:t>
      </w:r>
      <w:r w:rsidR="00422FC0">
        <w:rPr>
          <w:rFonts w:hint="eastAsia"/>
          <w:snapToGrid/>
        </w:rPr>
        <w:t>，</w:t>
      </w:r>
      <w:r w:rsidR="006312D1">
        <w:rPr>
          <w:rFonts w:hint="eastAsia"/>
          <w:snapToGrid/>
        </w:rPr>
        <w:t>並</w:t>
      </w:r>
      <w:r w:rsidR="00422FC0">
        <w:rPr>
          <w:rFonts w:hint="eastAsia"/>
          <w:snapToGrid/>
        </w:rPr>
        <w:t>於111年度突破3兆元，113年度</w:t>
      </w:r>
      <w:r w:rsidR="000F332F">
        <w:rPr>
          <w:rFonts w:hint="eastAsia"/>
          <w:snapToGrid/>
        </w:rPr>
        <w:t>再</w:t>
      </w:r>
      <w:r w:rsidR="00344806">
        <w:rPr>
          <w:rFonts w:hint="eastAsia"/>
          <w:snapToGrid/>
        </w:rPr>
        <w:t>增至</w:t>
      </w:r>
      <w:r w:rsidRPr="00A9175F">
        <w:rPr>
          <w:rFonts w:hint="eastAsia"/>
          <w:snapToGrid/>
        </w:rPr>
        <w:t>3兆</w:t>
      </w:r>
      <w:r>
        <w:rPr>
          <w:rFonts w:hint="eastAsia"/>
          <w:snapToGrid/>
        </w:rPr>
        <w:t>7</w:t>
      </w:r>
      <w:r w:rsidRPr="00A9175F">
        <w:rPr>
          <w:rFonts w:hint="eastAsia"/>
          <w:snapToGrid/>
        </w:rPr>
        <w:t>,</w:t>
      </w:r>
      <w:r>
        <w:rPr>
          <w:rFonts w:hint="eastAsia"/>
          <w:snapToGrid/>
        </w:rPr>
        <w:t>6</w:t>
      </w:r>
      <w:r w:rsidRPr="00A9175F">
        <w:rPr>
          <w:rFonts w:hint="eastAsia"/>
          <w:snapToGrid/>
        </w:rPr>
        <w:t>1</w:t>
      </w:r>
      <w:r w:rsidR="000F332F">
        <w:rPr>
          <w:rFonts w:hint="eastAsia"/>
          <w:snapToGrid/>
        </w:rPr>
        <w:t>9</w:t>
      </w:r>
      <w:r w:rsidRPr="00A9175F">
        <w:rPr>
          <w:rFonts w:hint="eastAsia"/>
          <w:snapToGrid/>
        </w:rPr>
        <w:t>億元，</w:t>
      </w:r>
      <w:r w:rsidR="00344806">
        <w:rPr>
          <w:rFonts w:hint="eastAsia"/>
          <w:snapToGrid/>
        </w:rPr>
        <w:t>而中央政府賦稅實徵數部分，104年度為1</w:t>
      </w:r>
      <w:r w:rsidR="00344806" w:rsidRPr="00A9175F">
        <w:rPr>
          <w:rFonts w:hint="eastAsia"/>
          <w:snapToGrid/>
        </w:rPr>
        <w:t>兆</w:t>
      </w:r>
      <w:r w:rsidR="00344806">
        <w:rPr>
          <w:rFonts w:hint="eastAsia"/>
          <w:snapToGrid/>
        </w:rPr>
        <w:t>4</w:t>
      </w:r>
      <w:r w:rsidR="00344806" w:rsidRPr="00A9175F">
        <w:rPr>
          <w:rFonts w:hint="eastAsia"/>
          <w:snapToGrid/>
        </w:rPr>
        <w:t>,</w:t>
      </w:r>
      <w:r w:rsidR="00344806">
        <w:rPr>
          <w:rFonts w:hint="eastAsia"/>
          <w:snapToGrid/>
        </w:rPr>
        <w:t>651</w:t>
      </w:r>
      <w:r w:rsidR="00344806" w:rsidRPr="00A9175F">
        <w:rPr>
          <w:rFonts w:hint="eastAsia"/>
          <w:snapToGrid/>
        </w:rPr>
        <w:t>億元</w:t>
      </w:r>
      <w:r w:rsidR="00344806">
        <w:rPr>
          <w:rFonts w:hint="eastAsia"/>
          <w:snapToGrid/>
        </w:rPr>
        <w:t>，於110年度突破2兆元，113年度攀升至2</w:t>
      </w:r>
      <w:r w:rsidR="00344806" w:rsidRPr="00A9175F">
        <w:rPr>
          <w:rFonts w:hint="eastAsia"/>
          <w:snapToGrid/>
        </w:rPr>
        <w:t>兆</w:t>
      </w:r>
      <w:r w:rsidR="00344806">
        <w:rPr>
          <w:rFonts w:hint="eastAsia"/>
          <w:snapToGrid/>
        </w:rPr>
        <w:t>6</w:t>
      </w:r>
      <w:r w:rsidR="00344806" w:rsidRPr="00A9175F">
        <w:rPr>
          <w:rFonts w:hint="eastAsia"/>
          <w:snapToGrid/>
        </w:rPr>
        <w:t>,</w:t>
      </w:r>
      <w:r w:rsidR="00344806">
        <w:rPr>
          <w:rFonts w:hint="eastAsia"/>
          <w:snapToGrid/>
        </w:rPr>
        <w:t>89</w:t>
      </w:r>
      <w:r w:rsidR="000F332F">
        <w:rPr>
          <w:rFonts w:hint="eastAsia"/>
          <w:snapToGrid/>
        </w:rPr>
        <w:t>8</w:t>
      </w:r>
      <w:r w:rsidR="00344806" w:rsidRPr="00A9175F">
        <w:rPr>
          <w:rFonts w:hint="eastAsia"/>
          <w:snapToGrid/>
        </w:rPr>
        <w:t>億元</w:t>
      </w:r>
      <w:r w:rsidR="00C45A77">
        <w:rPr>
          <w:rFonts w:hint="eastAsia"/>
          <w:snapToGrid/>
        </w:rPr>
        <w:t>，顯示全國及中央政府賦稅實徵數屢創新高，10年間</w:t>
      </w:r>
      <w:r w:rsidR="00C45A77" w:rsidRPr="00A9175F">
        <w:rPr>
          <w:rFonts w:hint="eastAsia"/>
          <w:snapToGrid/>
        </w:rPr>
        <w:t>賦稅實徵數</w:t>
      </w:r>
      <w:r w:rsidR="00C45A77">
        <w:rPr>
          <w:rFonts w:hint="eastAsia"/>
          <w:snapToGrid/>
        </w:rPr>
        <w:t>分別成長76.21%及83.59%</w:t>
      </w:r>
      <w:r w:rsidR="006312D1">
        <w:rPr>
          <w:rFonts w:hint="eastAsia"/>
          <w:snapToGrid/>
        </w:rPr>
        <w:t>(詳附表2-3)</w:t>
      </w:r>
      <w:r w:rsidR="00344806">
        <w:rPr>
          <w:rFonts w:hint="eastAsia"/>
          <w:snapToGrid/>
        </w:rPr>
        <w:t>。</w:t>
      </w:r>
    </w:p>
    <w:p w:rsidR="00422FC0" w:rsidRDefault="00366A3A" w:rsidP="00344806">
      <w:pPr>
        <w:pStyle w:val="2"/>
        <w:ind w:leftChars="340" w:left="963" w:firstLine="566"/>
        <w:rPr>
          <w:snapToGrid/>
        </w:rPr>
      </w:pPr>
      <w:r>
        <w:rPr>
          <w:rFonts w:hint="eastAsia"/>
          <w:snapToGrid/>
        </w:rPr>
        <w:t>又</w:t>
      </w:r>
      <w:r w:rsidR="000F332F">
        <w:rPr>
          <w:rFonts w:hint="eastAsia"/>
          <w:snapToGrid/>
        </w:rPr>
        <w:t>觀察</w:t>
      </w:r>
      <w:r w:rsidR="00344806">
        <w:rPr>
          <w:rFonts w:hint="eastAsia"/>
          <w:snapToGrid/>
        </w:rPr>
        <w:t>近10年</w:t>
      </w:r>
      <w:r w:rsidR="000F332F">
        <w:rPr>
          <w:rFonts w:hint="eastAsia"/>
          <w:snapToGrid/>
        </w:rPr>
        <w:t>賦稅收入預算達成情形</w:t>
      </w:r>
      <w:r w:rsidR="00344806">
        <w:rPr>
          <w:rFonts w:hint="eastAsia"/>
          <w:snapToGrid/>
        </w:rPr>
        <w:t>，</w:t>
      </w:r>
      <w:r w:rsidR="00A9175F" w:rsidRPr="00A9175F">
        <w:rPr>
          <w:rFonts w:hint="eastAsia"/>
          <w:snapToGrid/>
        </w:rPr>
        <w:t>除109年度</w:t>
      </w:r>
      <w:r w:rsidR="004D6C74">
        <w:rPr>
          <w:rFonts w:hint="eastAsia"/>
          <w:snapToGrid/>
        </w:rPr>
        <w:t>因</w:t>
      </w:r>
      <w:r w:rsidR="003644A0">
        <w:rPr>
          <w:rFonts w:hint="eastAsia"/>
          <w:snapToGrid/>
        </w:rPr>
        <w:t>部分</w:t>
      </w:r>
      <w:r w:rsidR="00A9175F" w:rsidRPr="00A9175F">
        <w:rPr>
          <w:rFonts w:hint="eastAsia"/>
          <w:snapToGrid/>
        </w:rPr>
        <w:t>上市(櫃)公司108年度</w:t>
      </w:r>
      <w:r w:rsidR="004D6C74" w:rsidRPr="004D6C74">
        <w:rPr>
          <w:rFonts w:hint="eastAsia"/>
          <w:snapToGrid/>
        </w:rPr>
        <w:t>受美中貿易戰拖累而</w:t>
      </w:r>
      <w:r w:rsidR="00A9175F" w:rsidRPr="00A9175F">
        <w:rPr>
          <w:rFonts w:hint="eastAsia"/>
          <w:snapToGrid/>
        </w:rPr>
        <w:t>獲利衰退，及</w:t>
      </w:r>
      <w:r w:rsidR="003644A0" w:rsidRPr="003644A0">
        <w:rPr>
          <w:rFonts w:hint="eastAsia"/>
          <w:snapToGrid/>
        </w:rPr>
        <w:t>政府因應</w:t>
      </w:r>
      <w:r w:rsidR="003644A0" w:rsidRPr="00A9175F">
        <w:rPr>
          <w:rFonts w:hint="eastAsia"/>
          <w:snapToGrid/>
        </w:rPr>
        <w:t>COVID-19</w:t>
      </w:r>
      <w:r w:rsidR="003644A0" w:rsidRPr="003644A0">
        <w:rPr>
          <w:rFonts w:hint="eastAsia"/>
          <w:snapToGrid/>
        </w:rPr>
        <w:t>疫情提供延</w:t>
      </w:r>
      <w:r w:rsidR="003644A0" w:rsidRPr="00A9175F">
        <w:rPr>
          <w:rFonts w:hint="eastAsia"/>
          <w:snapToGrid/>
        </w:rPr>
        <w:t>緩、分期繳納稅款及符合一定條件之企業免辦暫繳等</w:t>
      </w:r>
      <w:r w:rsidR="003644A0" w:rsidRPr="003644A0">
        <w:rPr>
          <w:rFonts w:hint="eastAsia"/>
          <w:snapToGrid/>
        </w:rPr>
        <w:t>租稅協助措施</w:t>
      </w:r>
      <w:r w:rsidR="004D6C74">
        <w:rPr>
          <w:rStyle w:val="af6"/>
          <w:snapToGrid/>
        </w:rPr>
        <w:footnoteReference w:id="2"/>
      </w:r>
      <w:r w:rsidR="003644A0" w:rsidRPr="003644A0">
        <w:rPr>
          <w:rFonts w:hint="eastAsia"/>
          <w:snapToGrid/>
        </w:rPr>
        <w:t>，</w:t>
      </w:r>
      <w:r w:rsidR="00A9175F" w:rsidRPr="00A9175F">
        <w:rPr>
          <w:rFonts w:hint="eastAsia"/>
          <w:snapToGrid/>
        </w:rPr>
        <w:t>致</w:t>
      </w:r>
      <w:r w:rsidR="004D6C74">
        <w:rPr>
          <w:rFonts w:hint="eastAsia"/>
          <w:snapToGrid/>
        </w:rPr>
        <w:t>該年度</w:t>
      </w:r>
      <w:r w:rsidR="00344806">
        <w:rPr>
          <w:rFonts w:hint="eastAsia"/>
          <w:snapToGrid/>
        </w:rPr>
        <w:t>全國及中央政府</w:t>
      </w:r>
      <w:r w:rsidR="00A9175F" w:rsidRPr="00A9175F">
        <w:rPr>
          <w:rFonts w:hint="eastAsia"/>
          <w:snapToGrid/>
        </w:rPr>
        <w:t>賦稅實徵數低於</w:t>
      </w:r>
      <w:r w:rsidR="007578FA">
        <w:rPr>
          <w:rFonts w:hint="eastAsia"/>
          <w:snapToGrid/>
        </w:rPr>
        <w:t>預算數(達成率分別為99.08%及95.58%)</w:t>
      </w:r>
      <w:r w:rsidR="00422FC0">
        <w:rPr>
          <w:rFonts w:hint="eastAsia"/>
          <w:snapToGrid/>
        </w:rPr>
        <w:t>外</w:t>
      </w:r>
      <w:r w:rsidR="00A9175F" w:rsidRPr="00A9175F">
        <w:rPr>
          <w:rFonts w:hint="eastAsia"/>
          <w:snapToGrid/>
        </w:rPr>
        <w:t>，</w:t>
      </w:r>
      <w:r w:rsidR="00422FC0">
        <w:rPr>
          <w:rFonts w:hint="eastAsia"/>
          <w:snapToGrid/>
        </w:rPr>
        <w:t>其餘各年度</w:t>
      </w:r>
      <w:r w:rsidR="007578FA">
        <w:rPr>
          <w:rFonts w:hint="eastAsia"/>
          <w:snapToGrid/>
        </w:rPr>
        <w:t>均達預算目標，</w:t>
      </w:r>
      <w:r w:rsidR="004D6C74">
        <w:rPr>
          <w:rFonts w:hint="eastAsia"/>
          <w:snapToGrid/>
        </w:rPr>
        <w:t>達成率</w:t>
      </w:r>
      <w:r w:rsidR="00C45A77">
        <w:rPr>
          <w:rFonts w:hint="eastAsia"/>
          <w:snapToGrid/>
        </w:rPr>
        <w:t>分別介於103.</w:t>
      </w:r>
      <w:r w:rsidR="000F332F">
        <w:rPr>
          <w:rFonts w:hint="eastAsia"/>
          <w:snapToGrid/>
        </w:rPr>
        <w:t>48%至</w:t>
      </w:r>
      <w:r w:rsidR="000F332F">
        <w:rPr>
          <w:rFonts w:hint="eastAsia"/>
          <w:snapToGrid/>
        </w:rPr>
        <w:lastRenderedPageBreak/>
        <w:t>119.22%、102.37%至121.02%間</w:t>
      </w:r>
      <w:r w:rsidR="00344806">
        <w:rPr>
          <w:rFonts w:hint="eastAsia"/>
          <w:snapToGrid/>
        </w:rPr>
        <w:t>。</w:t>
      </w:r>
    </w:p>
    <w:p w:rsidR="00CF4E8C" w:rsidRDefault="0027668F" w:rsidP="0027668F">
      <w:pPr>
        <w:pStyle w:val="20"/>
        <w:ind w:leftChars="29" w:left="1134" w:hangingChars="371" w:hanging="1052"/>
        <w:jc w:val="both"/>
        <w:rPr>
          <w:rFonts w:hAnsi="標楷體"/>
          <w:b/>
          <w:sz w:val="28"/>
        </w:rPr>
      </w:pPr>
      <w:r w:rsidRPr="00DC42CC">
        <w:rPr>
          <w:rFonts w:hint="eastAsia"/>
          <w:b/>
          <w:sz w:val="28"/>
        </w:rPr>
        <w:lastRenderedPageBreak/>
        <w:t>表2-</w:t>
      </w:r>
      <w:r>
        <w:rPr>
          <w:rFonts w:hint="eastAsia"/>
          <w:b/>
          <w:sz w:val="28"/>
        </w:rPr>
        <w:t>3</w:t>
      </w:r>
      <w:r w:rsidRPr="00DC42CC">
        <w:rPr>
          <w:rFonts w:hint="eastAsia"/>
          <w:b/>
          <w:sz w:val="28"/>
        </w:rPr>
        <w:t xml:space="preserve">  </w:t>
      </w:r>
      <w:r w:rsidRPr="00DC42CC">
        <w:rPr>
          <w:rFonts w:hAnsi="標楷體" w:hint="eastAsia"/>
          <w:b/>
          <w:sz w:val="28"/>
        </w:rPr>
        <w:t>10</w:t>
      </w:r>
      <w:r>
        <w:rPr>
          <w:rFonts w:hAnsi="標楷體" w:hint="eastAsia"/>
          <w:b/>
          <w:sz w:val="28"/>
        </w:rPr>
        <w:t>4</w:t>
      </w:r>
      <w:r w:rsidRPr="00DC42CC">
        <w:rPr>
          <w:rFonts w:hAnsi="標楷體" w:hint="eastAsia"/>
          <w:b/>
          <w:sz w:val="28"/>
        </w:rPr>
        <w:t>至113年度</w:t>
      </w:r>
      <w:r w:rsidR="00CF4E8C">
        <w:rPr>
          <w:rFonts w:hAnsi="標楷體" w:hint="eastAsia"/>
          <w:b/>
          <w:sz w:val="28"/>
        </w:rPr>
        <w:t>全國及中央政府賦稅收入預、決算</w:t>
      </w:r>
      <w:r w:rsidRPr="00DC42CC">
        <w:rPr>
          <w:rFonts w:hAnsi="標楷體" w:hint="eastAsia"/>
          <w:b/>
          <w:sz w:val="28"/>
        </w:rPr>
        <w:t>概況表</w:t>
      </w:r>
    </w:p>
    <w:p w:rsidR="0027668F" w:rsidRPr="00DC42CC" w:rsidRDefault="0027668F" w:rsidP="00CF4E8C">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sidR="00166FB5">
        <w:rPr>
          <w:rFonts w:hAnsi="標楷體" w:hint="eastAsia"/>
          <w:szCs w:val="24"/>
        </w:rPr>
        <w:t>億</w:t>
      </w:r>
      <w:r w:rsidRPr="00DC42CC">
        <w:rPr>
          <w:rFonts w:hAnsi="標楷體" w:hint="eastAsia"/>
          <w:szCs w:val="24"/>
        </w:rPr>
        <w:t>元</w:t>
      </w:r>
      <w:r w:rsidR="006312D1">
        <w:rPr>
          <w:rFonts w:hAnsi="標楷體" w:hint="eastAsia"/>
          <w:szCs w:val="24"/>
        </w:rPr>
        <w:t>；%</w:t>
      </w:r>
    </w:p>
    <w:tbl>
      <w:tblPr>
        <w:tblW w:w="8563" w:type="dxa"/>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17"/>
        <w:gridCol w:w="1288"/>
        <w:gridCol w:w="1289"/>
        <w:gridCol w:w="1443"/>
        <w:gridCol w:w="1329"/>
        <w:gridCol w:w="1329"/>
        <w:gridCol w:w="1368"/>
      </w:tblGrid>
      <w:tr w:rsidR="0027668F" w:rsidRPr="00587F54" w:rsidTr="003E7CCE">
        <w:trPr>
          <w:trHeight w:val="397"/>
          <w:tblHeader/>
        </w:trPr>
        <w:tc>
          <w:tcPr>
            <w:tcW w:w="517" w:type="dxa"/>
            <w:vMerge w:val="restart"/>
            <w:shd w:val="clear" w:color="auto" w:fill="auto"/>
            <w:vAlign w:val="center"/>
          </w:tcPr>
          <w:p w:rsidR="0027668F" w:rsidRPr="00DC42CC" w:rsidRDefault="0027668F" w:rsidP="00A22A1A">
            <w:pPr>
              <w:pStyle w:val="142"/>
              <w:ind w:rightChars="-9" w:right="-25"/>
              <w:jc w:val="center"/>
              <w:rPr>
                <w:rFonts w:hAnsi="標楷體"/>
                <w:b/>
                <w:spacing w:val="-20"/>
                <w:szCs w:val="24"/>
              </w:rPr>
            </w:pPr>
            <w:r w:rsidRPr="00DC42CC">
              <w:rPr>
                <w:rFonts w:hAnsi="標楷體" w:hint="eastAsia"/>
                <w:b/>
                <w:spacing w:val="-20"/>
                <w:szCs w:val="24"/>
              </w:rPr>
              <w:t>年度</w:t>
            </w:r>
          </w:p>
        </w:tc>
        <w:tc>
          <w:tcPr>
            <w:tcW w:w="4020" w:type="dxa"/>
            <w:gridSpan w:val="3"/>
            <w:shd w:val="clear" w:color="auto" w:fill="auto"/>
            <w:vAlign w:val="center"/>
          </w:tcPr>
          <w:p w:rsidR="0027668F" w:rsidRPr="00071C2C" w:rsidRDefault="00CF4E8C" w:rsidP="00A22A1A">
            <w:pPr>
              <w:pStyle w:val="142"/>
              <w:jc w:val="center"/>
              <w:rPr>
                <w:rFonts w:hAnsi="標楷體"/>
                <w:b/>
                <w:szCs w:val="24"/>
              </w:rPr>
            </w:pPr>
            <w:r w:rsidRPr="00071C2C">
              <w:rPr>
                <w:rFonts w:hAnsi="標楷體" w:hint="eastAsia"/>
                <w:b/>
                <w:szCs w:val="24"/>
              </w:rPr>
              <w:t>全國</w:t>
            </w:r>
            <w:r w:rsidR="00071C2C" w:rsidRPr="00071C2C">
              <w:rPr>
                <w:rFonts w:hAnsi="標楷體" w:hint="eastAsia"/>
                <w:b/>
                <w:szCs w:val="24"/>
              </w:rPr>
              <w:t>賦稅收入</w:t>
            </w:r>
          </w:p>
        </w:tc>
        <w:tc>
          <w:tcPr>
            <w:tcW w:w="4026" w:type="dxa"/>
            <w:gridSpan w:val="3"/>
            <w:shd w:val="clear" w:color="auto" w:fill="auto"/>
            <w:vAlign w:val="center"/>
          </w:tcPr>
          <w:p w:rsidR="0027668F" w:rsidRPr="00071C2C" w:rsidRDefault="00CF4E8C" w:rsidP="00A22A1A">
            <w:pPr>
              <w:pStyle w:val="142"/>
              <w:jc w:val="center"/>
              <w:rPr>
                <w:rFonts w:hAnsi="標楷體"/>
                <w:b/>
                <w:szCs w:val="24"/>
              </w:rPr>
            </w:pPr>
            <w:r w:rsidRPr="00071C2C">
              <w:rPr>
                <w:rFonts w:hAnsi="標楷體" w:hint="eastAsia"/>
                <w:b/>
                <w:szCs w:val="24"/>
              </w:rPr>
              <w:t>中央政府</w:t>
            </w:r>
            <w:r w:rsidR="00071C2C" w:rsidRPr="00071C2C">
              <w:rPr>
                <w:rFonts w:hAnsi="標楷體" w:hint="eastAsia"/>
                <w:b/>
                <w:szCs w:val="24"/>
              </w:rPr>
              <w:t>賦稅收入</w:t>
            </w:r>
          </w:p>
        </w:tc>
      </w:tr>
      <w:tr w:rsidR="00BB2CA5" w:rsidRPr="00587F54" w:rsidTr="00816150">
        <w:trPr>
          <w:trHeight w:val="397"/>
          <w:tblHeader/>
        </w:trPr>
        <w:tc>
          <w:tcPr>
            <w:tcW w:w="517" w:type="dxa"/>
            <w:vMerge/>
            <w:shd w:val="clear" w:color="auto" w:fill="auto"/>
            <w:vAlign w:val="center"/>
          </w:tcPr>
          <w:p w:rsidR="00A22A1A" w:rsidRPr="00DC42CC" w:rsidRDefault="00A22A1A" w:rsidP="00A22A1A">
            <w:pPr>
              <w:pStyle w:val="142"/>
              <w:jc w:val="center"/>
              <w:rPr>
                <w:rFonts w:hAnsi="標楷體"/>
                <w:b/>
                <w:spacing w:val="-20"/>
                <w:szCs w:val="24"/>
              </w:rPr>
            </w:pPr>
          </w:p>
        </w:tc>
        <w:tc>
          <w:tcPr>
            <w:tcW w:w="1288" w:type="dxa"/>
            <w:shd w:val="clear" w:color="auto" w:fill="auto"/>
            <w:vAlign w:val="center"/>
          </w:tcPr>
          <w:p w:rsidR="00A22A1A" w:rsidRPr="00071C2C" w:rsidRDefault="00A22A1A" w:rsidP="00366A3A">
            <w:pPr>
              <w:pStyle w:val="142"/>
              <w:jc w:val="center"/>
              <w:rPr>
                <w:rFonts w:hAnsi="標楷體"/>
                <w:b/>
                <w:szCs w:val="24"/>
              </w:rPr>
            </w:pPr>
            <w:r w:rsidRPr="00071C2C">
              <w:rPr>
                <w:rFonts w:hAnsi="標楷體" w:hint="eastAsia"/>
                <w:b/>
                <w:szCs w:val="24"/>
              </w:rPr>
              <w:t>預算數</w:t>
            </w:r>
          </w:p>
        </w:tc>
        <w:tc>
          <w:tcPr>
            <w:tcW w:w="1289" w:type="dxa"/>
            <w:shd w:val="clear" w:color="auto" w:fill="auto"/>
            <w:vAlign w:val="center"/>
          </w:tcPr>
          <w:p w:rsidR="00A22A1A" w:rsidRPr="00071C2C" w:rsidRDefault="00A22A1A" w:rsidP="00366A3A">
            <w:pPr>
              <w:pStyle w:val="142"/>
              <w:jc w:val="center"/>
              <w:rPr>
                <w:rFonts w:hAnsi="標楷體"/>
                <w:b/>
                <w:szCs w:val="24"/>
              </w:rPr>
            </w:pPr>
            <w:r w:rsidRPr="00071C2C">
              <w:rPr>
                <w:rFonts w:hAnsi="標楷體" w:hint="eastAsia"/>
                <w:b/>
                <w:szCs w:val="24"/>
              </w:rPr>
              <w:t>實徵數</w:t>
            </w:r>
          </w:p>
        </w:tc>
        <w:tc>
          <w:tcPr>
            <w:tcW w:w="1443" w:type="dxa"/>
            <w:shd w:val="clear" w:color="auto" w:fill="auto"/>
            <w:vAlign w:val="center"/>
          </w:tcPr>
          <w:p w:rsidR="00366A3A" w:rsidRPr="00071C2C" w:rsidRDefault="00974457" w:rsidP="00974457">
            <w:pPr>
              <w:pStyle w:val="142"/>
              <w:jc w:val="center"/>
              <w:rPr>
                <w:rFonts w:hAnsi="標楷體"/>
                <w:b/>
                <w:szCs w:val="24"/>
              </w:rPr>
            </w:pPr>
            <w:r>
              <w:rPr>
                <w:rFonts w:hAnsi="標楷體" w:hint="eastAsia"/>
                <w:b/>
                <w:spacing w:val="-6"/>
                <w:szCs w:val="24"/>
              </w:rPr>
              <w:t>預算達成率</w:t>
            </w:r>
          </w:p>
        </w:tc>
        <w:tc>
          <w:tcPr>
            <w:tcW w:w="1329" w:type="dxa"/>
            <w:shd w:val="clear" w:color="auto" w:fill="auto"/>
            <w:vAlign w:val="center"/>
          </w:tcPr>
          <w:p w:rsidR="00A22A1A" w:rsidRPr="00071C2C" w:rsidRDefault="00A22A1A" w:rsidP="00A22A1A">
            <w:pPr>
              <w:pStyle w:val="142"/>
              <w:jc w:val="center"/>
              <w:rPr>
                <w:rFonts w:hAnsi="標楷體"/>
                <w:b/>
                <w:szCs w:val="24"/>
              </w:rPr>
            </w:pPr>
            <w:r w:rsidRPr="00071C2C">
              <w:rPr>
                <w:rFonts w:hAnsi="標楷體" w:hint="eastAsia"/>
                <w:b/>
                <w:szCs w:val="24"/>
              </w:rPr>
              <w:t>預算數</w:t>
            </w:r>
          </w:p>
        </w:tc>
        <w:tc>
          <w:tcPr>
            <w:tcW w:w="1329" w:type="dxa"/>
            <w:shd w:val="clear" w:color="auto" w:fill="auto"/>
            <w:vAlign w:val="center"/>
          </w:tcPr>
          <w:p w:rsidR="00A22A1A" w:rsidRPr="00071C2C" w:rsidRDefault="00A22A1A" w:rsidP="00A22A1A">
            <w:pPr>
              <w:pStyle w:val="142"/>
              <w:jc w:val="center"/>
              <w:rPr>
                <w:rFonts w:hAnsi="標楷體"/>
                <w:b/>
                <w:szCs w:val="24"/>
              </w:rPr>
            </w:pPr>
            <w:r w:rsidRPr="00071C2C">
              <w:rPr>
                <w:rFonts w:hAnsi="標楷體" w:hint="eastAsia"/>
                <w:b/>
                <w:szCs w:val="24"/>
              </w:rPr>
              <w:t>實徵數</w:t>
            </w:r>
          </w:p>
        </w:tc>
        <w:tc>
          <w:tcPr>
            <w:tcW w:w="1368" w:type="dxa"/>
            <w:shd w:val="clear" w:color="auto" w:fill="auto"/>
            <w:vAlign w:val="center"/>
          </w:tcPr>
          <w:p w:rsidR="00A22A1A" w:rsidRPr="00071C2C" w:rsidRDefault="00974457" w:rsidP="00816150">
            <w:pPr>
              <w:pStyle w:val="142"/>
              <w:jc w:val="center"/>
              <w:rPr>
                <w:rFonts w:hAnsi="標楷體"/>
                <w:b/>
                <w:szCs w:val="24"/>
              </w:rPr>
            </w:pPr>
            <w:r>
              <w:rPr>
                <w:rFonts w:hAnsi="標楷體" w:hint="eastAsia"/>
                <w:b/>
                <w:spacing w:val="-6"/>
                <w:szCs w:val="24"/>
              </w:rPr>
              <w:t>預算達成率</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104</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19,471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21,349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109.64</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13,194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14,651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111.04</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105</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20,963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22,241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106.10</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14,400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15,338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106.52</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106</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21,552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22,512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104.45</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14,693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15,229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103.65</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107</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22,973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23,869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103.90</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15,775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16,392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103.91</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108</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23,875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24,705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103.48</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16,471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16,861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102.37</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109</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24,209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23,987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99.08</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16,796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16,054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95.58</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110</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24,415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28,742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117.72</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16,785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20,038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119.38</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111</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27,242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32,479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119.22</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19,038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23,040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121.02</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112</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30,701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34,562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112.57</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21,949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24,883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113.37</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113</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32,336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37,619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116.34</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23,140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26,898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116.24</w:t>
            </w:r>
          </w:p>
        </w:tc>
      </w:tr>
    </w:tbl>
    <w:p w:rsidR="0027668F" w:rsidRPr="00D8223C" w:rsidRDefault="0027668F" w:rsidP="0027668F">
      <w:pPr>
        <w:pStyle w:val="142"/>
        <w:ind w:firstLineChars="28" w:firstLine="68"/>
        <w:rPr>
          <w:rFonts w:hAnsi="標楷體"/>
          <w:szCs w:val="24"/>
        </w:rPr>
      </w:pPr>
      <w:r w:rsidRPr="00D8223C">
        <w:rPr>
          <w:rFonts w:hAnsi="標楷體" w:hint="eastAsia"/>
          <w:szCs w:val="24"/>
        </w:rPr>
        <w:t>資料來源：</w:t>
      </w:r>
      <w:r w:rsidR="00BB2CA5" w:rsidRPr="00BB2CA5">
        <w:rPr>
          <w:rFonts w:hAnsi="標楷體" w:hint="eastAsia"/>
          <w:szCs w:val="24"/>
        </w:rPr>
        <w:t>財政部財政統計資料庫。</w:t>
      </w:r>
    </w:p>
    <w:p w:rsidR="00D01DAD" w:rsidRPr="00366A3A" w:rsidRDefault="00D01DAD" w:rsidP="00D01DAD">
      <w:pPr>
        <w:pStyle w:val="a4"/>
        <w:ind w:left="849" w:hanging="283"/>
        <w:rPr>
          <w:b/>
        </w:rPr>
      </w:pPr>
      <w:r>
        <w:rPr>
          <w:rFonts w:hint="eastAsia"/>
          <w:b/>
        </w:rPr>
        <w:t>(二)</w:t>
      </w:r>
      <w:r w:rsidR="00B62D7F" w:rsidRPr="00B62D7F">
        <w:rPr>
          <w:rFonts w:hint="eastAsia"/>
          <w:b/>
        </w:rPr>
        <w:t>近年全國及中央政府賦稅估測誤差率未減反增，</w:t>
      </w:r>
      <w:r>
        <w:rPr>
          <w:rFonts w:hint="eastAsia"/>
          <w:b/>
        </w:rPr>
        <w:t>全國賦稅收入自</w:t>
      </w:r>
      <w:r w:rsidRPr="00366A3A">
        <w:rPr>
          <w:rFonts w:hint="eastAsia"/>
          <w:b/>
        </w:rPr>
        <w:t>110</w:t>
      </w:r>
      <w:r>
        <w:rPr>
          <w:rFonts w:hint="eastAsia"/>
          <w:b/>
        </w:rPr>
        <w:t>年</w:t>
      </w:r>
      <w:r w:rsidR="002A5958">
        <w:rPr>
          <w:rFonts w:hint="eastAsia"/>
          <w:b/>
        </w:rPr>
        <w:t>度</w:t>
      </w:r>
      <w:r w:rsidR="00E31C6C">
        <w:rPr>
          <w:rFonts w:hint="eastAsia"/>
          <w:b/>
        </w:rPr>
        <w:t>起</w:t>
      </w:r>
      <w:r>
        <w:rPr>
          <w:rFonts w:hint="eastAsia"/>
          <w:b/>
        </w:rPr>
        <w:t>已</w:t>
      </w:r>
      <w:r w:rsidRPr="00366A3A">
        <w:rPr>
          <w:rFonts w:hint="eastAsia"/>
          <w:b/>
        </w:rPr>
        <w:t>連續</w:t>
      </w:r>
      <w:r>
        <w:rPr>
          <w:rFonts w:hint="eastAsia"/>
          <w:b/>
        </w:rPr>
        <w:t>4</w:t>
      </w:r>
      <w:r w:rsidRPr="00366A3A">
        <w:rPr>
          <w:rFonts w:hint="eastAsia"/>
          <w:b/>
        </w:rPr>
        <w:t>年實徵數</w:t>
      </w:r>
      <w:r>
        <w:rPr>
          <w:rFonts w:hint="eastAsia"/>
          <w:b/>
        </w:rPr>
        <w:t>大幅超</w:t>
      </w:r>
      <w:r w:rsidRPr="00366A3A">
        <w:rPr>
          <w:rFonts w:hint="eastAsia"/>
          <w:b/>
        </w:rPr>
        <w:t>逾預算數</w:t>
      </w:r>
      <w:r>
        <w:rPr>
          <w:rFonts w:hint="eastAsia"/>
          <w:b/>
        </w:rPr>
        <w:t>，113年度</w:t>
      </w:r>
      <w:r w:rsidRPr="00366A3A">
        <w:rPr>
          <w:rFonts w:hint="eastAsia"/>
          <w:b/>
        </w:rPr>
        <w:t>金額高達</w:t>
      </w:r>
      <w:r>
        <w:rPr>
          <w:rFonts w:hint="eastAsia"/>
          <w:b/>
        </w:rPr>
        <w:t>5</w:t>
      </w:r>
      <w:r w:rsidRPr="00366A3A">
        <w:rPr>
          <w:rFonts w:hint="eastAsia"/>
          <w:b/>
        </w:rPr>
        <w:t>,</w:t>
      </w:r>
      <w:r>
        <w:rPr>
          <w:rFonts w:hint="eastAsia"/>
          <w:b/>
        </w:rPr>
        <w:t>28</w:t>
      </w:r>
      <w:r w:rsidR="008A3A5D">
        <w:rPr>
          <w:rFonts w:hint="eastAsia"/>
          <w:b/>
        </w:rPr>
        <w:t>3</w:t>
      </w:r>
      <w:r w:rsidRPr="00366A3A">
        <w:rPr>
          <w:rFonts w:hint="eastAsia"/>
          <w:b/>
        </w:rPr>
        <w:t>億元</w:t>
      </w:r>
      <w:r>
        <w:rPr>
          <w:rFonts w:hint="eastAsia"/>
          <w:b/>
        </w:rPr>
        <w:t>，為歷年之最，其中中央政府部分高出3</w:t>
      </w:r>
      <w:r w:rsidRPr="00D263DD">
        <w:rPr>
          <w:rFonts w:hint="eastAsia"/>
          <w:b/>
        </w:rPr>
        <w:t>,</w:t>
      </w:r>
      <w:r>
        <w:rPr>
          <w:rFonts w:hint="eastAsia"/>
          <w:b/>
        </w:rPr>
        <w:t>757</w:t>
      </w:r>
      <w:r w:rsidRPr="00D263DD">
        <w:rPr>
          <w:rFonts w:hint="eastAsia"/>
          <w:b/>
        </w:rPr>
        <w:t>億元</w:t>
      </w:r>
    </w:p>
    <w:p w:rsidR="00E31C6C" w:rsidRDefault="00D01DAD" w:rsidP="00977886">
      <w:pPr>
        <w:pStyle w:val="2"/>
        <w:ind w:left="850" w:firstLine="566"/>
        <w:rPr>
          <w:snapToGrid/>
        </w:rPr>
      </w:pPr>
      <w:r w:rsidRPr="00203898">
        <w:rPr>
          <w:rFonts w:hint="eastAsia"/>
          <w:snapToGrid/>
        </w:rPr>
        <w:t>觀察近10年</w:t>
      </w:r>
      <w:r w:rsidR="00F41803">
        <w:rPr>
          <w:rFonts w:hint="eastAsia"/>
          <w:snapToGrid/>
        </w:rPr>
        <w:t>全國賦稅</w:t>
      </w:r>
      <w:r w:rsidRPr="00203898">
        <w:rPr>
          <w:rFonts w:hint="eastAsia"/>
          <w:snapToGrid/>
        </w:rPr>
        <w:t>實徵</w:t>
      </w:r>
      <w:r w:rsidR="00F41803">
        <w:rPr>
          <w:rFonts w:hint="eastAsia"/>
          <w:snapToGrid/>
        </w:rPr>
        <w:t>數</w:t>
      </w:r>
      <w:r w:rsidRPr="00203898">
        <w:rPr>
          <w:rFonts w:hint="eastAsia"/>
          <w:snapToGrid/>
        </w:rPr>
        <w:t>與預算</w:t>
      </w:r>
      <w:r w:rsidR="00977886">
        <w:rPr>
          <w:rFonts w:hint="eastAsia"/>
          <w:snapToGrid/>
        </w:rPr>
        <w:t>數</w:t>
      </w:r>
      <w:r w:rsidRPr="00203898">
        <w:rPr>
          <w:rFonts w:hint="eastAsia"/>
          <w:snapToGrid/>
        </w:rPr>
        <w:t>之差</w:t>
      </w:r>
      <w:r w:rsidR="005F58E9">
        <w:rPr>
          <w:rFonts w:hint="eastAsia"/>
          <w:snapToGrid/>
        </w:rPr>
        <w:t>距</w:t>
      </w:r>
      <w:r w:rsidRPr="00203898">
        <w:rPr>
          <w:rFonts w:hint="eastAsia"/>
          <w:snapToGrid/>
        </w:rPr>
        <w:t>(</w:t>
      </w:r>
      <w:r w:rsidR="00E6629B">
        <w:rPr>
          <w:rFonts w:hint="eastAsia"/>
          <w:snapToGrid/>
        </w:rPr>
        <w:t>詳</w:t>
      </w:r>
      <w:r w:rsidRPr="00203898">
        <w:rPr>
          <w:rFonts w:hint="eastAsia"/>
          <w:snapToGrid/>
        </w:rPr>
        <w:t>圖</w:t>
      </w:r>
      <w:r w:rsidR="00E6629B">
        <w:rPr>
          <w:rFonts w:hint="eastAsia"/>
          <w:snapToGrid/>
        </w:rPr>
        <w:t>2</w:t>
      </w:r>
      <w:r w:rsidRPr="00203898">
        <w:rPr>
          <w:rFonts w:hint="eastAsia"/>
          <w:snapToGrid/>
        </w:rPr>
        <w:t>)，除</w:t>
      </w:r>
      <w:r w:rsidR="00E6629B">
        <w:rPr>
          <w:rFonts w:hint="eastAsia"/>
          <w:snapToGrid/>
        </w:rPr>
        <w:t>109</w:t>
      </w:r>
      <w:r w:rsidRPr="00203898">
        <w:rPr>
          <w:rFonts w:hint="eastAsia"/>
          <w:snapToGrid/>
        </w:rPr>
        <w:t>年</w:t>
      </w:r>
      <w:r w:rsidR="00E6629B">
        <w:rPr>
          <w:rFonts w:hint="eastAsia"/>
          <w:snapToGrid/>
        </w:rPr>
        <w:t>度</w:t>
      </w:r>
      <w:r w:rsidRPr="00203898">
        <w:rPr>
          <w:rFonts w:hint="eastAsia"/>
          <w:snapToGrid/>
        </w:rPr>
        <w:t>稅收</w:t>
      </w:r>
      <w:r w:rsidR="002A5958">
        <w:rPr>
          <w:rFonts w:hint="eastAsia"/>
          <w:snapToGrid/>
        </w:rPr>
        <w:t>未</w:t>
      </w:r>
      <w:r w:rsidRPr="00203898">
        <w:rPr>
          <w:rFonts w:hint="eastAsia"/>
          <w:snapToGrid/>
        </w:rPr>
        <w:t>如</w:t>
      </w:r>
      <w:r w:rsidRPr="00661586">
        <w:rPr>
          <w:rFonts w:hAnsi="標楷體" w:hint="eastAsia"/>
        </w:rPr>
        <w:t>預期</w:t>
      </w:r>
      <w:r w:rsidRPr="00203898">
        <w:rPr>
          <w:rFonts w:hint="eastAsia"/>
          <w:snapToGrid/>
        </w:rPr>
        <w:t>，</w:t>
      </w:r>
      <w:r w:rsidR="002A5958">
        <w:rPr>
          <w:rFonts w:hint="eastAsia"/>
          <w:snapToGrid/>
        </w:rPr>
        <w:t>估</w:t>
      </w:r>
      <w:r w:rsidRPr="00203898">
        <w:rPr>
          <w:rFonts w:hint="eastAsia"/>
          <w:snapToGrid/>
        </w:rPr>
        <w:t>測誤差為負</w:t>
      </w:r>
      <w:r w:rsidR="002A5958">
        <w:rPr>
          <w:rFonts w:hint="eastAsia"/>
          <w:snapToGrid/>
        </w:rPr>
        <w:t>223億元(估測誤差率-0.92%)</w:t>
      </w:r>
      <w:r w:rsidRPr="00203898">
        <w:rPr>
          <w:rFonts w:hint="eastAsia"/>
          <w:snapToGrid/>
        </w:rPr>
        <w:t>外，其餘各年度</w:t>
      </w:r>
      <w:r w:rsidR="002A5958">
        <w:rPr>
          <w:rFonts w:hint="eastAsia"/>
          <w:snapToGrid/>
        </w:rPr>
        <w:t>均</w:t>
      </w:r>
      <w:r w:rsidRPr="00203898">
        <w:rPr>
          <w:rFonts w:hint="eastAsia"/>
          <w:snapToGrid/>
        </w:rPr>
        <w:t>為正數</w:t>
      </w:r>
      <w:r w:rsidR="00E6629B">
        <w:rPr>
          <w:rFonts w:hint="eastAsia"/>
          <w:snapToGrid/>
        </w:rPr>
        <w:t>，</w:t>
      </w:r>
      <w:r w:rsidR="002A5958">
        <w:rPr>
          <w:rFonts w:hint="eastAsia"/>
          <w:snapToGrid/>
        </w:rPr>
        <w:t>104至108年度估測誤差率皆低於10%</w:t>
      </w:r>
      <w:r w:rsidR="00D373F9">
        <w:rPr>
          <w:rFonts w:hint="eastAsia"/>
          <w:snapToGrid/>
        </w:rPr>
        <w:t>，</w:t>
      </w:r>
      <w:r w:rsidR="00977EC4">
        <w:rPr>
          <w:rFonts w:hint="eastAsia"/>
          <w:snapToGrid/>
        </w:rPr>
        <w:t>雖</w:t>
      </w:r>
      <w:r w:rsidR="00D373F9">
        <w:rPr>
          <w:rFonts w:hint="eastAsia"/>
          <w:snapToGrid/>
        </w:rPr>
        <w:t>呈</w:t>
      </w:r>
      <w:r w:rsidR="002A5958">
        <w:rPr>
          <w:rFonts w:hint="eastAsia"/>
          <w:snapToGrid/>
        </w:rPr>
        <w:t>逐年下降</w:t>
      </w:r>
      <w:r w:rsidR="00D373F9">
        <w:rPr>
          <w:rFonts w:hint="eastAsia"/>
          <w:snapToGrid/>
        </w:rPr>
        <w:t>趨勢</w:t>
      </w:r>
      <w:r w:rsidR="002A5958">
        <w:rPr>
          <w:rFonts w:hint="eastAsia"/>
          <w:snapToGrid/>
        </w:rPr>
        <w:t>，</w:t>
      </w:r>
      <w:r w:rsidR="00D373F9">
        <w:rPr>
          <w:rFonts w:hint="eastAsia"/>
          <w:snapToGrid/>
        </w:rPr>
        <w:t>然</w:t>
      </w:r>
      <w:r w:rsidR="002A5958">
        <w:rPr>
          <w:rFonts w:hint="eastAsia"/>
          <w:snapToGrid/>
        </w:rPr>
        <w:t>110</w:t>
      </w:r>
      <w:r w:rsidR="00D373F9">
        <w:rPr>
          <w:rFonts w:hint="eastAsia"/>
          <w:snapToGrid/>
        </w:rPr>
        <w:t>至113</w:t>
      </w:r>
      <w:r w:rsidR="002A5958">
        <w:rPr>
          <w:rFonts w:hint="eastAsia"/>
          <w:snapToGrid/>
        </w:rPr>
        <w:t>年度</w:t>
      </w:r>
      <w:r w:rsidR="002A5958" w:rsidRPr="002A5958">
        <w:rPr>
          <w:rFonts w:hint="eastAsia"/>
          <w:snapToGrid/>
        </w:rPr>
        <w:t>估測誤差率</w:t>
      </w:r>
      <w:r w:rsidR="00B62D7F">
        <w:rPr>
          <w:rFonts w:hint="eastAsia"/>
          <w:snapToGrid/>
        </w:rPr>
        <w:t>未減反增，</w:t>
      </w:r>
      <w:r w:rsidR="00D373F9">
        <w:rPr>
          <w:rFonts w:hint="eastAsia"/>
          <w:snapToGrid/>
        </w:rPr>
        <w:t>分別</w:t>
      </w:r>
      <w:r w:rsidR="00B62D7F">
        <w:rPr>
          <w:rFonts w:hint="eastAsia"/>
          <w:snapToGrid/>
        </w:rPr>
        <w:t>為</w:t>
      </w:r>
      <w:r w:rsidR="00D373F9">
        <w:rPr>
          <w:rFonts w:hint="eastAsia"/>
          <w:snapToGrid/>
        </w:rPr>
        <w:t>17.72%、19.22%、12.57%及16.34%，</w:t>
      </w:r>
      <w:r w:rsidR="00B62D7F">
        <w:rPr>
          <w:rFonts w:hint="eastAsia"/>
          <w:snapToGrid/>
        </w:rPr>
        <w:t>同期間</w:t>
      </w:r>
      <w:r w:rsidR="002A5958" w:rsidRPr="002A5958">
        <w:rPr>
          <w:rFonts w:hint="eastAsia"/>
          <w:snapToGrid/>
        </w:rPr>
        <w:t>實徵數</w:t>
      </w:r>
      <w:r w:rsidR="00977886">
        <w:rPr>
          <w:rFonts w:hint="eastAsia"/>
          <w:snapToGrid/>
        </w:rPr>
        <w:t>超逾</w:t>
      </w:r>
      <w:r w:rsidR="002A5958" w:rsidRPr="002A5958">
        <w:rPr>
          <w:rFonts w:hint="eastAsia"/>
          <w:snapToGrid/>
        </w:rPr>
        <w:t>預算數</w:t>
      </w:r>
      <w:r w:rsidR="00D373F9">
        <w:rPr>
          <w:rFonts w:hint="eastAsia"/>
          <w:snapToGrid/>
        </w:rPr>
        <w:t>金額</w:t>
      </w:r>
      <w:r w:rsidR="00093307">
        <w:rPr>
          <w:rStyle w:val="af6"/>
          <w:snapToGrid/>
        </w:rPr>
        <w:footnoteReference w:id="3"/>
      </w:r>
      <w:r w:rsidR="00D373F9">
        <w:rPr>
          <w:rFonts w:hint="eastAsia"/>
          <w:snapToGrid/>
        </w:rPr>
        <w:t>分別達</w:t>
      </w:r>
      <w:r w:rsidR="00D373F9" w:rsidRPr="00D373F9">
        <w:rPr>
          <w:snapToGrid/>
        </w:rPr>
        <w:t>4,327</w:t>
      </w:r>
      <w:r w:rsidR="00D373F9">
        <w:rPr>
          <w:rFonts w:hint="eastAsia"/>
          <w:snapToGrid/>
        </w:rPr>
        <w:t>億元、</w:t>
      </w:r>
      <w:r w:rsidR="00D373F9" w:rsidRPr="00D373F9">
        <w:rPr>
          <w:snapToGrid/>
        </w:rPr>
        <w:t>5,237</w:t>
      </w:r>
      <w:r w:rsidR="00D373F9">
        <w:rPr>
          <w:rFonts w:hint="eastAsia"/>
          <w:snapToGrid/>
        </w:rPr>
        <w:t>億元、</w:t>
      </w:r>
      <w:r w:rsidR="00D373F9" w:rsidRPr="00D373F9">
        <w:rPr>
          <w:snapToGrid/>
        </w:rPr>
        <w:lastRenderedPageBreak/>
        <w:t>3,860</w:t>
      </w:r>
      <w:r w:rsidR="00D373F9">
        <w:rPr>
          <w:rFonts w:hint="eastAsia"/>
          <w:snapToGrid/>
        </w:rPr>
        <w:t>億元及</w:t>
      </w:r>
      <w:r w:rsidR="00D373F9" w:rsidRPr="00D373F9">
        <w:rPr>
          <w:snapToGrid/>
        </w:rPr>
        <w:t xml:space="preserve"> 5,283</w:t>
      </w:r>
      <w:r w:rsidR="00D373F9">
        <w:rPr>
          <w:rFonts w:hint="eastAsia"/>
          <w:snapToGrid/>
        </w:rPr>
        <w:t>億元</w:t>
      </w:r>
      <w:r w:rsidR="00977886">
        <w:rPr>
          <w:rFonts w:hint="eastAsia"/>
          <w:snapToGrid/>
        </w:rPr>
        <w:t>；而中央政府</w:t>
      </w:r>
      <w:r w:rsidR="00977886" w:rsidRPr="00977886">
        <w:rPr>
          <w:rFonts w:hint="eastAsia"/>
          <w:snapToGrid/>
        </w:rPr>
        <w:t>賦稅實徵數與預算</w:t>
      </w:r>
      <w:r w:rsidR="00977886">
        <w:rPr>
          <w:rFonts w:hint="eastAsia"/>
          <w:snapToGrid/>
        </w:rPr>
        <w:t>數差距部分大致同全國之變化</w:t>
      </w:r>
      <w:r w:rsidR="00977886" w:rsidRPr="00977886">
        <w:rPr>
          <w:rFonts w:hint="eastAsia"/>
          <w:snapToGrid/>
        </w:rPr>
        <w:t>(詳圖</w:t>
      </w:r>
      <w:r w:rsidR="00B62D7F">
        <w:rPr>
          <w:rFonts w:hint="eastAsia"/>
          <w:snapToGrid/>
        </w:rPr>
        <w:t>3</w:t>
      </w:r>
      <w:r w:rsidR="00977886" w:rsidRPr="00977886">
        <w:rPr>
          <w:rFonts w:hint="eastAsia"/>
          <w:snapToGrid/>
        </w:rPr>
        <w:t>)</w:t>
      </w:r>
      <w:r w:rsidR="00977886">
        <w:rPr>
          <w:rFonts w:hint="eastAsia"/>
          <w:snapToGrid/>
        </w:rPr>
        <w:t>，</w:t>
      </w:r>
      <w:r w:rsidR="00977886" w:rsidRPr="00977886">
        <w:rPr>
          <w:rFonts w:hint="eastAsia"/>
          <w:snapToGrid/>
        </w:rPr>
        <w:t>110至113年度</w:t>
      </w:r>
      <w:r w:rsidRPr="00DD5A00">
        <w:rPr>
          <w:rFonts w:hint="eastAsia"/>
          <w:snapToGrid/>
        </w:rPr>
        <w:t>實徵數</w:t>
      </w:r>
      <w:r w:rsidR="00977886">
        <w:rPr>
          <w:rFonts w:hint="eastAsia"/>
          <w:snapToGrid/>
        </w:rPr>
        <w:t>超</w:t>
      </w:r>
      <w:r w:rsidRPr="00DD5A00">
        <w:rPr>
          <w:rFonts w:hint="eastAsia"/>
          <w:snapToGrid/>
        </w:rPr>
        <w:t>逾預算數之金額分別為</w:t>
      </w:r>
      <w:r w:rsidR="00977886" w:rsidRPr="00977886">
        <w:rPr>
          <w:snapToGrid/>
        </w:rPr>
        <w:t>3,252</w:t>
      </w:r>
      <w:r w:rsidR="00977886">
        <w:rPr>
          <w:rFonts w:hint="eastAsia"/>
          <w:snapToGrid/>
        </w:rPr>
        <w:t>億元、</w:t>
      </w:r>
      <w:r w:rsidR="00977886" w:rsidRPr="00977886">
        <w:rPr>
          <w:snapToGrid/>
        </w:rPr>
        <w:t>4,002</w:t>
      </w:r>
      <w:r w:rsidR="00977886">
        <w:rPr>
          <w:rFonts w:hint="eastAsia"/>
          <w:snapToGrid/>
        </w:rPr>
        <w:t>億元、</w:t>
      </w:r>
      <w:r w:rsidR="00977886" w:rsidRPr="00977886">
        <w:rPr>
          <w:snapToGrid/>
        </w:rPr>
        <w:t>2,934</w:t>
      </w:r>
      <w:r w:rsidR="00977886">
        <w:rPr>
          <w:rFonts w:hint="eastAsia"/>
          <w:snapToGrid/>
        </w:rPr>
        <w:t>億元及</w:t>
      </w:r>
      <w:r w:rsidR="00977886" w:rsidRPr="00977886">
        <w:rPr>
          <w:snapToGrid/>
        </w:rPr>
        <w:t>3,757</w:t>
      </w:r>
      <w:r w:rsidRPr="00DD5A00">
        <w:rPr>
          <w:rFonts w:hint="eastAsia"/>
          <w:snapToGrid/>
        </w:rPr>
        <w:t>億元。</w:t>
      </w:r>
    </w:p>
    <w:p w:rsidR="00B4608D" w:rsidRDefault="00977886" w:rsidP="00977886">
      <w:pPr>
        <w:pStyle w:val="2"/>
        <w:ind w:left="850" w:firstLine="566"/>
        <w:rPr>
          <w:snapToGrid/>
        </w:rPr>
      </w:pPr>
      <w:r>
        <w:rPr>
          <w:rFonts w:hint="eastAsia"/>
          <w:snapToGrid/>
        </w:rPr>
        <w:t>整體而言，</w:t>
      </w:r>
      <w:r w:rsidR="00B62D7F">
        <w:rPr>
          <w:rFonts w:hint="eastAsia"/>
          <w:snapToGrid/>
        </w:rPr>
        <w:t>近年全國及中央政府賦稅估測誤差率未減反增，</w:t>
      </w:r>
      <w:r w:rsidRPr="00977886">
        <w:rPr>
          <w:rFonts w:hint="eastAsia"/>
          <w:snapToGrid/>
        </w:rPr>
        <w:t>全國賦稅收入自110年度以來已連續4年實徵數大幅超逾預算數，113年度金額高達5,28</w:t>
      </w:r>
      <w:r w:rsidR="00D95BEA">
        <w:rPr>
          <w:rFonts w:hint="eastAsia"/>
          <w:snapToGrid/>
        </w:rPr>
        <w:t>3</w:t>
      </w:r>
      <w:r w:rsidRPr="00977886">
        <w:rPr>
          <w:rFonts w:hint="eastAsia"/>
          <w:snapToGrid/>
        </w:rPr>
        <w:t>億元，為歷年之最，其中中央政府部分高出3,757億元</w:t>
      </w:r>
      <w:r>
        <w:rPr>
          <w:rFonts w:hint="eastAsia"/>
          <w:snapToGrid/>
        </w:rPr>
        <w:t>。</w:t>
      </w:r>
    </w:p>
    <w:p w:rsidR="00D16FEB" w:rsidRPr="00D16FEB" w:rsidRDefault="00D16FEB" w:rsidP="00D16FEB">
      <w:pPr>
        <w:pStyle w:val="20"/>
        <w:ind w:leftChars="29" w:left="1134" w:hangingChars="371" w:hanging="1052"/>
        <w:jc w:val="both"/>
        <w:rPr>
          <w:snapToGrid/>
          <w:sz w:val="28"/>
        </w:rPr>
      </w:pPr>
      <w:r w:rsidRPr="00D16FEB">
        <w:rPr>
          <w:b/>
          <w:bCs/>
          <w:snapToGrid/>
          <w:sz w:val="28"/>
        </w:rPr>
        <w:t xml:space="preserve">圖2  </w:t>
      </w:r>
      <w:r w:rsidRPr="00D16FEB">
        <w:rPr>
          <w:rFonts w:hAnsi="標楷體"/>
          <w:b/>
          <w:bCs/>
          <w:noProof/>
          <w:sz w:val="28"/>
        </w:rPr>
        <w:t>104</w:t>
      </w:r>
      <w:r w:rsidRPr="00D16FEB">
        <w:rPr>
          <w:b/>
          <w:bCs/>
          <w:snapToGrid/>
          <w:sz w:val="28"/>
        </w:rPr>
        <w:t>至113年度全國賦稅實徵數與預算數差距</w:t>
      </w:r>
    </w:p>
    <w:p w:rsidR="00D16FEB" w:rsidRPr="00D16FEB" w:rsidRDefault="00745E4C" w:rsidP="00977886">
      <w:pPr>
        <w:pStyle w:val="2"/>
        <w:ind w:left="850" w:firstLine="566"/>
        <w:rPr>
          <w:snapToGrid/>
        </w:rPr>
      </w:pPr>
      <w:r>
        <w:rPr>
          <w:noProof/>
        </w:rPr>
        <w:drawing>
          <wp:anchor distT="6096" distB="5334" distL="120396" distR="118872" simplePos="0" relativeHeight="251660288" behindDoc="1" locked="0" layoutInCell="1" allowOverlap="1">
            <wp:simplePos x="0" y="0"/>
            <wp:positionH relativeFrom="column">
              <wp:posOffset>62611</wp:posOffset>
            </wp:positionH>
            <wp:positionV relativeFrom="paragraph">
              <wp:posOffset>30861</wp:posOffset>
            </wp:positionV>
            <wp:extent cx="5372100" cy="2609850"/>
            <wp:effectExtent l="0" t="0" r="0" b="0"/>
            <wp:wrapNone/>
            <wp:docPr id="15" name="圖表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B4608D" w:rsidRDefault="00B4608D" w:rsidP="00977886">
      <w:pPr>
        <w:pStyle w:val="2"/>
        <w:ind w:left="850" w:firstLine="566"/>
        <w:rPr>
          <w:snapToGrid/>
        </w:rPr>
      </w:pPr>
    </w:p>
    <w:p w:rsidR="00B4608D" w:rsidRDefault="00B4608D" w:rsidP="00977886">
      <w:pPr>
        <w:pStyle w:val="2"/>
        <w:ind w:left="850" w:firstLine="566"/>
        <w:rPr>
          <w:snapToGrid/>
        </w:rPr>
      </w:pPr>
    </w:p>
    <w:p w:rsidR="00B4608D" w:rsidRDefault="00B4608D" w:rsidP="00977886">
      <w:pPr>
        <w:pStyle w:val="2"/>
        <w:ind w:left="850" w:firstLine="566"/>
        <w:rPr>
          <w:snapToGrid/>
        </w:rPr>
      </w:pPr>
    </w:p>
    <w:p w:rsidR="00B4608D" w:rsidRDefault="007F21A9" w:rsidP="00977886">
      <w:pPr>
        <w:pStyle w:val="2"/>
        <w:ind w:left="850" w:firstLine="566"/>
        <w:rPr>
          <w:snapToGrid/>
        </w:rPr>
      </w:pPr>
      <w:r>
        <w:rPr>
          <w:noProof/>
        </w:rPr>
        <w:pict>
          <v:shapetype id="_x0000_t202" coordsize="21600,21600" o:spt="202" path="m,l,21600r21600,l21600,xe">
            <v:stroke joinstyle="miter"/>
            <v:path gradientshapeok="t" o:connecttype="rect"/>
          </v:shapetype>
          <v:shape id="文字方塊 2" o:spid="_x0000_s1028" type="#_x0000_t202" style="position:absolute;left:0;text-align:left;margin-left:12.45pt;margin-top:48.7pt;width:34.55pt;height:19.05pt;z-index:251657216;visibility:visible;mso-wrap-distance-top:3.6pt;mso-wrap-distance-bottom:3.6pt;mso-width-relative:margin;mso-height-relative:margin" stroked="f">
            <v:textbox style="mso-next-textbox:#文字方塊 2">
              <w:txbxContent>
                <w:p w:rsidR="00A82976" w:rsidRPr="00723BF5" w:rsidRDefault="00A82976" w:rsidP="00E76EFB">
                  <w:pPr>
                    <w:spacing w:line="200" w:lineRule="exact"/>
                    <w:ind w:leftChars="-1" w:left="-3" w:firstLineChars="0" w:firstLine="0"/>
                    <w:jc w:val="left"/>
                    <w:rPr>
                      <w:sz w:val="20"/>
                      <w:szCs w:val="20"/>
                    </w:rPr>
                  </w:pPr>
                  <w:r w:rsidRPr="00723BF5">
                    <w:rPr>
                      <w:rFonts w:hint="eastAsia"/>
                      <w:sz w:val="20"/>
                      <w:szCs w:val="20"/>
                    </w:rPr>
                    <w:t>億元</w:t>
                  </w:r>
                </w:p>
              </w:txbxContent>
            </v:textbox>
            <w10:wrap type="topAndBottom"/>
          </v:shape>
        </w:pict>
      </w:r>
    </w:p>
    <w:p w:rsidR="00723BF5" w:rsidRDefault="00723BF5" w:rsidP="00B62D7F">
      <w:pPr>
        <w:pStyle w:val="2"/>
        <w:ind w:left="850" w:firstLine="566"/>
        <w:rPr>
          <w:snapToGrid/>
        </w:rPr>
      </w:pPr>
    </w:p>
    <w:p w:rsidR="00D01DAD" w:rsidRDefault="00D16FEB" w:rsidP="00294BDF">
      <w:pPr>
        <w:pStyle w:val="20"/>
        <w:spacing w:beforeLines="50" w:before="250"/>
        <w:ind w:leftChars="29" w:left="1134" w:hangingChars="371" w:hanging="1052"/>
        <w:jc w:val="both"/>
        <w:rPr>
          <w:snapToGrid/>
        </w:rPr>
      </w:pPr>
      <w:r w:rsidRPr="00D16FEB">
        <w:rPr>
          <w:b/>
          <w:bCs/>
          <w:snapToGrid/>
          <w:sz w:val="28"/>
        </w:rPr>
        <w:t>圖</w:t>
      </w:r>
      <w:r>
        <w:rPr>
          <w:rFonts w:hint="eastAsia"/>
          <w:b/>
          <w:bCs/>
          <w:snapToGrid/>
          <w:sz w:val="28"/>
        </w:rPr>
        <w:t>3</w:t>
      </w:r>
      <w:r w:rsidRPr="00D16FEB">
        <w:rPr>
          <w:b/>
          <w:bCs/>
          <w:snapToGrid/>
          <w:sz w:val="28"/>
        </w:rPr>
        <w:t xml:space="preserve">  </w:t>
      </w:r>
      <w:r w:rsidRPr="00D16FEB">
        <w:rPr>
          <w:rFonts w:hAnsi="標楷體"/>
          <w:b/>
          <w:bCs/>
          <w:noProof/>
          <w:sz w:val="28"/>
        </w:rPr>
        <w:t>104</w:t>
      </w:r>
      <w:r w:rsidRPr="00D16FEB">
        <w:rPr>
          <w:b/>
          <w:bCs/>
          <w:snapToGrid/>
          <w:sz w:val="28"/>
        </w:rPr>
        <w:t>至113年度</w:t>
      </w:r>
      <w:r>
        <w:rPr>
          <w:rFonts w:hint="eastAsia"/>
          <w:b/>
          <w:bCs/>
          <w:snapToGrid/>
          <w:sz w:val="28"/>
        </w:rPr>
        <w:t>中央政府</w:t>
      </w:r>
      <w:r w:rsidRPr="00D16FEB">
        <w:rPr>
          <w:b/>
          <w:bCs/>
          <w:snapToGrid/>
          <w:sz w:val="28"/>
        </w:rPr>
        <w:t>賦稅實徵數與預算數差距</w:t>
      </w:r>
    </w:p>
    <w:p w:rsidR="00E31C6C" w:rsidRDefault="00745E4C" w:rsidP="00D01DAD">
      <w:pPr>
        <w:ind w:left="566" w:firstLine="566"/>
        <w:rPr>
          <w:snapToGrid/>
        </w:rPr>
      </w:pPr>
      <w:r>
        <w:rPr>
          <w:noProof/>
        </w:rPr>
        <w:drawing>
          <wp:anchor distT="6096" distB="7239" distL="120396" distR="122682" simplePos="0" relativeHeight="251654144" behindDoc="0" locked="0" layoutInCell="1" allowOverlap="1">
            <wp:simplePos x="0" y="0"/>
            <wp:positionH relativeFrom="column">
              <wp:posOffset>62611</wp:posOffset>
            </wp:positionH>
            <wp:positionV relativeFrom="paragraph">
              <wp:posOffset>65151</wp:posOffset>
            </wp:positionV>
            <wp:extent cx="5368290" cy="2790825"/>
            <wp:effectExtent l="0" t="0" r="0" b="0"/>
            <wp:wrapNone/>
            <wp:docPr id="14" name="圖表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E31C6C" w:rsidRDefault="00E31C6C" w:rsidP="00D01DAD">
      <w:pPr>
        <w:ind w:left="566" w:firstLine="566"/>
        <w:rPr>
          <w:snapToGrid/>
        </w:rPr>
      </w:pPr>
    </w:p>
    <w:p w:rsidR="00E31C6C" w:rsidRDefault="00E31C6C" w:rsidP="00D01DAD">
      <w:pPr>
        <w:ind w:left="566" w:firstLine="566"/>
        <w:rPr>
          <w:snapToGrid/>
        </w:rPr>
      </w:pPr>
    </w:p>
    <w:p w:rsidR="00E31C6C" w:rsidRDefault="00E31C6C" w:rsidP="00D01DAD">
      <w:pPr>
        <w:ind w:left="566" w:firstLine="566"/>
        <w:rPr>
          <w:snapToGrid/>
        </w:rPr>
      </w:pPr>
    </w:p>
    <w:p w:rsidR="00E31C6C" w:rsidRDefault="007F21A9" w:rsidP="00D01DAD">
      <w:pPr>
        <w:ind w:left="566" w:firstLine="567"/>
        <w:rPr>
          <w:snapToGrid/>
        </w:rPr>
      </w:pPr>
      <w:r>
        <w:rPr>
          <w:b/>
          <w:bCs/>
          <w:noProof/>
          <w:snapToGrid/>
        </w:rPr>
        <w:pict>
          <v:shape id="_x0000_s1034" type="#_x0000_t202" style="position:absolute;left:0;text-align:left;margin-left:12.45pt;margin-top:101.1pt;width:34.55pt;height:19.05pt;z-index:251661312;visibility:visible;mso-wrap-distance-top:3.6pt;mso-wrap-distance-bottom:3.6pt;mso-width-relative:margin;mso-height-relative:margin" stroked="f">
            <v:textbox style="mso-next-textbox:#_x0000_s1034">
              <w:txbxContent>
                <w:p w:rsidR="00A82976" w:rsidRPr="00723BF5" w:rsidRDefault="00A82976" w:rsidP="004D2DCC">
                  <w:pPr>
                    <w:spacing w:line="200" w:lineRule="exact"/>
                    <w:ind w:leftChars="-1" w:left="-3" w:firstLineChars="0" w:firstLine="0"/>
                    <w:jc w:val="left"/>
                    <w:rPr>
                      <w:sz w:val="20"/>
                      <w:szCs w:val="20"/>
                    </w:rPr>
                  </w:pPr>
                  <w:r w:rsidRPr="00723BF5">
                    <w:rPr>
                      <w:rFonts w:hint="eastAsia"/>
                      <w:sz w:val="20"/>
                      <w:szCs w:val="20"/>
                    </w:rPr>
                    <w:t>億元</w:t>
                  </w:r>
                </w:p>
              </w:txbxContent>
            </v:textbox>
            <w10:wrap type="topAndBottom"/>
          </v:shape>
        </w:pict>
      </w:r>
    </w:p>
    <w:p w:rsidR="00E31C6C" w:rsidRDefault="00E31C6C" w:rsidP="00723BF5">
      <w:pPr>
        <w:pStyle w:val="142"/>
        <w:ind w:firstLineChars="28" w:firstLine="68"/>
        <w:rPr>
          <w:rFonts w:hAnsi="標楷體"/>
          <w:szCs w:val="24"/>
        </w:rPr>
      </w:pPr>
    </w:p>
    <w:p w:rsidR="000F332F" w:rsidRDefault="000F332F" w:rsidP="00723BF5">
      <w:pPr>
        <w:pStyle w:val="142"/>
        <w:ind w:firstLineChars="28" w:firstLine="68"/>
        <w:rPr>
          <w:rFonts w:hAnsi="標楷體"/>
          <w:szCs w:val="24"/>
        </w:rPr>
      </w:pPr>
      <w:r w:rsidRPr="000F332F">
        <w:rPr>
          <w:rFonts w:hAnsi="標楷體" w:hint="eastAsia"/>
          <w:szCs w:val="24"/>
        </w:rPr>
        <w:lastRenderedPageBreak/>
        <w:t>說    明：</w:t>
      </w:r>
      <w:r>
        <w:rPr>
          <w:rFonts w:hAnsi="標楷體" w:hint="eastAsia"/>
          <w:szCs w:val="24"/>
        </w:rPr>
        <w:t>估測誤差率=</w:t>
      </w:r>
      <w:r w:rsidR="00E303D9">
        <w:rPr>
          <w:rFonts w:hAnsi="標楷體" w:hint="eastAsia"/>
          <w:szCs w:val="24"/>
        </w:rPr>
        <w:t>(實徵數-預算數)/預算數。</w:t>
      </w:r>
    </w:p>
    <w:p w:rsidR="00723BF5" w:rsidRPr="00D0060A" w:rsidRDefault="00723BF5" w:rsidP="00723BF5">
      <w:pPr>
        <w:pStyle w:val="142"/>
        <w:ind w:firstLineChars="28" w:firstLine="68"/>
        <w:rPr>
          <w:rFonts w:hAnsi="標楷體"/>
          <w:szCs w:val="24"/>
        </w:rPr>
      </w:pPr>
      <w:r w:rsidRPr="00D0060A">
        <w:rPr>
          <w:rFonts w:hAnsi="標楷體" w:hint="eastAsia"/>
          <w:szCs w:val="24"/>
        </w:rPr>
        <w:t>資料來源：</w:t>
      </w:r>
      <w:r>
        <w:rPr>
          <w:rFonts w:hAnsi="標楷體" w:hint="eastAsia"/>
          <w:szCs w:val="24"/>
        </w:rPr>
        <w:t>依表2-3計算</w:t>
      </w:r>
      <w:r w:rsidRPr="00D0060A">
        <w:rPr>
          <w:rFonts w:hAnsi="標楷體" w:hint="eastAsia"/>
          <w:szCs w:val="24"/>
        </w:rPr>
        <w:t>。</w:t>
      </w:r>
    </w:p>
    <w:p w:rsidR="00D01DAD" w:rsidRPr="008A3A5D" w:rsidRDefault="008A3A5D" w:rsidP="008A3A5D">
      <w:pPr>
        <w:pStyle w:val="a4"/>
        <w:ind w:left="849" w:hanging="283"/>
        <w:rPr>
          <w:b/>
        </w:rPr>
      </w:pPr>
      <w:r w:rsidRPr="008A3A5D">
        <w:rPr>
          <w:rFonts w:hint="eastAsia"/>
          <w:b/>
        </w:rPr>
        <w:t>(三)</w:t>
      </w:r>
      <w:r w:rsidR="00A669C4">
        <w:rPr>
          <w:rFonts w:hint="eastAsia"/>
          <w:b/>
        </w:rPr>
        <w:t>近10年我國</w:t>
      </w:r>
      <w:r w:rsidR="00A669C4" w:rsidRPr="00044769">
        <w:rPr>
          <w:rFonts w:hint="eastAsia"/>
          <w:b/>
        </w:rPr>
        <w:t>租稅負擔率</w:t>
      </w:r>
      <w:r w:rsidR="00A669C4">
        <w:rPr>
          <w:rFonts w:hint="eastAsia"/>
          <w:b/>
        </w:rPr>
        <w:t>介於12%至1</w:t>
      </w:r>
      <w:r w:rsidR="004D0FA5">
        <w:rPr>
          <w:rFonts w:hint="eastAsia"/>
          <w:b/>
        </w:rPr>
        <w:t>5</w:t>
      </w:r>
      <w:r w:rsidR="00A669C4">
        <w:rPr>
          <w:rFonts w:hint="eastAsia"/>
          <w:b/>
        </w:rPr>
        <w:t>%間，113年</w:t>
      </w:r>
      <w:r w:rsidR="00C40E91">
        <w:rPr>
          <w:rFonts w:hint="eastAsia"/>
          <w:b/>
        </w:rPr>
        <w:t>伴隨賦稅收</w:t>
      </w:r>
      <w:r w:rsidR="00C40E91">
        <w:rPr>
          <w:rFonts w:hint="eastAsia"/>
          <w:b/>
        </w:rPr>
        <w:lastRenderedPageBreak/>
        <w:t>入大幅成長而增至</w:t>
      </w:r>
      <w:r w:rsidR="00A669C4">
        <w:rPr>
          <w:rFonts w:hint="eastAsia"/>
          <w:b/>
        </w:rPr>
        <w:t>14.7%，</w:t>
      </w:r>
      <w:r w:rsidR="004D0FA5">
        <w:rPr>
          <w:rFonts w:hint="eastAsia"/>
          <w:b/>
        </w:rPr>
        <w:t>乃</w:t>
      </w:r>
      <w:r w:rsidR="00A669C4">
        <w:rPr>
          <w:rFonts w:hint="eastAsia"/>
          <w:b/>
        </w:rPr>
        <w:t>近年新高紀錄</w:t>
      </w:r>
    </w:p>
    <w:p w:rsidR="00723BF5" w:rsidRDefault="00E77600" w:rsidP="00E77600">
      <w:pPr>
        <w:pStyle w:val="2"/>
        <w:ind w:left="850" w:firstLine="566"/>
      </w:pPr>
      <w:r>
        <w:rPr>
          <w:rFonts w:hint="eastAsia"/>
        </w:rPr>
        <w:t>租稅負擔</w:t>
      </w:r>
      <w:r w:rsidR="00A669C4">
        <w:rPr>
          <w:rFonts w:hint="eastAsia"/>
        </w:rPr>
        <w:t>率</w:t>
      </w:r>
      <w:r>
        <w:rPr>
          <w:rFonts w:hint="eastAsia"/>
        </w:rPr>
        <w:t>係指政府賦稅收入占國民生產毛額</w:t>
      </w:r>
      <w:r w:rsidR="00A669C4" w:rsidRPr="00A669C4">
        <w:rPr>
          <w:rFonts w:hint="eastAsia"/>
        </w:rPr>
        <w:t>(GDP)之比</w:t>
      </w:r>
      <w:r w:rsidR="004C607C">
        <w:rPr>
          <w:rFonts w:hint="eastAsia"/>
        </w:rPr>
        <w:t>率</w:t>
      </w:r>
      <w:r w:rsidR="00A669C4" w:rsidRPr="00A669C4">
        <w:rPr>
          <w:rFonts w:hint="eastAsia"/>
        </w:rPr>
        <w:t>，</w:t>
      </w:r>
      <w:r w:rsidR="00A669C4">
        <w:rPr>
          <w:rFonts w:hint="eastAsia"/>
        </w:rPr>
        <w:t>用以衡量</w:t>
      </w:r>
      <w:r w:rsidR="00A669C4" w:rsidRPr="00A669C4">
        <w:rPr>
          <w:rFonts w:hint="eastAsia"/>
        </w:rPr>
        <w:t>一國國民</w:t>
      </w:r>
      <w:r w:rsidR="00A669C4">
        <w:rPr>
          <w:rFonts w:hint="eastAsia"/>
        </w:rPr>
        <w:t>租稅</w:t>
      </w:r>
      <w:r w:rsidR="00A669C4" w:rsidRPr="00A669C4">
        <w:rPr>
          <w:rFonts w:hint="eastAsia"/>
        </w:rPr>
        <w:t>負擔</w:t>
      </w:r>
      <w:r w:rsidR="00A669C4">
        <w:rPr>
          <w:rFonts w:hint="eastAsia"/>
        </w:rPr>
        <w:t>輕重之程度</w:t>
      </w:r>
      <w:r w:rsidR="004D0FA5">
        <w:rPr>
          <w:rFonts w:hint="eastAsia"/>
        </w:rPr>
        <w:t>；依財政部</w:t>
      </w:r>
      <w:r w:rsidR="004D0FA5" w:rsidRPr="004D0FA5">
        <w:rPr>
          <w:rFonts w:hint="eastAsia"/>
        </w:rPr>
        <w:t>113年財政統計年報</w:t>
      </w:r>
      <w:r w:rsidR="004D0FA5">
        <w:rPr>
          <w:rFonts w:hint="eastAsia"/>
        </w:rPr>
        <w:t>資料，</w:t>
      </w:r>
      <w:r w:rsidR="00BB4988">
        <w:rPr>
          <w:rFonts w:hint="eastAsia"/>
        </w:rPr>
        <w:t>近10年我國租稅負擔率由104年之12.5%增至</w:t>
      </w:r>
      <w:r w:rsidR="004C607C">
        <w:rPr>
          <w:rFonts w:hint="eastAsia"/>
        </w:rPr>
        <w:t>105至</w:t>
      </w:r>
      <w:r w:rsidR="00BB4988">
        <w:rPr>
          <w:rFonts w:hint="eastAsia"/>
        </w:rPr>
        <w:t>10</w:t>
      </w:r>
      <w:r w:rsidR="004C607C">
        <w:rPr>
          <w:rFonts w:hint="eastAsia"/>
        </w:rPr>
        <w:t>8</w:t>
      </w:r>
      <w:r w:rsidR="00BB4988">
        <w:rPr>
          <w:rFonts w:hint="eastAsia"/>
        </w:rPr>
        <w:t>年之</w:t>
      </w:r>
      <w:r w:rsidR="004C607C" w:rsidRPr="004C607C">
        <w:t>12.7%</w:t>
      </w:r>
      <w:r w:rsidR="004C607C">
        <w:rPr>
          <w:rFonts w:hint="eastAsia"/>
        </w:rPr>
        <w:t>、</w:t>
      </w:r>
      <w:r w:rsidR="004C607C" w:rsidRPr="004C607C">
        <w:t>12.5%</w:t>
      </w:r>
      <w:r w:rsidR="004C607C">
        <w:rPr>
          <w:rFonts w:hint="eastAsia"/>
        </w:rPr>
        <w:t>、</w:t>
      </w:r>
      <w:r w:rsidR="004C607C" w:rsidRPr="004C607C">
        <w:t>13.0%</w:t>
      </w:r>
      <w:r w:rsidR="004C607C">
        <w:rPr>
          <w:rFonts w:hint="eastAsia"/>
        </w:rPr>
        <w:t>、</w:t>
      </w:r>
      <w:r w:rsidR="00BB4988">
        <w:rPr>
          <w:rFonts w:hint="eastAsia"/>
        </w:rPr>
        <w:t>13.0%，雖於109年降</w:t>
      </w:r>
      <w:r w:rsidR="004C607C">
        <w:rPr>
          <w:rFonts w:hint="eastAsia"/>
        </w:rPr>
        <w:t>為</w:t>
      </w:r>
      <w:r w:rsidR="00BB4988">
        <w:rPr>
          <w:rFonts w:hint="eastAsia"/>
        </w:rPr>
        <w:t>12.0%，其後於11</w:t>
      </w:r>
      <w:r w:rsidR="009E612B">
        <w:rPr>
          <w:rFonts w:hint="eastAsia"/>
        </w:rPr>
        <w:t>0</w:t>
      </w:r>
      <w:r w:rsidR="00BB4988">
        <w:rPr>
          <w:rFonts w:hint="eastAsia"/>
        </w:rPr>
        <w:t>至11</w:t>
      </w:r>
      <w:r w:rsidR="00C40E91">
        <w:rPr>
          <w:rFonts w:hint="eastAsia"/>
        </w:rPr>
        <w:t>2</w:t>
      </w:r>
      <w:r w:rsidR="00BB4988">
        <w:rPr>
          <w:rFonts w:hint="eastAsia"/>
        </w:rPr>
        <w:t>年分別</w:t>
      </w:r>
      <w:r w:rsidR="004C607C">
        <w:rPr>
          <w:rFonts w:hint="eastAsia"/>
        </w:rPr>
        <w:t>回升至</w:t>
      </w:r>
      <w:r w:rsidR="00BB4988">
        <w:t>13.2%</w:t>
      </w:r>
      <w:r w:rsidR="00BB4988">
        <w:rPr>
          <w:rFonts w:hint="eastAsia"/>
        </w:rPr>
        <w:t>、</w:t>
      </w:r>
      <w:r w:rsidR="00BB4988">
        <w:t>14.2%</w:t>
      </w:r>
      <w:r w:rsidR="00BB4988">
        <w:rPr>
          <w:rFonts w:hint="eastAsia"/>
        </w:rPr>
        <w:t>、</w:t>
      </w:r>
      <w:r w:rsidR="00BB4988">
        <w:t>14.6%</w:t>
      </w:r>
      <w:r w:rsidR="00BB4988">
        <w:rPr>
          <w:rFonts w:hint="eastAsia"/>
        </w:rPr>
        <w:t>，</w:t>
      </w:r>
      <w:r w:rsidR="00C40E91">
        <w:rPr>
          <w:rFonts w:hint="eastAsia"/>
        </w:rPr>
        <w:t>逐年增加，</w:t>
      </w:r>
      <w:r w:rsidR="00C40E91" w:rsidRPr="00C40E91">
        <w:rPr>
          <w:rFonts w:hint="eastAsia"/>
        </w:rPr>
        <w:t>113年伴隨賦稅收入大幅成長而增至14.7%</w:t>
      </w:r>
      <w:r w:rsidR="00C40E91">
        <w:rPr>
          <w:rStyle w:val="af6"/>
        </w:rPr>
        <w:footnoteReference w:id="4"/>
      </w:r>
      <w:r w:rsidR="00C40E91">
        <w:rPr>
          <w:rFonts w:hint="eastAsia"/>
        </w:rPr>
        <w:t>，</w:t>
      </w:r>
      <w:r w:rsidR="004D0FA5">
        <w:rPr>
          <w:rFonts w:hint="eastAsia"/>
        </w:rPr>
        <w:t>租稅負擔率</w:t>
      </w:r>
      <w:r w:rsidR="00A42997">
        <w:rPr>
          <w:rFonts w:hint="eastAsia"/>
        </w:rPr>
        <w:t>為近年新高紀錄。</w:t>
      </w:r>
      <w:r w:rsidR="004C607C">
        <w:rPr>
          <w:rFonts w:hint="eastAsia"/>
        </w:rPr>
        <w:t>又</w:t>
      </w:r>
      <w:r w:rsidR="002D36CB">
        <w:rPr>
          <w:rFonts w:hint="eastAsia"/>
        </w:rPr>
        <w:t>與國際相較，</w:t>
      </w:r>
      <w:r>
        <w:rPr>
          <w:rFonts w:hint="eastAsia"/>
        </w:rPr>
        <w:t>據財政部</w:t>
      </w:r>
      <w:r w:rsidR="004C607C">
        <w:rPr>
          <w:rFonts w:hint="eastAsia"/>
        </w:rPr>
        <w:t>財政統計</w:t>
      </w:r>
      <w:r>
        <w:rPr>
          <w:rFonts w:hint="eastAsia"/>
        </w:rPr>
        <w:t>年報資料</w:t>
      </w:r>
      <w:r w:rsidR="004C607C">
        <w:rPr>
          <w:rFonts w:hint="eastAsia"/>
        </w:rPr>
        <w:t>，我</w:t>
      </w:r>
      <w:r>
        <w:rPr>
          <w:rFonts w:hint="eastAsia"/>
        </w:rPr>
        <w:t>國國民租稅負擔率</w:t>
      </w:r>
      <w:r w:rsidR="004C607C">
        <w:rPr>
          <w:rFonts w:hint="eastAsia"/>
        </w:rPr>
        <w:t>(</w:t>
      </w:r>
      <w:r w:rsidR="00C40E91">
        <w:rPr>
          <w:rFonts w:hint="eastAsia"/>
        </w:rPr>
        <w:t>2023年</w:t>
      </w:r>
      <w:r w:rsidR="004C607C">
        <w:rPr>
          <w:rFonts w:hint="eastAsia"/>
        </w:rPr>
        <w:t>加計社會安全捐</w:t>
      </w:r>
      <w:r w:rsidR="00C40E91">
        <w:rPr>
          <w:rFonts w:hint="eastAsia"/>
        </w:rPr>
        <w:t>占比</w:t>
      </w:r>
      <w:r w:rsidR="00C40E91" w:rsidRPr="00C40E91">
        <w:rPr>
          <w:rFonts w:hint="eastAsia"/>
        </w:rPr>
        <w:t>5.9%</w:t>
      </w:r>
      <w:r w:rsidR="004C607C">
        <w:rPr>
          <w:rFonts w:hint="eastAsia"/>
        </w:rPr>
        <w:t>後為20.5%)</w:t>
      </w:r>
      <w:r w:rsidR="00C40E91">
        <w:rPr>
          <w:rFonts w:hint="eastAsia"/>
        </w:rPr>
        <w:t>，</w:t>
      </w:r>
      <w:r w:rsidR="004C607C">
        <w:rPr>
          <w:rFonts w:hint="eastAsia"/>
        </w:rPr>
        <w:t>低於鄰近</w:t>
      </w:r>
      <w:r w:rsidR="002D36CB">
        <w:rPr>
          <w:rFonts w:hint="eastAsia"/>
        </w:rPr>
        <w:t>之</w:t>
      </w:r>
      <w:r w:rsidR="004C607C">
        <w:rPr>
          <w:rFonts w:hint="eastAsia"/>
        </w:rPr>
        <w:t>日本(2022年34.4%)、</w:t>
      </w:r>
      <w:r w:rsidR="002D36CB">
        <w:rPr>
          <w:rFonts w:hint="eastAsia"/>
        </w:rPr>
        <w:t>南</w:t>
      </w:r>
      <w:r w:rsidR="004C607C">
        <w:rPr>
          <w:rFonts w:hint="eastAsia"/>
        </w:rPr>
        <w:t>韓(2023年28.9%)及多數</w:t>
      </w:r>
      <w:r>
        <w:rPr>
          <w:rFonts w:hint="eastAsia"/>
        </w:rPr>
        <w:t>歐美國家</w:t>
      </w:r>
      <w:r w:rsidR="00C40E91">
        <w:rPr>
          <w:rStyle w:val="af6"/>
        </w:rPr>
        <w:footnoteReference w:id="5"/>
      </w:r>
      <w:r>
        <w:rPr>
          <w:rFonts w:hint="eastAsia"/>
        </w:rPr>
        <w:t>。</w:t>
      </w:r>
    </w:p>
    <w:bookmarkEnd w:id="0"/>
    <w:bookmarkEnd w:id="1"/>
    <w:sectPr w:rsidR="00723BF5" w:rsidSect="003237B0">
      <w:headerReference w:type="even" r:id="rId10"/>
      <w:headerReference w:type="default" r:id="rId11"/>
      <w:footerReference w:type="even" r:id="rId12"/>
      <w:footerReference w:type="default" r:id="rId13"/>
      <w:headerReference w:type="first" r:id="rId14"/>
      <w:footerReference w:type="firs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1A9" w:rsidRDefault="007F21A9" w:rsidP="000E45C8">
      <w:pPr>
        <w:spacing w:line="240" w:lineRule="auto"/>
        <w:ind w:left="560" w:firstLine="560"/>
      </w:pPr>
    </w:p>
    <w:p w:rsidR="007F21A9" w:rsidRDefault="007F21A9" w:rsidP="000E45C8">
      <w:pPr>
        <w:ind w:left="560" w:firstLine="560"/>
      </w:pPr>
    </w:p>
  </w:endnote>
  <w:endnote w:type="continuationSeparator" w:id="0">
    <w:p w:rsidR="007F21A9" w:rsidRDefault="007F21A9" w:rsidP="000E45C8">
      <w:pPr>
        <w:ind w:left="560" w:firstLine="560"/>
      </w:pPr>
    </w:p>
    <w:p w:rsidR="007F21A9" w:rsidRDefault="007F21A9" w:rsidP="000E45C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2072D7">
    <w:pPr>
      <w:pStyle w:val="ae"/>
      <w:ind w:left="560" w:firstLine="400"/>
      <w:jc w:val="center"/>
    </w:pPr>
    <w:r>
      <w:fldChar w:fldCharType="begin"/>
    </w:r>
    <w:r>
      <w:instrText>PAGE   \* MERGEFORMAT</w:instrText>
    </w:r>
    <w:r>
      <w:fldChar w:fldCharType="separate"/>
    </w:r>
    <w:r w:rsidR="00745E4C" w:rsidRPr="00745E4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1A9" w:rsidRPr="00191DAA" w:rsidRDefault="007F21A9" w:rsidP="005415D6">
      <w:pPr>
        <w:pStyle w:val="ae"/>
        <w:ind w:left="560" w:firstLine="400"/>
        <w:rPr>
          <w:u w:val="single"/>
        </w:rPr>
      </w:pPr>
      <w:r w:rsidRPr="00191DAA">
        <w:rPr>
          <w:rFonts w:hint="eastAsia"/>
          <w:u w:val="single"/>
        </w:rPr>
        <w:t xml:space="preserve">                         </w:t>
      </w:r>
    </w:p>
  </w:footnote>
  <w:footnote w:type="continuationSeparator" w:id="0">
    <w:p w:rsidR="007F21A9" w:rsidRDefault="007F21A9" w:rsidP="000E45C8">
      <w:pPr>
        <w:spacing w:line="240" w:lineRule="auto"/>
        <w:ind w:left="560" w:firstLine="560"/>
      </w:pPr>
    </w:p>
    <w:p w:rsidR="007F21A9" w:rsidRPr="00DD780F" w:rsidRDefault="007F21A9" w:rsidP="000E45C8">
      <w:pPr>
        <w:ind w:left="560" w:firstLine="560"/>
        <w:rPr>
          <w:vertAlign w:val="subscript"/>
        </w:rPr>
      </w:pPr>
      <w:r w:rsidRPr="00DD780F">
        <w:rPr>
          <w:vertAlign w:val="subscript"/>
        </w:rPr>
        <w:t>……</w:t>
      </w:r>
    </w:p>
  </w:footnote>
  <w:footnote w:type="continuationNotice" w:id="1">
    <w:p w:rsidR="007F21A9" w:rsidRDefault="007F21A9" w:rsidP="005E0602">
      <w:pPr>
        <w:spacing w:line="240" w:lineRule="auto"/>
        <w:ind w:left="560" w:firstLine="560"/>
      </w:pPr>
    </w:p>
  </w:footnote>
  <w:footnote w:id="2">
    <w:p w:rsidR="00A82976" w:rsidRPr="00E303D9" w:rsidRDefault="00A82976" w:rsidP="00016812">
      <w:pPr>
        <w:pStyle w:val="142"/>
        <w:ind w:left="83" w:hangingChars="34" w:hanging="83"/>
        <w:jc w:val="both"/>
      </w:pPr>
      <w:r w:rsidRPr="00093307">
        <w:rPr>
          <w:vertAlign w:val="superscript"/>
        </w:rPr>
        <w:footnoteRef/>
      </w:r>
      <w:r>
        <w:rPr>
          <w:rFonts w:hint="eastAsia"/>
        </w:rPr>
        <w:t>參財政部之</w:t>
      </w:r>
      <w:r w:rsidRPr="00E303D9">
        <w:rPr>
          <w:rFonts w:hint="eastAsia"/>
        </w:rPr>
        <w:t>109年稅收徵起情形分析</w:t>
      </w:r>
      <w:r>
        <w:rPr>
          <w:rFonts w:hint="eastAsia"/>
        </w:rPr>
        <w:t>。</w:t>
      </w:r>
    </w:p>
  </w:footnote>
  <w:footnote w:id="3">
    <w:p w:rsidR="00A82976" w:rsidRPr="00D87CD0" w:rsidRDefault="00A82976" w:rsidP="00016812">
      <w:pPr>
        <w:pStyle w:val="142"/>
        <w:ind w:left="83" w:hangingChars="34" w:hanging="83"/>
        <w:jc w:val="both"/>
      </w:pPr>
      <w:r>
        <w:rPr>
          <w:rStyle w:val="af6"/>
        </w:rPr>
        <w:footnoteRef/>
      </w:r>
      <w:r>
        <w:rPr>
          <w:rFonts w:hint="eastAsia"/>
        </w:rPr>
        <w:t>依</w:t>
      </w:r>
      <w:r w:rsidRPr="00654704">
        <w:rPr>
          <w:rFonts w:hint="eastAsia"/>
        </w:rPr>
        <w:t>財政部</w:t>
      </w:r>
      <w:r>
        <w:rPr>
          <w:rFonts w:hint="eastAsia"/>
        </w:rPr>
        <w:t>各年</w:t>
      </w:r>
      <w:r w:rsidRPr="00654704">
        <w:rPr>
          <w:rFonts w:hint="eastAsia"/>
        </w:rPr>
        <w:t>稅收徵起情形分析</w:t>
      </w:r>
      <w:r>
        <w:rPr>
          <w:rFonts w:hint="eastAsia"/>
        </w:rPr>
        <w:t>，</w:t>
      </w:r>
      <w:r w:rsidRPr="00654704">
        <w:rPr>
          <w:rFonts w:hint="eastAsia"/>
        </w:rPr>
        <w:t>110及111年度上市櫃公司獲利成長及隨營所稅暫繳稅款回補；112年度上市櫃公司獲利成長及股利、薪資與利息所得同步走升；113年度最低稅負申報額、薪資及利息所得增加推升綜所稅，加以AI相關類股引領臺股價量齊揚，證交稅表現亮眼</w:t>
      </w:r>
      <w:r>
        <w:rPr>
          <w:rFonts w:hint="eastAsia"/>
        </w:rPr>
        <w:t>，使各該</w:t>
      </w:r>
      <w:r w:rsidRPr="00654704">
        <w:rPr>
          <w:rFonts w:hint="eastAsia"/>
        </w:rPr>
        <w:t>年度</w:t>
      </w:r>
      <w:r>
        <w:rPr>
          <w:rFonts w:hint="eastAsia"/>
        </w:rPr>
        <w:t>稅收</w:t>
      </w:r>
      <w:r w:rsidRPr="00654704">
        <w:rPr>
          <w:rFonts w:hint="eastAsia"/>
        </w:rPr>
        <w:t>超</w:t>
      </w:r>
      <w:r>
        <w:rPr>
          <w:rFonts w:hint="eastAsia"/>
        </w:rPr>
        <w:t>出</w:t>
      </w:r>
      <w:r w:rsidRPr="00654704">
        <w:rPr>
          <w:rFonts w:hint="eastAsia"/>
        </w:rPr>
        <w:t>預算數</w:t>
      </w:r>
      <w:r>
        <w:rPr>
          <w:rFonts w:hint="eastAsia"/>
        </w:rPr>
        <w:t>。</w:t>
      </w:r>
    </w:p>
  </w:footnote>
  <w:footnote w:id="4">
    <w:p w:rsidR="00A82976" w:rsidRPr="00A42997" w:rsidRDefault="00A82976" w:rsidP="00016812">
      <w:pPr>
        <w:pStyle w:val="142"/>
        <w:ind w:left="83" w:hangingChars="34" w:hanging="83"/>
        <w:jc w:val="both"/>
      </w:pPr>
      <w:r>
        <w:rPr>
          <w:rStyle w:val="af6"/>
        </w:rPr>
        <w:footnoteRef/>
      </w:r>
      <w:r w:rsidRPr="00BB4988">
        <w:rPr>
          <w:rFonts w:hint="eastAsia"/>
        </w:rPr>
        <w:t>依財政部113年稅收徵起情形分析，</w:t>
      </w:r>
      <w:r>
        <w:rPr>
          <w:rFonts w:hint="eastAsia"/>
        </w:rPr>
        <w:t>我國113</w:t>
      </w:r>
      <w:r w:rsidRPr="00A42997">
        <w:rPr>
          <w:rFonts w:hint="eastAsia"/>
        </w:rPr>
        <w:t>年租稅負擔率雖為近26年最高，惟較民國70及80年代均值(16.5%)低</w:t>
      </w:r>
      <w:r>
        <w:rPr>
          <w:rFonts w:hint="eastAsia"/>
        </w:rPr>
        <w:t>。</w:t>
      </w:r>
    </w:p>
  </w:footnote>
  <w:footnote w:id="5">
    <w:p w:rsidR="00A82976" w:rsidRPr="00C40E91" w:rsidRDefault="00A82976" w:rsidP="00016812">
      <w:pPr>
        <w:pStyle w:val="142"/>
        <w:ind w:left="83" w:hangingChars="34" w:hanging="83"/>
        <w:jc w:val="both"/>
      </w:pPr>
      <w:r w:rsidRPr="00275C49">
        <w:rPr>
          <w:rStyle w:val="af6"/>
        </w:rPr>
        <w:footnoteRef/>
      </w:r>
      <w:r>
        <w:rPr>
          <w:rFonts w:hint="eastAsia"/>
        </w:rPr>
        <w:t>2023年租稅負擔率(含社會安全捐)，美國25.2%、加拿大34.8%、英國35.3%、德國38.1</w:t>
      </w:r>
      <w:r>
        <w:t>%</w:t>
      </w:r>
      <w:r>
        <w:rPr>
          <w:rFonts w:hint="eastAsia"/>
        </w:rPr>
        <w:t>、法國43.8%。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F33C4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0C48"/>
    <w:multiLevelType w:val="hybridMultilevel"/>
    <w:tmpl w:val="EED02824"/>
    <w:lvl w:ilvl="0" w:tplc="2AC2B7DC">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15:restartNumberingAfterBreak="0">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925E58"/>
    <w:multiLevelType w:val="hybridMultilevel"/>
    <w:tmpl w:val="90D6FE70"/>
    <w:lvl w:ilvl="0" w:tplc="1346A064">
      <w:start w:val="1"/>
      <w:numFmt w:val="decimal"/>
      <w:lvlText w:val="%1."/>
      <w:lvlJc w:val="left"/>
      <w:pPr>
        <w:ind w:left="1212" w:hanging="360"/>
      </w:pPr>
      <w:rPr>
        <w:rFonts w:hAnsi="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BB0FA5"/>
    <w:multiLevelType w:val="hybridMultilevel"/>
    <w:tmpl w:val="32462B1E"/>
    <w:lvl w:ilvl="0" w:tplc="BE844EF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346AF"/>
    <w:multiLevelType w:val="hybridMultilevel"/>
    <w:tmpl w:val="DCD2E0E8"/>
    <w:lvl w:ilvl="0" w:tplc="BD0C0FF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401DD4"/>
    <w:multiLevelType w:val="hybridMultilevel"/>
    <w:tmpl w:val="4754BF0E"/>
    <w:lvl w:ilvl="0" w:tplc="F028F5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1F203F66"/>
    <w:multiLevelType w:val="hybridMultilevel"/>
    <w:tmpl w:val="A31AA61A"/>
    <w:lvl w:ilvl="0" w:tplc="65E681EC">
      <w:start w:val="1"/>
      <w:numFmt w:val="taiwaneseCountingThousand"/>
      <w:lvlText w:val="(%1)"/>
      <w:lvlJc w:val="left"/>
      <w:pPr>
        <w:ind w:left="1502" w:hanging="576"/>
      </w:pPr>
      <w:rPr>
        <w:rFonts w:hint="default"/>
        <w:b/>
        <w:color w:val="0070C0"/>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1" w15:restartNumberingAfterBreak="0">
    <w:nsid w:val="23FA5426"/>
    <w:multiLevelType w:val="hybridMultilevel"/>
    <w:tmpl w:val="EEB68670"/>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4" w15:restartNumberingAfterBreak="0">
    <w:nsid w:val="2E187F72"/>
    <w:multiLevelType w:val="hybridMultilevel"/>
    <w:tmpl w:val="65C6D22A"/>
    <w:lvl w:ilvl="0" w:tplc="843434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920F71"/>
    <w:multiLevelType w:val="hybridMultilevel"/>
    <w:tmpl w:val="49CEEED4"/>
    <w:lvl w:ilvl="0" w:tplc="C4044A42">
      <w:start w:val="1"/>
      <w:numFmt w:val="decimal"/>
      <w:lvlText w:val="%1."/>
      <w:lvlJc w:val="left"/>
      <w:pPr>
        <w:ind w:left="280" w:hanging="360"/>
      </w:pPr>
      <w:rPr>
        <w:rFonts w:hint="default"/>
      </w:rPr>
    </w:lvl>
    <w:lvl w:ilvl="1" w:tplc="04090019" w:tentative="1">
      <w:start w:val="1"/>
      <w:numFmt w:val="ideographTraditional"/>
      <w:lvlText w:val="%2、"/>
      <w:lvlJc w:val="left"/>
      <w:pPr>
        <w:ind w:left="880" w:hanging="480"/>
      </w:pPr>
    </w:lvl>
    <w:lvl w:ilvl="2" w:tplc="0409001B" w:tentative="1">
      <w:start w:val="1"/>
      <w:numFmt w:val="lowerRoman"/>
      <w:lvlText w:val="%3."/>
      <w:lvlJc w:val="right"/>
      <w:pPr>
        <w:ind w:left="1360" w:hanging="480"/>
      </w:pPr>
    </w:lvl>
    <w:lvl w:ilvl="3" w:tplc="0409000F" w:tentative="1">
      <w:start w:val="1"/>
      <w:numFmt w:val="decimal"/>
      <w:lvlText w:val="%4."/>
      <w:lvlJc w:val="left"/>
      <w:pPr>
        <w:ind w:left="1840" w:hanging="480"/>
      </w:pPr>
    </w:lvl>
    <w:lvl w:ilvl="4" w:tplc="04090019" w:tentative="1">
      <w:start w:val="1"/>
      <w:numFmt w:val="ideographTraditional"/>
      <w:lvlText w:val="%5、"/>
      <w:lvlJc w:val="left"/>
      <w:pPr>
        <w:ind w:left="2320" w:hanging="480"/>
      </w:pPr>
    </w:lvl>
    <w:lvl w:ilvl="5" w:tplc="0409001B" w:tentative="1">
      <w:start w:val="1"/>
      <w:numFmt w:val="lowerRoman"/>
      <w:lvlText w:val="%6."/>
      <w:lvlJc w:val="right"/>
      <w:pPr>
        <w:ind w:left="2800" w:hanging="480"/>
      </w:pPr>
    </w:lvl>
    <w:lvl w:ilvl="6" w:tplc="0409000F" w:tentative="1">
      <w:start w:val="1"/>
      <w:numFmt w:val="decimal"/>
      <w:lvlText w:val="%7."/>
      <w:lvlJc w:val="left"/>
      <w:pPr>
        <w:ind w:left="3280" w:hanging="480"/>
      </w:pPr>
    </w:lvl>
    <w:lvl w:ilvl="7" w:tplc="04090019" w:tentative="1">
      <w:start w:val="1"/>
      <w:numFmt w:val="ideographTraditional"/>
      <w:lvlText w:val="%8、"/>
      <w:lvlJc w:val="left"/>
      <w:pPr>
        <w:ind w:left="3760" w:hanging="480"/>
      </w:pPr>
    </w:lvl>
    <w:lvl w:ilvl="8" w:tplc="0409001B" w:tentative="1">
      <w:start w:val="1"/>
      <w:numFmt w:val="lowerRoman"/>
      <w:lvlText w:val="%9."/>
      <w:lvlJc w:val="right"/>
      <w:pPr>
        <w:ind w:left="4240" w:hanging="480"/>
      </w:pPr>
    </w:lvl>
  </w:abstractNum>
  <w:abstractNum w:abstractNumId="16"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15:restartNumberingAfterBreak="0">
    <w:nsid w:val="478F71DA"/>
    <w:multiLevelType w:val="hybridMultilevel"/>
    <w:tmpl w:val="D67611D0"/>
    <w:lvl w:ilvl="0" w:tplc="E1480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EE2BC4"/>
    <w:multiLevelType w:val="hybridMultilevel"/>
    <w:tmpl w:val="7AE6700A"/>
    <w:lvl w:ilvl="0" w:tplc="AE0EF056">
      <w:start w:val="1"/>
      <w:numFmt w:val="decimal"/>
      <w:lvlText w:val="%1."/>
      <w:lvlJc w:val="left"/>
      <w:pPr>
        <w:ind w:left="694" w:hanging="360"/>
      </w:pPr>
      <w:rPr>
        <w:rFonts w:hAnsi="Times New Roman"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9" w15:restartNumberingAfterBreak="0">
    <w:nsid w:val="55057221"/>
    <w:multiLevelType w:val="hybridMultilevel"/>
    <w:tmpl w:val="6AF0D094"/>
    <w:lvl w:ilvl="0" w:tplc="15A26216">
      <w:start w:val="1"/>
      <w:numFmt w:val="taiwaneseCountingThousand"/>
      <w:lvlText w:val="(%1)"/>
      <w:lvlJc w:val="left"/>
      <w:pPr>
        <w:ind w:left="926" w:hanging="360"/>
      </w:pPr>
      <w:rPr>
        <w:rFonts w:hint="default"/>
        <w:b/>
        <w:color w:val="0070C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56D43C39"/>
    <w:multiLevelType w:val="hybridMultilevel"/>
    <w:tmpl w:val="367CC43E"/>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A514A4"/>
    <w:multiLevelType w:val="hybridMultilevel"/>
    <w:tmpl w:val="BA8E83B2"/>
    <w:lvl w:ilvl="0" w:tplc="BDC47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D22A3B"/>
    <w:multiLevelType w:val="hybridMultilevel"/>
    <w:tmpl w:val="6650AC5E"/>
    <w:lvl w:ilvl="0" w:tplc="0930B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4331C4"/>
    <w:multiLevelType w:val="hybridMultilevel"/>
    <w:tmpl w:val="6F4AFBBE"/>
    <w:lvl w:ilvl="0" w:tplc="5AFA7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66CB4F3A"/>
    <w:multiLevelType w:val="hybridMultilevel"/>
    <w:tmpl w:val="4B3CA80C"/>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A534C6"/>
    <w:multiLevelType w:val="hybridMultilevel"/>
    <w:tmpl w:val="ACF23AAC"/>
    <w:lvl w:ilvl="0" w:tplc="D48A65B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4873894"/>
    <w:multiLevelType w:val="hybridMultilevel"/>
    <w:tmpl w:val="AA4EE456"/>
    <w:lvl w:ilvl="0" w:tplc="AE0EF056">
      <w:start w:val="1"/>
      <w:numFmt w:val="decimal"/>
      <w:lvlText w:val="%1."/>
      <w:lvlJc w:val="left"/>
      <w:pPr>
        <w:ind w:left="538" w:hanging="360"/>
      </w:pPr>
      <w:rPr>
        <w:rFonts w:hAnsi="Times New Roman"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32" w15:restartNumberingAfterBreak="0">
    <w:nsid w:val="755B72AE"/>
    <w:multiLevelType w:val="hybridMultilevel"/>
    <w:tmpl w:val="BB76379C"/>
    <w:lvl w:ilvl="0" w:tplc="BED8E6C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3"/>
  </w:num>
  <w:num w:numId="2">
    <w:abstractNumId w:val="2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7"/>
  </w:num>
  <w:num w:numId="9">
    <w:abstractNumId w:val="24"/>
  </w:num>
  <w:num w:numId="10">
    <w:abstractNumId w:val="7"/>
  </w:num>
  <w:num w:numId="11">
    <w:abstractNumId w:val="26"/>
  </w:num>
  <w:num w:numId="12">
    <w:abstractNumId w:val="1"/>
  </w:num>
  <w:num w:numId="13">
    <w:abstractNumId w:val="12"/>
  </w:num>
  <w:num w:numId="14">
    <w:abstractNumId w:val="29"/>
  </w:num>
  <w:num w:numId="15">
    <w:abstractNumId w:val="3"/>
  </w:num>
  <w:num w:numId="16">
    <w:abstractNumId w:val="20"/>
  </w:num>
  <w:num w:numId="17">
    <w:abstractNumId w:val="11"/>
  </w:num>
  <w:num w:numId="18">
    <w:abstractNumId w:val="25"/>
  </w:num>
  <w:num w:numId="19">
    <w:abstractNumId w:val="6"/>
  </w:num>
  <w:num w:numId="20">
    <w:abstractNumId w:val="5"/>
  </w:num>
  <w:num w:numId="21">
    <w:abstractNumId w:val="8"/>
  </w:num>
  <w:num w:numId="22">
    <w:abstractNumId w:val="28"/>
  </w:num>
  <w:num w:numId="23">
    <w:abstractNumId w:val="19"/>
  </w:num>
  <w:num w:numId="24">
    <w:abstractNumId w:val="10"/>
  </w:num>
  <w:num w:numId="25">
    <w:abstractNumId w:val="14"/>
  </w:num>
  <w:num w:numId="26">
    <w:abstractNumId w:val="17"/>
  </w:num>
  <w:num w:numId="27">
    <w:abstractNumId w:val="0"/>
  </w:num>
  <w:num w:numId="28">
    <w:abstractNumId w:val="22"/>
  </w:num>
  <w:num w:numId="29">
    <w:abstractNumId w:val="21"/>
  </w:num>
  <w:num w:numId="30">
    <w:abstractNumId w:val="15"/>
  </w:num>
  <w:num w:numId="31">
    <w:abstractNumId w:val="32"/>
  </w:num>
  <w:num w:numId="32">
    <w:abstractNumId w:val="2"/>
  </w:num>
  <w:num w:numId="33">
    <w:abstractNumId w:val="23"/>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AD"/>
    <w:rsid w:val="00000380"/>
    <w:rsid w:val="0000066D"/>
    <w:rsid w:val="00000905"/>
    <w:rsid w:val="00000AFC"/>
    <w:rsid w:val="00000B0E"/>
    <w:rsid w:val="00001340"/>
    <w:rsid w:val="0000140E"/>
    <w:rsid w:val="000018F0"/>
    <w:rsid w:val="00001A4D"/>
    <w:rsid w:val="0000201A"/>
    <w:rsid w:val="0000201C"/>
    <w:rsid w:val="0000203A"/>
    <w:rsid w:val="00002185"/>
    <w:rsid w:val="000026E3"/>
    <w:rsid w:val="00002AEC"/>
    <w:rsid w:val="00002DDC"/>
    <w:rsid w:val="000034C9"/>
    <w:rsid w:val="00003AE7"/>
    <w:rsid w:val="00004015"/>
    <w:rsid w:val="00004065"/>
    <w:rsid w:val="00004069"/>
    <w:rsid w:val="000041D8"/>
    <w:rsid w:val="00004392"/>
    <w:rsid w:val="00004A0F"/>
    <w:rsid w:val="00004A9F"/>
    <w:rsid w:val="00004D8A"/>
    <w:rsid w:val="00004EDA"/>
    <w:rsid w:val="00005306"/>
    <w:rsid w:val="000053A3"/>
    <w:rsid w:val="0000553E"/>
    <w:rsid w:val="000055A7"/>
    <w:rsid w:val="00005679"/>
    <w:rsid w:val="0000586F"/>
    <w:rsid w:val="000060D0"/>
    <w:rsid w:val="000061A3"/>
    <w:rsid w:val="00006543"/>
    <w:rsid w:val="00006646"/>
    <w:rsid w:val="00006689"/>
    <w:rsid w:val="000068C0"/>
    <w:rsid w:val="00006C8C"/>
    <w:rsid w:val="00006EA4"/>
    <w:rsid w:val="00006FBF"/>
    <w:rsid w:val="0000721C"/>
    <w:rsid w:val="0000737A"/>
    <w:rsid w:val="000073E4"/>
    <w:rsid w:val="00007690"/>
    <w:rsid w:val="000077F0"/>
    <w:rsid w:val="00007830"/>
    <w:rsid w:val="0000791C"/>
    <w:rsid w:val="00007B95"/>
    <w:rsid w:val="00007C6A"/>
    <w:rsid w:val="00007FB2"/>
    <w:rsid w:val="00007FEF"/>
    <w:rsid w:val="00010102"/>
    <w:rsid w:val="00010226"/>
    <w:rsid w:val="000108C4"/>
    <w:rsid w:val="00010F67"/>
    <w:rsid w:val="000110D7"/>
    <w:rsid w:val="0001116A"/>
    <w:rsid w:val="0001120C"/>
    <w:rsid w:val="00011357"/>
    <w:rsid w:val="0001179D"/>
    <w:rsid w:val="00011904"/>
    <w:rsid w:val="00011BE9"/>
    <w:rsid w:val="00011DA1"/>
    <w:rsid w:val="00012310"/>
    <w:rsid w:val="00012326"/>
    <w:rsid w:val="00012736"/>
    <w:rsid w:val="00012B61"/>
    <w:rsid w:val="00012E30"/>
    <w:rsid w:val="0001349E"/>
    <w:rsid w:val="000134B4"/>
    <w:rsid w:val="000134E3"/>
    <w:rsid w:val="00013536"/>
    <w:rsid w:val="000138E6"/>
    <w:rsid w:val="000140B1"/>
    <w:rsid w:val="000141A7"/>
    <w:rsid w:val="000141E0"/>
    <w:rsid w:val="00014250"/>
    <w:rsid w:val="000143D0"/>
    <w:rsid w:val="0001459A"/>
    <w:rsid w:val="000145B4"/>
    <w:rsid w:val="00014603"/>
    <w:rsid w:val="0001472F"/>
    <w:rsid w:val="00014B63"/>
    <w:rsid w:val="00014B69"/>
    <w:rsid w:val="00015453"/>
    <w:rsid w:val="00015496"/>
    <w:rsid w:val="0001551B"/>
    <w:rsid w:val="00015963"/>
    <w:rsid w:val="000162E8"/>
    <w:rsid w:val="0001643C"/>
    <w:rsid w:val="0001654C"/>
    <w:rsid w:val="00016812"/>
    <w:rsid w:val="00016985"/>
    <w:rsid w:val="00016EB2"/>
    <w:rsid w:val="0001738A"/>
    <w:rsid w:val="000174ED"/>
    <w:rsid w:val="000176BA"/>
    <w:rsid w:val="000178C7"/>
    <w:rsid w:val="000179A9"/>
    <w:rsid w:val="00017DE8"/>
    <w:rsid w:val="00020276"/>
    <w:rsid w:val="00020629"/>
    <w:rsid w:val="000208C4"/>
    <w:rsid w:val="000208D1"/>
    <w:rsid w:val="00020A5F"/>
    <w:rsid w:val="00020A9E"/>
    <w:rsid w:val="00020C3E"/>
    <w:rsid w:val="00020CA5"/>
    <w:rsid w:val="000211BE"/>
    <w:rsid w:val="000211C9"/>
    <w:rsid w:val="0002133C"/>
    <w:rsid w:val="00021388"/>
    <w:rsid w:val="000214A1"/>
    <w:rsid w:val="000216AA"/>
    <w:rsid w:val="00022579"/>
    <w:rsid w:val="0002286D"/>
    <w:rsid w:val="00022967"/>
    <w:rsid w:val="000229D6"/>
    <w:rsid w:val="00022B95"/>
    <w:rsid w:val="00022C4D"/>
    <w:rsid w:val="0002334C"/>
    <w:rsid w:val="0002354C"/>
    <w:rsid w:val="00023814"/>
    <w:rsid w:val="00023BD0"/>
    <w:rsid w:val="00023F97"/>
    <w:rsid w:val="0002407B"/>
    <w:rsid w:val="000242A6"/>
    <w:rsid w:val="00024AE4"/>
    <w:rsid w:val="00024B6B"/>
    <w:rsid w:val="00024F46"/>
    <w:rsid w:val="000250A8"/>
    <w:rsid w:val="00025CF0"/>
    <w:rsid w:val="0002609B"/>
    <w:rsid w:val="0002615B"/>
    <w:rsid w:val="00026B64"/>
    <w:rsid w:val="00026D0A"/>
    <w:rsid w:val="00026EBB"/>
    <w:rsid w:val="0002702F"/>
    <w:rsid w:val="00027136"/>
    <w:rsid w:val="0002767C"/>
    <w:rsid w:val="0002783E"/>
    <w:rsid w:val="000278EA"/>
    <w:rsid w:val="00027F6C"/>
    <w:rsid w:val="00030029"/>
    <w:rsid w:val="00030125"/>
    <w:rsid w:val="00030381"/>
    <w:rsid w:val="00030543"/>
    <w:rsid w:val="000305E9"/>
    <w:rsid w:val="00030851"/>
    <w:rsid w:val="00030B1C"/>
    <w:rsid w:val="00030FF8"/>
    <w:rsid w:val="00031113"/>
    <w:rsid w:val="00031A74"/>
    <w:rsid w:val="00031C1A"/>
    <w:rsid w:val="00031D1C"/>
    <w:rsid w:val="00031FCE"/>
    <w:rsid w:val="00032649"/>
    <w:rsid w:val="0003266A"/>
    <w:rsid w:val="00032893"/>
    <w:rsid w:val="000334BD"/>
    <w:rsid w:val="000336C4"/>
    <w:rsid w:val="00033F4A"/>
    <w:rsid w:val="00033F5B"/>
    <w:rsid w:val="00033FFA"/>
    <w:rsid w:val="00034241"/>
    <w:rsid w:val="00034370"/>
    <w:rsid w:val="000343FF"/>
    <w:rsid w:val="00034761"/>
    <w:rsid w:val="00035121"/>
    <w:rsid w:val="00035406"/>
    <w:rsid w:val="000354DE"/>
    <w:rsid w:val="00035C2C"/>
    <w:rsid w:val="0003618B"/>
    <w:rsid w:val="00036251"/>
    <w:rsid w:val="000362CA"/>
    <w:rsid w:val="000362F2"/>
    <w:rsid w:val="00036301"/>
    <w:rsid w:val="000369DF"/>
    <w:rsid w:val="00036A16"/>
    <w:rsid w:val="00036C4D"/>
    <w:rsid w:val="00036E06"/>
    <w:rsid w:val="00036EEC"/>
    <w:rsid w:val="00037181"/>
    <w:rsid w:val="000371F6"/>
    <w:rsid w:val="00037676"/>
    <w:rsid w:val="000377B7"/>
    <w:rsid w:val="0003795B"/>
    <w:rsid w:val="00037972"/>
    <w:rsid w:val="00037E48"/>
    <w:rsid w:val="000403B4"/>
    <w:rsid w:val="00040475"/>
    <w:rsid w:val="00040740"/>
    <w:rsid w:val="0004086C"/>
    <w:rsid w:val="00040887"/>
    <w:rsid w:val="000409AC"/>
    <w:rsid w:val="00040E98"/>
    <w:rsid w:val="0004123E"/>
    <w:rsid w:val="0004149C"/>
    <w:rsid w:val="000417BA"/>
    <w:rsid w:val="00041C69"/>
    <w:rsid w:val="00041F44"/>
    <w:rsid w:val="000422F8"/>
    <w:rsid w:val="00042329"/>
    <w:rsid w:val="0004260A"/>
    <w:rsid w:val="00042CAD"/>
    <w:rsid w:val="00042CF1"/>
    <w:rsid w:val="00042E7F"/>
    <w:rsid w:val="00043702"/>
    <w:rsid w:val="000438E5"/>
    <w:rsid w:val="00043A73"/>
    <w:rsid w:val="00043D7F"/>
    <w:rsid w:val="0004458C"/>
    <w:rsid w:val="00044769"/>
    <w:rsid w:val="00044AE8"/>
    <w:rsid w:val="00044B37"/>
    <w:rsid w:val="00045028"/>
    <w:rsid w:val="00045D35"/>
    <w:rsid w:val="00046223"/>
    <w:rsid w:val="00046346"/>
    <w:rsid w:val="00046482"/>
    <w:rsid w:val="000464AA"/>
    <w:rsid w:val="00046979"/>
    <w:rsid w:val="00046C41"/>
    <w:rsid w:val="000473A5"/>
    <w:rsid w:val="000475F5"/>
    <w:rsid w:val="00047605"/>
    <w:rsid w:val="00047927"/>
    <w:rsid w:val="00047935"/>
    <w:rsid w:val="000500D3"/>
    <w:rsid w:val="000502A7"/>
    <w:rsid w:val="00050396"/>
    <w:rsid w:val="000506D8"/>
    <w:rsid w:val="0005070A"/>
    <w:rsid w:val="00050E18"/>
    <w:rsid w:val="00050F9A"/>
    <w:rsid w:val="00051128"/>
    <w:rsid w:val="0005119E"/>
    <w:rsid w:val="0005140E"/>
    <w:rsid w:val="00051A41"/>
    <w:rsid w:val="00051BE4"/>
    <w:rsid w:val="00051C92"/>
    <w:rsid w:val="00052434"/>
    <w:rsid w:val="00052589"/>
    <w:rsid w:val="0005272C"/>
    <w:rsid w:val="00052B47"/>
    <w:rsid w:val="00053052"/>
    <w:rsid w:val="000533C4"/>
    <w:rsid w:val="0005362E"/>
    <w:rsid w:val="00053B48"/>
    <w:rsid w:val="00053BB3"/>
    <w:rsid w:val="00053C1B"/>
    <w:rsid w:val="00054531"/>
    <w:rsid w:val="000547DC"/>
    <w:rsid w:val="00054F23"/>
    <w:rsid w:val="000550E4"/>
    <w:rsid w:val="0005513C"/>
    <w:rsid w:val="000551B2"/>
    <w:rsid w:val="00055418"/>
    <w:rsid w:val="00055C0E"/>
    <w:rsid w:val="00055F6C"/>
    <w:rsid w:val="000563D2"/>
    <w:rsid w:val="0005653B"/>
    <w:rsid w:val="000566C2"/>
    <w:rsid w:val="00056B31"/>
    <w:rsid w:val="00056C24"/>
    <w:rsid w:val="00056FE2"/>
    <w:rsid w:val="00057181"/>
    <w:rsid w:val="000571A8"/>
    <w:rsid w:val="00057790"/>
    <w:rsid w:val="0005798A"/>
    <w:rsid w:val="00057CB7"/>
    <w:rsid w:val="00060341"/>
    <w:rsid w:val="00060410"/>
    <w:rsid w:val="0006068D"/>
    <w:rsid w:val="00060693"/>
    <w:rsid w:val="00060718"/>
    <w:rsid w:val="00060719"/>
    <w:rsid w:val="00060829"/>
    <w:rsid w:val="00060B0B"/>
    <w:rsid w:val="00060C06"/>
    <w:rsid w:val="00060FDC"/>
    <w:rsid w:val="00061464"/>
    <w:rsid w:val="0006172E"/>
    <w:rsid w:val="000617E3"/>
    <w:rsid w:val="0006184D"/>
    <w:rsid w:val="0006199B"/>
    <w:rsid w:val="00061CA9"/>
    <w:rsid w:val="00061DEB"/>
    <w:rsid w:val="000625FB"/>
    <w:rsid w:val="00062819"/>
    <w:rsid w:val="00062A4F"/>
    <w:rsid w:val="00062C74"/>
    <w:rsid w:val="00062D87"/>
    <w:rsid w:val="00062D94"/>
    <w:rsid w:val="00063183"/>
    <w:rsid w:val="0006370B"/>
    <w:rsid w:val="00063A32"/>
    <w:rsid w:val="00063C07"/>
    <w:rsid w:val="00063F0E"/>
    <w:rsid w:val="000641E2"/>
    <w:rsid w:val="00064427"/>
    <w:rsid w:val="000646B5"/>
    <w:rsid w:val="000647A5"/>
    <w:rsid w:val="00064C65"/>
    <w:rsid w:val="00065A88"/>
    <w:rsid w:val="00065CB4"/>
    <w:rsid w:val="000660E2"/>
    <w:rsid w:val="00066164"/>
    <w:rsid w:val="00066361"/>
    <w:rsid w:val="00066837"/>
    <w:rsid w:val="0006683C"/>
    <w:rsid w:val="000669AD"/>
    <w:rsid w:val="00066D2B"/>
    <w:rsid w:val="00067007"/>
    <w:rsid w:val="00067139"/>
    <w:rsid w:val="000674DA"/>
    <w:rsid w:val="0006798F"/>
    <w:rsid w:val="00067BAB"/>
    <w:rsid w:val="00067BAD"/>
    <w:rsid w:val="00067CBA"/>
    <w:rsid w:val="0007019E"/>
    <w:rsid w:val="00070486"/>
    <w:rsid w:val="0007072A"/>
    <w:rsid w:val="00070816"/>
    <w:rsid w:val="00070B8C"/>
    <w:rsid w:val="00071240"/>
    <w:rsid w:val="00071C2C"/>
    <w:rsid w:val="00071F2D"/>
    <w:rsid w:val="00072162"/>
    <w:rsid w:val="000721F6"/>
    <w:rsid w:val="00072260"/>
    <w:rsid w:val="000723E8"/>
    <w:rsid w:val="00072EFC"/>
    <w:rsid w:val="00072FB9"/>
    <w:rsid w:val="0007317F"/>
    <w:rsid w:val="00073311"/>
    <w:rsid w:val="00073364"/>
    <w:rsid w:val="0007340E"/>
    <w:rsid w:val="0007359A"/>
    <w:rsid w:val="00073919"/>
    <w:rsid w:val="00073AF5"/>
    <w:rsid w:val="0007417E"/>
    <w:rsid w:val="0007424A"/>
    <w:rsid w:val="000748C0"/>
    <w:rsid w:val="00074978"/>
    <w:rsid w:val="00074ACD"/>
    <w:rsid w:val="00074D21"/>
    <w:rsid w:val="00074D43"/>
    <w:rsid w:val="00074E86"/>
    <w:rsid w:val="00075109"/>
    <w:rsid w:val="00075526"/>
    <w:rsid w:val="00075606"/>
    <w:rsid w:val="00075634"/>
    <w:rsid w:val="00075763"/>
    <w:rsid w:val="00075780"/>
    <w:rsid w:val="0007587F"/>
    <w:rsid w:val="00075B8E"/>
    <w:rsid w:val="00076CB4"/>
    <w:rsid w:val="0007755D"/>
    <w:rsid w:val="00077934"/>
    <w:rsid w:val="00077EF1"/>
    <w:rsid w:val="0008026E"/>
    <w:rsid w:val="000805EC"/>
    <w:rsid w:val="00080775"/>
    <w:rsid w:val="00080946"/>
    <w:rsid w:val="00080C15"/>
    <w:rsid w:val="0008103D"/>
    <w:rsid w:val="00081196"/>
    <w:rsid w:val="0008157B"/>
    <w:rsid w:val="000815DE"/>
    <w:rsid w:val="00081815"/>
    <w:rsid w:val="00081C28"/>
    <w:rsid w:val="0008237E"/>
    <w:rsid w:val="00082600"/>
    <w:rsid w:val="0008262D"/>
    <w:rsid w:val="00083193"/>
    <w:rsid w:val="00083464"/>
    <w:rsid w:val="0008410F"/>
    <w:rsid w:val="000841AB"/>
    <w:rsid w:val="000843E6"/>
    <w:rsid w:val="0008453B"/>
    <w:rsid w:val="0008488B"/>
    <w:rsid w:val="00084FA9"/>
    <w:rsid w:val="00085144"/>
    <w:rsid w:val="00085181"/>
    <w:rsid w:val="000851E6"/>
    <w:rsid w:val="0008534A"/>
    <w:rsid w:val="0008558A"/>
    <w:rsid w:val="00085826"/>
    <w:rsid w:val="00085DD8"/>
    <w:rsid w:val="00086088"/>
    <w:rsid w:val="000861B0"/>
    <w:rsid w:val="000868C4"/>
    <w:rsid w:val="00086A32"/>
    <w:rsid w:val="00086C79"/>
    <w:rsid w:val="00086FB5"/>
    <w:rsid w:val="0008709B"/>
    <w:rsid w:val="0008715D"/>
    <w:rsid w:val="00087362"/>
    <w:rsid w:val="000877DC"/>
    <w:rsid w:val="00087C79"/>
    <w:rsid w:val="00087D28"/>
    <w:rsid w:val="00090172"/>
    <w:rsid w:val="000902D1"/>
    <w:rsid w:val="00090B17"/>
    <w:rsid w:val="00090D84"/>
    <w:rsid w:val="00090EB4"/>
    <w:rsid w:val="00090EB9"/>
    <w:rsid w:val="00091163"/>
    <w:rsid w:val="000914E6"/>
    <w:rsid w:val="00091A18"/>
    <w:rsid w:val="00091DDD"/>
    <w:rsid w:val="00092064"/>
    <w:rsid w:val="000921A5"/>
    <w:rsid w:val="000923F5"/>
    <w:rsid w:val="00092501"/>
    <w:rsid w:val="00092F34"/>
    <w:rsid w:val="00092F56"/>
    <w:rsid w:val="0009309F"/>
    <w:rsid w:val="00093307"/>
    <w:rsid w:val="00093711"/>
    <w:rsid w:val="00093932"/>
    <w:rsid w:val="00093956"/>
    <w:rsid w:val="00093A72"/>
    <w:rsid w:val="00093C58"/>
    <w:rsid w:val="0009400C"/>
    <w:rsid w:val="000940DF"/>
    <w:rsid w:val="00094152"/>
    <w:rsid w:val="0009420C"/>
    <w:rsid w:val="0009451A"/>
    <w:rsid w:val="00094687"/>
    <w:rsid w:val="0009492A"/>
    <w:rsid w:val="00094F54"/>
    <w:rsid w:val="0009507A"/>
    <w:rsid w:val="000953A9"/>
    <w:rsid w:val="0009543C"/>
    <w:rsid w:val="0009558A"/>
    <w:rsid w:val="00095680"/>
    <w:rsid w:val="0009586D"/>
    <w:rsid w:val="00095A79"/>
    <w:rsid w:val="00095B02"/>
    <w:rsid w:val="00095D8C"/>
    <w:rsid w:val="00097719"/>
    <w:rsid w:val="00097A1F"/>
    <w:rsid w:val="00097C39"/>
    <w:rsid w:val="00097E04"/>
    <w:rsid w:val="000A028C"/>
    <w:rsid w:val="000A02A6"/>
    <w:rsid w:val="000A03F8"/>
    <w:rsid w:val="000A126B"/>
    <w:rsid w:val="000A1662"/>
    <w:rsid w:val="000A1854"/>
    <w:rsid w:val="000A1A02"/>
    <w:rsid w:val="000A1C95"/>
    <w:rsid w:val="000A1D0F"/>
    <w:rsid w:val="000A205F"/>
    <w:rsid w:val="000A23D3"/>
    <w:rsid w:val="000A2FDF"/>
    <w:rsid w:val="000A30C7"/>
    <w:rsid w:val="000A3591"/>
    <w:rsid w:val="000A388B"/>
    <w:rsid w:val="000A3FA8"/>
    <w:rsid w:val="000A40C1"/>
    <w:rsid w:val="000A41CA"/>
    <w:rsid w:val="000A4A31"/>
    <w:rsid w:val="000A4D81"/>
    <w:rsid w:val="000A4EBA"/>
    <w:rsid w:val="000A4F16"/>
    <w:rsid w:val="000A511A"/>
    <w:rsid w:val="000A522A"/>
    <w:rsid w:val="000A5445"/>
    <w:rsid w:val="000A54F0"/>
    <w:rsid w:val="000A580A"/>
    <w:rsid w:val="000A5B6E"/>
    <w:rsid w:val="000A5CC8"/>
    <w:rsid w:val="000A5D23"/>
    <w:rsid w:val="000A5F13"/>
    <w:rsid w:val="000A61A0"/>
    <w:rsid w:val="000A658D"/>
    <w:rsid w:val="000A68EF"/>
    <w:rsid w:val="000A6A2F"/>
    <w:rsid w:val="000A6CBC"/>
    <w:rsid w:val="000A6E1C"/>
    <w:rsid w:val="000A6E6C"/>
    <w:rsid w:val="000A6EE9"/>
    <w:rsid w:val="000A6F08"/>
    <w:rsid w:val="000A702B"/>
    <w:rsid w:val="000A741C"/>
    <w:rsid w:val="000A74DC"/>
    <w:rsid w:val="000A764E"/>
    <w:rsid w:val="000A76F8"/>
    <w:rsid w:val="000A7975"/>
    <w:rsid w:val="000B047C"/>
    <w:rsid w:val="000B06DE"/>
    <w:rsid w:val="000B0705"/>
    <w:rsid w:val="000B0BF3"/>
    <w:rsid w:val="000B0D7B"/>
    <w:rsid w:val="000B133D"/>
    <w:rsid w:val="000B13CC"/>
    <w:rsid w:val="000B1685"/>
    <w:rsid w:val="000B1999"/>
    <w:rsid w:val="000B1E2E"/>
    <w:rsid w:val="000B22F4"/>
    <w:rsid w:val="000B26A0"/>
    <w:rsid w:val="000B28E3"/>
    <w:rsid w:val="000B2B83"/>
    <w:rsid w:val="000B2B95"/>
    <w:rsid w:val="000B2CA4"/>
    <w:rsid w:val="000B316D"/>
    <w:rsid w:val="000B3495"/>
    <w:rsid w:val="000B34E0"/>
    <w:rsid w:val="000B4135"/>
    <w:rsid w:val="000B4182"/>
    <w:rsid w:val="000B4323"/>
    <w:rsid w:val="000B43B9"/>
    <w:rsid w:val="000B4899"/>
    <w:rsid w:val="000B499B"/>
    <w:rsid w:val="000B4BDF"/>
    <w:rsid w:val="000B4C56"/>
    <w:rsid w:val="000B4E5D"/>
    <w:rsid w:val="000B4FCA"/>
    <w:rsid w:val="000B5141"/>
    <w:rsid w:val="000B5392"/>
    <w:rsid w:val="000B5A58"/>
    <w:rsid w:val="000B5C3A"/>
    <w:rsid w:val="000B5D78"/>
    <w:rsid w:val="000B5EB4"/>
    <w:rsid w:val="000B6248"/>
    <w:rsid w:val="000B672B"/>
    <w:rsid w:val="000B691B"/>
    <w:rsid w:val="000B69AC"/>
    <w:rsid w:val="000B6A0C"/>
    <w:rsid w:val="000B7541"/>
    <w:rsid w:val="000B7821"/>
    <w:rsid w:val="000B7835"/>
    <w:rsid w:val="000B7A48"/>
    <w:rsid w:val="000B7D15"/>
    <w:rsid w:val="000B7DC2"/>
    <w:rsid w:val="000B7ECE"/>
    <w:rsid w:val="000B7EED"/>
    <w:rsid w:val="000B7F79"/>
    <w:rsid w:val="000C056A"/>
    <w:rsid w:val="000C0AA7"/>
    <w:rsid w:val="000C122E"/>
    <w:rsid w:val="000C1C24"/>
    <w:rsid w:val="000C1C96"/>
    <w:rsid w:val="000C1D7C"/>
    <w:rsid w:val="000C1E03"/>
    <w:rsid w:val="000C1F25"/>
    <w:rsid w:val="000C2128"/>
    <w:rsid w:val="000C21C1"/>
    <w:rsid w:val="000C2215"/>
    <w:rsid w:val="000C22B8"/>
    <w:rsid w:val="000C284A"/>
    <w:rsid w:val="000C2D62"/>
    <w:rsid w:val="000C2E53"/>
    <w:rsid w:val="000C2FEA"/>
    <w:rsid w:val="000C353E"/>
    <w:rsid w:val="000C39D1"/>
    <w:rsid w:val="000C3EA8"/>
    <w:rsid w:val="000C416E"/>
    <w:rsid w:val="000C49AD"/>
    <w:rsid w:val="000C4A1F"/>
    <w:rsid w:val="000C5066"/>
    <w:rsid w:val="000C565D"/>
    <w:rsid w:val="000C5AD3"/>
    <w:rsid w:val="000C5CB6"/>
    <w:rsid w:val="000C5E49"/>
    <w:rsid w:val="000C5EFF"/>
    <w:rsid w:val="000C675B"/>
    <w:rsid w:val="000C67E0"/>
    <w:rsid w:val="000C6857"/>
    <w:rsid w:val="000C689D"/>
    <w:rsid w:val="000C6A25"/>
    <w:rsid w:val="000C6E78"/>
    <w:rsid w:val="000C6EE1"/>
    <w:rsid w:val="000C727E"/>
    <w:rsid w:val="000C7397"/>
    <w:rsid w:val="000C749D"/>
    <w:rsid w:val="000C7B3C"/>
    <w:rsid w:val="000C7ECA"/>
    <w:rsid w:val="000D068C"/>
    <w:rsid w:val="000D0951"/>
    <w:rsid w:val="000D0B11"/>
    <w:rsid w:val="000D0C7E"/>
    <w:rsid w:val="000D1005"/>
    <w:rsid w:val="000D10C8"/>
    <w:rsid w:val="000D1593"/>
    <w:rsid w:val="000D15CA"/>
    <w:rsid w:val="000D1BD1"/>
    <w:rsid w:val="000D1E3E"/>
    <w:rsid w:val="000D20DD"/>
    <w:rsid w:val="000D21FC"/>
    <w:rsid w:val="000D282B"/>
    <w:rsid w:val="000D28CE"/>
    <w:rsid w:val="000D2A93"/>
    <w:rsid w:val="000D2CA0"/>
    <w:rsid w:val="000D308C"/>
    <w:rsid w:val="000D328C"/>
    <w:rsid w:val="000D38E5"/>
    <w:rsid w:val="000D3C20"/>
    <w:rsid w:val="000D3D28"/>
    <w:rsid w:val="000D40FC"/>
    <w:rsid w:val="000D476B"/>
    <w:rsid w:val="000D4E33"/>
    <w:rsid w:val="000D5255"/>
    <w:rsid w:val="000D5755"/>
    <w:rsid w:val="000D58FB"/>
    <w:rsid w:val="000D5CA1"/>
    <w:rsid w:val="000D5ED7"/>
    <w:rsid w:val="000D60C7"/>
    <w:rsid w:val="000D617B"/>
    <w:rsid w:val="000D65D5"/>
    <w:rsid w:val="000D67D2"/>
    <w:rsid w:val="000D6EDB"/>
    <w:rsid w:val="000D71ED"/>
    <w:rsid w:val="000D7443"/>
    <w:rsid w:val="000D7B76"/>
    <w:rsid w:val="000D7D71"/>
    <w:rsid w:val="000E0352"/>
    <w:rsid w:val="000E0360"/>
    <w:rsid w:val="000E0C82"/>
    <w:rsid w:val="000E0FE3"/>
    <w:rsid w:val="000E1235"/>
    <w:rsid w:val="000E14C8"/>
    <w:rsid w:val="000E158A"/>
    <w:rsid w:val="000E1627"/>
    <w:rsid w:val="000E167B"/>
    <w:rsid w:val="000E18B7"/>
    <w:rsid w:val="000E22D0"/>
    <w:rsid w:val="000E2390"/>
    <w:rsid w:val="000E261E"/>
    <w:rsid w:val="000E264D"/>
    <w:rsid w:val="000E27E2"/>
    <w:rsid w:val="000E3452"/>
    <w:rsid w:val="000E3929"/>
    <w:rsid w:val="000E3D25"/>
    <w:rsid w:val="000E4183"/>
    <w:rsid w:val="000E45C8"/>
    <w:rsid w:val="000E4697"/>
    <w:rsid w:val="000E4AA1"/>
    <w:rsid w:val="000E4C37"/>
    <w:rsid w:val="000E51F9"/>
    <w:rsid w:val="000E5B96"/>
    <w:rsid w:val="000E5E08"/>
    <w:rsid w:val="000E609F"/>
    <w:rsid w:val="000E6910"/>
    <w:rsid w:val="000E6A78"/>
    <w:rsid w:val="000E7013"/>
    <w:rsid w:val="000E71A6"/>
    <w:rsid w:val="000E731D"/>
    <w:rsid w:val="000E757B"/>
    <w:rsid w:val="000E75B6"/>
    <w:rsid w:val="000E78C9"/>
    <w:rsid w:val="000E7BF9"/>
    <w:rsid w:val="000E7C32"/>
    <w:rsid w:val="000F02AD"/>
    <w:rsid w:val="000F06EC"/>
    <w:rsid w:val="000F0862"/>
    <w:rsid w:val="000F0BD4"/>
    <w:rsid w:val="000F10A4"/>
    <w:rsid w:val="000F10D1"/>
    <w:rsid w:val="000F1153"/>
    <w:rsid w:val="000F1661"/>
    <w:rsid w:val="000F19C7"/>
    <w:rsid w:val="000F19E6"/>
    <w:rsid w:val="000F19FD"/>
    <w:rsid w:val="000F1DEA"/>
    <w:rsid w:val="000F2011"/>
    <w:rsid w:val="000F2640"/>
    <w:rsid w:val="000F26EA"/>
    <w:rsid w:val="000F26F3"/>
    <w:rsid w:val="000F2A62"/>
    <w:rsid w:val="000F332F"/>
    <w:rsid w:val="000F3343"/>
    <w:rsid w:val="000F398D"/>
    <w:rsid w:val="000F4142"/>
    <w:rsid w:val="000F422F"/>
    <w:rsid w:val="000F427B"/>
    <w:rsid w:val="000F48F8"/>
    <w:rsid w:val="000F4920"/>
    <w:rsid w:val="000F4EE3"/>
    <w:rsid w:val="000F516F"/>
    <w:rsid w:val="000F52CE"/>
    <w:rsid w:val="000F5CBD"/>
    <w:rsid w:val="000F5E60"/>
    <w:rsid w:val="000F5EA7"/>
    <w:rsid w:val="000F62CB"/>
    <w:rsid w:val="000F62FA"/>
    <w:rsid w:val="000F682C"/>
    <w:rsid w:val="000F6D9A"/>
    <w:rsid w:val="000F7134"/>
    <w:rsid w:val="000F71B0"/>
    <w:rsid w:val="000F7543"/>
    <w:rsid w:val="000F7759"/>
    <w:rsid w:val="000F7856"/>
    <w:rsid w:val="000F7BD0"/>
    <w:rsid w:val="00100EC2"/>
    <w:rsid w:val="00101C8F"/>
    <w:rsid w:val="00101D6E"/>
    <w:rsid w:val="00101E99"/>
    <w:rsid w:val="001023BA"/>
    <w:rsid w:val="0010277C"/>
    <w:rsid w:val="00102DD8"/>
    <w:rsid w:val="00102E04"/>
    <w:rsid w:val="0010309D"/>
    <w:rsid w:val="001030AE"/>
    <w:rsid w:val="001030D4"/>
    <w:rsid w:val="00103451"/>
    <w:rsid w:val="00103460"/>
    <w:rsid w:val="00103855"/>
    <w:rsid w:val="00103BAB"/>
    <w:rsid w:val="001043A3"/>
    <w:rsid w:val="0010473A"/>
    <w:rsid w:val="0010488E"/>
    <w:rsid w:val="001048E8"/>
    <w:rsid w:val="00104A12"/>
    <w:rsid w:val="00104ED0"/>
    <w:rsid w:val="00105336"/>
    <w:rsid w:val="00105378"/>
    <w:rsid w:val="00105559"/>
    <w:rsid w:val="001055CF"/>
    <w:rsid w:val="0010562C"/>
    <w:rsid w:val="00105977"/>
    <w:rsid w:val="00105AC4"/>
    <w:rsid w:val="00105AFD"/>
    <w:rsid w:val="00105E82"/>
    <w:rsid w:val="00105EFF"/>
    <w:rsid w:val="0010600B"/>
    <w:rsid w:val="001061B8"/>
    <w:rsid w:val="0010634F"/>
    <w:rsid w:val="0010663F"/>
    <w:rsid w:val="001066CC"/>
    <w:rsid w:val="001066F7"/>
    <w:rsid w:val="0010685F"/>
    <w:rsid w:val="00106C15"/>
    <w:rsid w:val="00106C6C"/>
    <w:rsid w:val="00107574"/>
    <w:rsid w:val="00107C6A"/>
    <w:rsid w:val="00107D63"/>
    <w:rsid w:val="00107DE6"/>
    <w:rsid w:val="00107E24"/>
    <w:rsid w:val="00107E50"/>
    <w:rsid w:val="00110002"/>
    <w:rsid w:val="001101EB"/>
    <w:rsid w:val="001103AE"/>
    <w:rsid w:val="0011058F"/>
    <w:rsid w:val="00110F98"/>
    <w:rsid w:val="0011112D"/>
    <w:rsid w:val="00111C87"/>
    <w:rsid w:val="00111DCC"/>
    <w:rsid w:val="00111E2B"/>
    <w:rsid w:val="001120FD"/>
    <w:rsid w:val="00112279"/>
    <w:rsid w:val="00112431"/>
    <w:rsid w:val="00112441"/>
    <w:rsid w:val="0011244F"/>
    <w:rsid w:val="001124A4"/>
    <w:rsid w:val="00112650"/>
    <w:rsid w:val="00112689"/>
    <w:rsid w:val="001127A3"/>
    <w:rsid w:val="001127AB"/>
    <w:rsid w:val="001128CD"/>
    <w:rsid w:val="0011297A"/>
    <w:rsid w:val="00112AEE"/>
    <w:rsid w:val="00112EE3"/>
    <w:rsid w:val="00113132"/>
    <w:rsid w:val="001135F8"/>
    <w:rsid w:val="00113830"/>
    <w:rsid w:val="00114207"/>
    <w:rsid w:val="001142A6"/>
    <w:rsid w:val="00114376"/>
    <w:rsid w:val="001148E7"/>
    <w:rsid w:val="001149FE"/>
    <w:rsid w:val="00114FE5"/>
    <w:rsid w:val="00115642"/>
    <w:rsid w:val="001157B1"/>
    <w:rsid w:val="001158D3"/>
    <w:rsid w:val="00115C51"/>
    <w:rsid w:val="00115D49"/>
    <w:rsid w:val="00115F9C"/>
    <w:rsid w:val="00116206"/>
    <w:rsid w:val="001165F5"/>
    <w:rsid w:val="00116682"/>
    <w:rsid w:val="001168C0"/>
    <w:rsid w:val="00116B3D"/>
    <w:rsid w:val="00117038"/>
    <w:rsid w:val="00117444"/>
    <w:rsid w:val="00117596"/>
    <w:rsid w:val="001177EC"/>
    <w:rsid w:val="00117B58"/>
    <w:rsid w:val="001207BB"/>
    <w:rsid w:val="00120D9C"/>
    <w:rsid w:val="00120E26"/>
    <w:rsid w:val="00121671"/>
    <w:rsid w:val="00121821"/>
    <w:rsid w:val="00121B61"/>
    <w:rsid w:val="00121C63"/>
    <w:rsid w:val="00121D1A"/>
    <w:rsid w:val="0012204A"/>
    <w:rsid w:val="001221C8"/>
    <w:rsid w:val="00122288"/>
    <w:rsid w:val="001222D1"/>
    <w:rsid w:val="00122439"/>
    <w:rsid w:val="0012268B"/>
    <w:rsid w:val="001228F8"/>
    <w:rsid w:val="00122D28"/>
    <w:rsid w:val="00123284"/>
    <w:rsid w:val="001234C0"/>
    <w:rsid w:val="001236C5"/>
    <w:rsid w:val="00123EB6"/>
    <w:rsid w:val="001241B7"/>
    <w:rsid w:val="0012431F"/>
    <w:rsid w:val="001247A0"/>
    <w:rsid w:val="00124840"/>
    <w:rsid w:val="00124D0E"/>
    <w:rsid w:val="00124F27"/>
    <w:rsid w:val="00125036"/>
    <w:rsid w:val="001250FB"/>
    <w:rsid w:val="001255E9"/>
    <w:rsid w:val="00125689"/>
    <w:rsid w:val="00125B0D"/>
    <w:rsid w:val="00125CDB"/>
    <w:rsid w:val="00125D1B"/>
    <w:rsid w:val="00125EA6"/>
    <w:rsid w:val="00126044"/>
    <w:rsid w:val="00126595"/>
    <w:rsid w:val="0012666A"/>
    <w:rsid w:val="001267A2"/>
    <w:rsid w:val="001269E2"/>
    <w:rsid w:val="00126B58"/>
    <w:rsid w:val="001275FF"/>
    <w:rsid w:val="001279E9"/>
    <w:rsid w:val="00127A34"/>
    <w:rsid w:val="00127B75"/>
    <w:rsid w:val="00127BAB"/>
    <w:rsid w:val="00127DEA"/>
    <w:rsid w:val="00127F87"/>
    <w:rsid w:val="00130197"/>
    <w:rsid w:val="0013022C"/>
    <w:rsid w:val="00130299"/>
    <w:rsid w:val="00130343"/>
    <w:rsid w:val="001303DC"/>
    <w:rsid w:val="001305E6"/>
    <w:rsid w:val="0013060F"/>
    <w:rsid w:val="0013080F"/>
    <w:rsid w:val="0013085A"/>
    <w:rsid w:val="00130DF2"/>
    <w:rsid w:val="00131858"/>
    <w:rsid w:val="00131929"/>
    <w:rsid w:val="00131F0E"/>
    <w:rsid w:val="001320D4"/>
    <w:rsid w:val="00132810"/>
    <w:rsid w:val="00132E6D"/>
    <w:rsid w:val="00133025"/>
    <w:rsid w:val="00133191"/>
    <w:rsid w:val="001331FD"/>
    <w:rsid w:val="00133353"/>
    <w:rsid w:val="00133999"/>
    <w:rsid w:val="00133D2C"/>
    <w:rsid w:val="00133E00"/>
    <w:rsid w:val="001346D8"/>
    <w:rsid w:val="001348CF"/>
    <w:rsid w:val="0013496C"/>
    <w:rsid w:val="00134D3B"/>
    <w:rsid w:val="00134D4E"/>
    <w:rsid w:val="00134E87"/>
    <w:rsid w:val="00135210"/>
    <w:rsid w:val="0013526F"/>
    <w:rsid w:val="0013549D"/>
    <w:rsid w:val="0013553D"/>
    <w:rsid w:val="001356C3"/>
    <w:rsid w:val="00135709"/>
    <w:rsid w:val="00135BC6"/>
    <w:rsid w:val="00136085"/>
    <w:rsid w:val="001360FB"/>
    <w:rsid w:val="001362C7"/>
    <w:rsid w:val="0013686C"/>
    <w:rsid w:val="00136B09"/>
    <w:rsid w:val="0013736D"/>
    <w:rsid w:val="00137518"/>
    <w:rsid w:val="001375CA"/>
    <w:rsid w:val="00137776"/>
    <w:rsid w:val="00137C74"/>
    <w:rsid w:val="00137CE2"/>
    <w:rsid w:val="00137D05"/>
    <w:rsid w:val="00137D5B"/>
    <w:rsid w:val="00137D6A"/>
    <w:rsid w:val="001407A4"/>
    <w:rsid w:val="00140AB4"/>
    <w:rsid w:val="00140DFA"/>
    <w:rsid w:val="00140EF1"/>
    <w:rsid w:val="00140F9B"/>
    <w:rsid w:val="00141415"/>
    <w:rsid w:val="00141724"/>
    <w:rsid w:val="00141ABD"/>
    <w:rsid w:val="00141D76"/>
    <w:rsid w:val="0014212D"/>
    <w:rsid w:val="001421FF"/>
    <w:rsid w:val="0014242C"/>
    <w:rsid w:val="001425A0"/>
    <w:rsid w:val="001429E1"/>
    <w:rsid w:val="00142B7A"/>
    <w:rsid w:val="00142BD0"/>
    <w:rsid w:val="0014377E"/>
    <w:rsid w:val="00143B10"/>
    <w:rsid w:val="00143CFD"/>
    <w:rsid w:val="00143EC5"/>
    <w:rsid w:val="001448AE"/>
    <w:rsid w:val="0014547C"/>
    <w:rsid w:val="001454A3"/>
    <w:rsid w:val="00145692"/>
    <w:rsid w:val="00145C5E"/>
    <w:rsid w:val="00145EED"/>
    <w:rsid w:val="00145FCE"/>
    <w:rsid w:val="001461B2"/>
    <w:rsid w:val="00146939"/>
    <w:rsid w:val="00146A47"/>
    <w:rsid w:val="00146DCE"/>
    <w:rsid w:val="00147107"/>
    <w:rsid w:val="001472C2"/>
    <w:rsid w:val="00147496"/>
    <w:rsid w:val="00147727"/>
    <w:rsid w:val="00147824"/>
    <w:rsid w:val="00147E33"/>
    <w:rsid w:val="001502B5"/>
    <w:rsid w:val="00150623"/>
    <w:rsid w:val="001507AF"/>
    <w:rsid w:val="001507F2"/>
    <w:rsid w:val="00150A5D"/>
    <w:rsid w:val="00150B21"/>
    <w:rsid w:val="00150BD9"/>
    <w:rsid w:val="00150FCC"/>
    <w:rsid w:val="001513D2"/>
    <w:rsid w:val="00151845"/>
    <w:rsid w:val="001518E7"/>
    <w:rsid w:val="00151B7C"/>
    <w:rsid w:val="00151E23"/>
    <w:rsid w:val="00152554"/>
    <w:rsid w:val="00152687"/>
    <w:rsid w:val="0015288E"/>
    <w:rsid w:val="001529FA"/>
    <w:rsid w:val="00152A3A"/>
    <w:rsid w:val="00152B06"/>
    <w:rsid w:val="00152B5A"/>
    <w:rsid w:val="00152CF8"/>
    <w:rsid w:val="00152D46"/>
    <w:rsid w:val="00152E54"/>
    <w:rsid w:val="00152F82"/>
    <w:rsid w:val="00152FC8"/>
    <w:rsid w:val="00153035"/>
    <w:rsid w:val="00153131"/>
    <w:rsid w:val="0015393F"/>
    <w:rsid w:val="001540A8"/>
    <w:rsid w:val="001544D3"/>
    <w:rsid w:val="001544E6"/>
    <w:rsid w:val="001545BF"/>
    <w:rsid w:val="0015473C"/>
    <w:rsid w:val="001548B5"/>
    <w:rsid w:val="00154A58"/>
    <w:rsid w:val="00154E09"/>
    <w:rsid w:val="00154E46"/>
    <w:rsid w:val="001552EE"/>
    <w:rsid w:val="00155324"/>
    <w:rsid w:val="00155C83"/>
    <w:rsid w:val="00155DC6"/>
    <w:rsid w:val="00155DDB"/>
    <w:rsid w:val="00155E0B"/>
    <w:rsid w:val="0015608E"/>
    <w:rsid w:val="00156D39"/>
    <w:rsid w:val="001570AF"/>
    <w:rsid w:val="00157137"/>
    <w:rsid w:val="0015774F"/>
    <w:rsid w:val="00157AC3"/>
    <w:rsid w:val="00157B8F"/>
    <w:rsid w:val="00157BC3"/>
    <w:rsid w:val="00157D35"/>
    <w:rsid w:val="00160067"/>
    <w:rsid w:val="0016013E"/>
    <w:rsid w:val="00160A80"/>
    <w:rsid w:val="00160CC7"/>
    <w:rsid w:val="00160E8D"/>
    <w:rsid w:val="00161805"/>
    <w:rsid w:val="00161933"/>
    <w:rsid w:val="00161A34"/>
    <w:rsid w:val="00161A93"/>
    <w:rsid w:val="00161C99"/>
    <w:rsid w:val="001623C6"/>
    <w:rsid w:val="0016306B"/>
    <w:rsid w:val="001634CF"/>
    <w:rsid w:val="0016385F"/>
    <w:rsid w:val="001638D4"/>
    <w:rsid w:val="00163DEE"/>
    <w:rsid w:val="00163F60"/>
    <w:rsid w:val="00164035"/>
    <w:rsid w:val="0016404E"/>
    <w:rsid w:val="001642B4"/>
    <w:rsid w:val="001643EB"/>
    <w:rsid w:val="00164E08"/>
    <w:rsid w:val="0016523A"/>
    <w:rsid w:val="001653E4"/>
    <w:rsid w:val="00165408"/>
    <w:rsid w:val="001654AE"/>
    <w:rsid w:val="001655EF"/>
    <w:rsid w:val="0016585D"/>
    <w:rsid w:val="00165C3A"/>
    <w:rsid w:val="00166001"/>
    <w:rsid w:val="001663FE"/>
    <w:rsid w:val="001666D7"/>
    <w:rsid w:val="00166C4A"/>
    <w:rsid w:val="00166D32"/>
    <w:rsid w:val="00166E75"/>
    <w:rsid w:val="00166FB5"/>
    <w:rsid w:val="00167163"/>
    <w:rsid w:val="001677F4"/>
    <w:rsid w:val="001678FE"/>
    <w:rsid w:val="00167B6C"/>
    <w:rsid w:val="00167BE7"/>
    <w:rsid w:val="00167C2D"/>
    <w:rsid w:val="00167D4E"/>
    <w:rsid w:val="00170090"/>
    <w:rsid w:val="0017017E"/>
    <w:rsid w:val="001705C9"/>
    <w:rsid w:val="001709DF"/>
    <w:rsid w:val="00170BFE"/>
    <w:rsid w:val="00170E36"/>
    <w:rsid w:val="00170E91"/>
    <w:rsid w:val="0017132A"/>
    <w:rsid w:val="0017151C"/>
    <w:rsid w:val="001718F7"/>
    <w:rsid w:val="001719C8"/>
    <w:rsid w:val="00171A72"/>
    <w:rsid w:val="00171A78"/>
    <w:rsid w:val="00171DCE"/>
    <w:rsid w:val="00171F00"/>
    <w:rsid w:val="00171F93"/>
    <w:rsid w:val="0017213D"/>
    <w:rsid w:val="001724B4"/>
    <w:rsid w:val="00172773"/>
    <w:rsid w:val="0017302B"/>
    <w:rsid w:val="00173216"/>
    <w:rsid w:val="0017361D"/>
    <w:rsid w:val="0017373C"/>
    <w:rsid w:val="001737DC"/>
    <w:rsid w:val="001738D6"/>
    <w:rsid w:val="00173CD8"/>
    <w:rsid w:val="00173DE0"/>
    <w:rsid w:val="00173EF8"/>
    <w:rsid w:val="00174333"/>
    <w:rsid w:val="001744F0"/>
    <w:rsid w:val="00174842"/>
    <w:rsid w:val="0017488F"/>
    <w:rsid w:val="001749E2"/>
    <w:rsid w:val="00174A32"/>
    <w:rsid w:val="00174BF8"/>
    <w:rsid w:val="00174D26"/>
    <w:rsid w:val="0017529F"/>
    <w:rsid w:val="00175588"/>
    <w:rsid w:val="0017569E"/>
    <w:rsid w:val="00175A16"/>
    <w:rsid w:val="00175C9F"/>
    <w:rsid w:val="00175CF6"/>
    <w:rsid w:val="00175FF5"/>
    <w:rsid w:val="00176163"/>
    <w:rsid w:val="00176C18"/>
    <w:rsid w:val="00176D3E"/>
    <w:rsid w:val="00176E6D"/>
    <w:rsid w:val="00176EAF"/>
    <w:rsid w:val="00176F6D"/>
    <w:rsid w:val="0017726E"/>
    <w:rsid w:val="00177530"/>
    <w:rsid w:val="001775B3"/>
    <w:rsid w:val="001778AB"/>
    <w:rsid w:val="00180187"/>
    <w:rsid w:val="001801C7"/>
    <w:rsid w:val="00180338"/>
    <w:rsid w:val="001806D6"/>
    <w:rsid w:val="00180E30"/>
    <w:rsid w:val="001810B4"/>
    <w:rsid w:val="0018117B"/>
    <w:rsid w:val="001811D4"/>
    <w:rsid w:val="0018187B"/>
    <w:rsid w:val="001818A1"/>
    <w:rsid w:val="00181E01"/>
    <w:rsid w:val="00181E05"/>
    <w:rsid w:val="00181ED6"/>
    <w:rsid w:val="001821AB"/>
    <w:rsid w:val="001825B5"/>
    <w:rsid w:val="001828F5"/>
    <w:rsid w:val="00182DA9"/>
    <w:rsid w:val="0018352C"/>
    <w:rsid w:val="0018387B"/>
    <w:rsid w:val="00183AD7"/>
    <w:rsid w:val="00183C4E"/>
    <w:rsid w:val="00184071"/>
    <w:rsid w:val="00184296"/>
    <w:rsid w:val="001842A9"/>
    <w:rsid w:val="001845D0"/>
    <w:rsid w:val="00184A08"/>
    <w:rsid w:val="00184CD5"/>
    <w:rsid w:val="00185219"/>
    <w:rsid w:val="001856C8"/>
    <w:rsid w:val="00185CC8"/>
    <w:rsid w:val="00185F3D"/>
    <w:rsid w:val="00186332"/>
    <w:rsid w:val="0018644A"/>
    <w:rsid w:val="001865EA"/>
    <w:rsid w:val="001869EF"/>
    <w:rsid w:val="00186FB9"/>
    <w:rsid w:val="00187127"/>
    <w:rsid w:val="00187941"/>
    <w:rsid w:val="00187AFF"/>
    <w:rsid w:val="00187B49"/>
    <w:rsid w:val="00190493"/>
    <w:rsid w:val="001907B4"/>
    <w:rsid w:val="00190884"/>
    <w:rsid w:val="00190986"/>
    <w:rsid w:val="00190DAC"/>
    <w:rsid w:val="0019120A"/>
    <w:rsid w:val="0019154C"/>
    <w:rsid w:val="00191BB3"/>
    <w:rsid w:val="00191DAA"/>
    <w:rsid w:val="00191F02"/>
    <w:rsid w:val="001920F9"/>
    <w:rsid w:val="001928AE"/>
    <w:rsid w:val="00192B5E"/>
    <w:rsid w:val="00192D18"/>
    <w:rsid w:val="00192D80"/>
    <w:rsid w:val="001936BF"/>
    <w:rsid w:val="00193844"/>
    <w:rsid w:val="00193A36"/>
    <w:rsid w:val="00193A8B"/>
    <w:rsid w:val="00193B84"/>
    <w:rsid w:val="00193BCF"/>
    <w:rsid w:val="00193CB7"/>
    <w:rsid w:val="00193EB6"/>
    <w:rsid w:val="00194512"/>
    <w:rsid w:val="001947A6"/>
    <w:rsid w:val="00194ACD"/>
    <w:rsid w:val="00194CAD"/>
    <w:rsid w:val="001959BA"/>
    <w:rsid w:val="00195E7C"/>
    <w:rsid w:val="00195ECB"/>
    <w:rsid w:val="00196018"/>
    <w:rsid w:val="001961BB"/>
    <w:rsid w:val="001961F3"/>
    <w:rsid w:val="001962DA"/>
    <w:rsid w:val="001963B3"/>
    <w:rsid w:val="001963E6"/>
    <w:rsid w:val="00196828"/>
    <w:rsid w:val="0019683E"/>
    <w:rsid w:val="00196C5A"/>
    <w:rsid w:val="00196CDB"/>
    <w:rsid w:val="00196E25"/>
    <w:rsid w:val="00196FC5"/>
    <w:rsid w:val="0019732A"/>
    <w:rsid w:val="00197340"/>
    <w:rsid w:val="00197385"/>
    <w:rsid w:val="00197921"/>
    <w:rsid w:val="001979DF"/>
    <w:rsid w:val="00197A27"/>
    <w:rsid w:val="00197A35"/>
    <w:rsid w:val="001A03E0"/>
    <w:rsid w:val="001A06C0"/>
    <w:rsid w:val="001A08BA"/>
    <w:rsid w:val="001A0BE9"/>
    <w:rsid w:val="001A0C70"/>
    <w:rsid w:val="001A0C7D"/>
    <w:rsid w:val="001A17C9"/>
    <w:rsid w:val="001A197B"/>
    <w:rsid w:val="001A1B88"/>
    <w:rsid w:val="001A1C6F"/>
    <w:rsid w:val="001A2327"/>
    <w:rsid w:val="001A264D"/>
    <w:rsid w:val="001A2775"/>
    <w:rsid w:val="001A2BD2"/>
    <w:rsid w:val="001A319A"/>
    <w:rsid w:val="001A31F5"/>
    <w:rsid w:val="001A349F"/>
    <w:rsid w:val="001A36A6"/>
    <w:rsid w:val="001A3AED"/>
    <w:rsid w:val="001A3C3C"/>
    <w:rsid w:val="001A4539"/>
    <w:rsid w:val="001A4724"/>
    <w:rsid w:val="001A4859"/>
    <w:rsid w:val="001A4884"/>
    <w:rsid w:val="001A49F7"/>
    <w:rsid w:val="001A4F45"/>
    <w:rsid w:val="001A4FDA"/>
    <w:rsid w:val="001A54B2"/>
    <w:rsid w:val="001A55E4"/>
    <w:rsid w:val="001A56BF"/>
    <w:rsid w:val="001A5AD2"/>
    <w:rsid w:val="001A5F6F"/>
    <w:rsid w:val="001A5FAE"/>
    <w:rsid w:val="001A6375"/>
    <w:rsid w:val="001A6385"/>
    <w:rsid w:val="001A66D1"/>
    <w:rsid w:val="001A6A74"/>
    <w:rsid w:val="001A6ADC"/>
    <w:rsid w:val="001A6B4A"/>
    <w:rsid w:val="001A6CCF"/>
    <w:rsid w:val="001A6D6C"/>
    <w:rsid w:val="001A6D6D"/>
    <w:rsid w:val="001A712D"/>
    <w:rsid w:val="001A73B1"/>
    <w:rsid w:val="001A77A7"/>
    <w:rsid w:val="001A7A0E"/>
    <w:rsid w:val="001A7B0F"/>
    <w:rsid w:val="001A7C95"/>
    <w:rsid w:val="001A7E06"/>
    <w:rsid w:val="001A7FCA"/>
    <w:rsid w:val="001B017B"/>
    <w:rsid w:val="001B03B7"/>
    <w:rsid w:val="001B0412"/>
    <w:rsid w:val="001B0E12"/>
    <w:rsid w:val="001B1352"/>
    <w:rsid w:val="001B1572"/>
    <w:rsid w:val="001B1AAA"/>
    <w:rsid w:val="001B1CE1"/>
    <w:rsid w:val="001B205B"/>
    <w:rsid w:val="001B21B4"/>
    <w:rsid w:val="001B282E"/>
    <w:rsid w:val="001B2B92"/>
    <w:rsid w:val="001B35D5"/>
    <w:rsid w:val="001B3787"/>
    <w:rsid w:val="001B37B7"/>
    <w:rsid w:val="001B37FA"/>
    <w:rsid w:val="001B3B58"/>
    <w:rsid w:val="001B3D87"/>
    <w:rsid w:val="001B3E54"/>
    <w:rsid w:val="001B43AD"/>
    <w:rsid w:val="001B45C5"/>
    <w:rsid w:val="001B46EB"/>
    <w:rsid w:val="001B4E54"/>
    <w:rsid w:val="001B5090"/>
    <w:rsid w:val="001B52D8"/>
    <w:rsid w:val="001B559E"/>
    <w:rsid w:val="001B630A"/>
    <w:rsid w:val="001B674C"/>
    <w:rsid w:val="001B6B7C"/>
    <w:rsid w:val="001B6DAF"/>
    <w:rsid w:val="001B72AD"/>
    <w:rsid w:val="001B7568"/>
    <w:rsid w:val="001B773C"/>
    <w:rsid w:val="001B77AC"/>
    <w:rsid w:val="001B7865"/>
    <w:rsid w:val="001B7AE2"/>
    <w:rsid w:val="001B7B42"/>
    <w:rsid w:val="001C003E"/>
    <w:rsid w:val="001C0572"/>
    <w:rsid w:val="001C07EB"/>
    <w:rsid w:val="001C0B9C"/>
    <w:rsid w:val="001C1333"/>
    <w:rsid w:val="001C13B7"/>
    <w:rsid w:val="001C173A"/>
    <w:rsid w:val="001C17DE"/>
    <w:rsid w:val="001C1887"/>
    <w:rsid w:val="001C189A"/>
    <w:rsid w:val="001C1B25"/>
    <w:rsid w:val="001C1DF2"/>
    <w:rsid w:val="001C1EB0"/>
    <w:rsid w:val="001C20F7"/>
    <w:rsid w:val="001C2107"/>
    <w:rsid w:val="001C2274"/>
    <w:rsid w:val="001C280F"/>
    <w:rsid w:val="001C287D"/>
    <w:rsid w:val="001C2D23"/>
    <w:rsid w:val="001C2F7A"/>
    <w:rsid w:val="001C30CD"/>
    <w:rsid w:val="001C340E"/>
    <w:rsid w:val="001C36CB"/>
    <w:rsid w:val="001C394F"/>
    <w:rsid w:val="001C3A54"/>
    <w:rsid w:val="001C421D"/>
    <w:rsid w:val="001C42EC"/>
    <w:rsid w:val="001C42EF"/>
    <w:rsid w:val="001C45DB"/>
    <w:rsid w:val="001C4710"/>
    <w:rsid w:val="001C48AD"/>
    <w:rsid w:val="001C4909"/>
    <w:rsid w:val="001C4AE9"/>
    <w:rsid w:val="001C4CBF"/>
    <w:rsid w:val="001C52E2"/>
    <w:rsid w:val="001C56B3"/>
    <w:rsid w:val="001C5BC6"/>
    <w:rsid w:val="001C5EBE"/>
    <w:rsid w:val="001C654E"/>
    <w:rsid w:val="001C6E6A"/>
    <w:rsid w:val="001C72FF"/>
    <w:rsid w:val="001C77D7"/>
    <w:rsid w:val="001C793A"/>
    <w:rsid w:val="001C79E2"/>
    <w:rsid w:val="001C7C75"/>
    <w:rsid w:val="001D0427"/>
    <w:rsid w:val="001D0A18"/>
    <w:rsid w:val="001D0AAD"/>
    <w:rsid w:val="001D0DB7"/>
    <w:rsid w:val="001D0F39"/>
    <w:rsid w:val="001D0FE8"/>
    <w:rsid w:val="001D1281"/>
    <w:rsid w:val="001D12EF"/>
    <w:rsid w:val="001D13AA"/>
    <w:rsid w:val="001D1C41"/>
    <w:rsid w:val="001D20A1"/>
    <w:rsid w:val="001D23E2"/>
    <w:rsid w:val="001D25D3"/>
    <w:rsid w:val="001D2D0B"/>
    <w:rsid w:val="001D31E9"/>
    <w:rsid w:val="001D3314"/>
    <w:rsid w:val="001D3A72"/>
    <w:rsid w:val="001D3BC9"/>
    <w:rsid w:val="001D3FF5"/>
    <w:rsid w:val="001D40D1"/>
    <w:rsid w:val="001D4105"/>
    <w:rsid w:val="001D425B"/>
    <w:rsid w:val="001D4A07"/>
    <w:rsid w:val="001D4F60"/>
    <w:rsid w:val="001D53D9"/>
    <w:rsid w:val="001D55EE"/>
    <w:rsid w:val="001D57AC"/>
    <w:rsid w:val="001D5C9A"/>
    <w:rsid w:val="001D5D6D"/>
    <w:rsid w:val="001D5D6E"/>
    <w:rsid w:val="001D657C"/>
    <w:rsid w:val="001D7346"/>
    <w:rsid w:val="001D74C5"/>
    <w:rsid w:val="001D791B"/>
    <w:rsid w:val="001D7980"/>
    <w:rsid w:val="001D7B7F"/>
    <w:rsid w:val="001E013F"/>
    <w:rsid w:val="001E034B"/>
    <w:rsid w:val="001E039E"/>
    <w:rsid w:val="001E09D0"/>
    <w:rsid w:val="001E0C27"/>
    <w:rsid w:val="001E0CF5"/>
    <w:rsid w:val="001E1538"/>
    <w:rsid w:val="001E183F"/>
    <w:rsid w:val="001E1D7E"/>
    <w:rsid w:val="001E1EC7"/>
    <w:rsid w:val="001E1F82"/>
    <w:rsid w:val="001E21DC"/>
    <w:rsid w:val="001E296C"/>
    <w:rsid w:val="001E2B96"/>
    <w:rsid w:val="001E2EFC"/>
    <w:rsid w:val="001E34B8"/>
    <w:rsid w:val="001E35AF"/>
    <w:rsid w:val="001E3693"/>
    <w:rsid w:val="001E4015"/>
    <w:rsid w:val="001E443C"/>
    <w:rsid w:val="001E46D9"/>
    <w:rsid w:val="001E47DD"/>
    <w:rsid w:val="001E48A3"/>
    <w:rsid w:val="001E5255"/>
    <w:rsid w:val="001E5375"/>
    <w:rsid w:val="001E5462"/>
    <w:rsid w:val="001E552B"/>
    <w:rsid w:val="001E567F"/>
    <w:rsid w:val="001E593B"/>
    <w:rsid w:val="001E5992"/>
    <w:rsid w:val="001E5D0B"/>
    <w:rsid w:val="001E6073"/>
    <w:rsid w:val="001E6163"/>
    <w:rsid w:val="001E627B"/>
    <w:rsid w:val="001E62A6"/>
    <w:rsid w:val="001E630F"/>
    <w:rsid w:val="001E6E7D"/>
    <w:rsid w:val="001E721D"/>
    <w:rsid w:val="001E7711"/>
    <w:rsid w:val="001E79C7"/>
    <w:rsid w:val="001F001C"/>
    <w:rsid w:val="001F01B8"/>
    <w:rsid w:val="001F0318"/>
    <w:rsid w:val="001F0434"/>
    <w:rsid w:val="001F0457"/>
    <w:rsid w:val="001F0630"/>
    <w:rsid w:val="001F0C3B"/>
    <w:rsid w:val="001F0EC5"/>
    <w:rsid w:val="001F10C5"/>
    <w:rsid w:val="001F1391"/>
    <w:rsid w:val="001F1618"/>
    <w:rsid w:val="001F2165"/>
    <w:rsid w:val="001F265D"/>
    <w:rsid w:val="001F2AE6"/>
    <w:rsid w:val="001F3172"/>
    <w:rsid w:val="001F330B"/>
    <w:rsid w:val="001F3397"/>
    <w:rsid w:val="001F3D25"/>
    <w:rsid w:val="001F43DA"/>
    <w:rsid w:val="001F446A"/>
    <w:rsid w:val="001F4A24"/>
    <w:rsid w:val="001F5126"/>
    <w:rsid w:val="001F544B"/>
    <w:rsid w:val="001F558B"/>
    <w:rsid w:val="001F572A"/>
    <w:rsid w:val="001F5944"/>
    <w:rsid w:val="001F5E77"/>
    <w:rsid w:val="001F629A"/>
    <w:rsid w:val="001F6362"/>
    <w:rsid w:val="001F68BB"/>
    <w:rsid w:val="001F6D9D"/>
    <w:rsid w:val="001F6E1C"/>
    <w:rsid w:val="001F7133"/>
    <w:rsid w:val="001F7523"/>
    <w:rsid w:val="001F7AE9"/>
    <w:rsid w:val="001F7D06"/>
    <w:rsid w:val="00200177"/>
    <w:rsid w:val="002005A0"/>
    <w:rsid w:val="0020113E"/>
    <w:rsid w:val="0020193E"/>
    <w:rsid w:val="00201F12"/>
    <w:rsid w:val="002023E1"/>
    <w:rsid w:val="002025A6"/>
    <w:rsid w:val="002026D7"/>
    <w:rsid w:val="00202775"/>
    <w:rsid w:val="00202CAC"/>
    <w:rsid w:val="00202E28"/>
    <w:rsid w:val="0020332F"/>
    <w:rsid w:val="00203674"/>
    <w:rsid w:val="00203898"/>
    <w:rsid w:val="00203974"/>
    <w:rsid w:val="00203D5C"/>
    <w:rsid w:val="00204270"/>
    <w:rsid w:val="00204398"/>
    <w:rsid w:val="002044B5"/>
    <w:rsid w:val="0020454A"/>
    <w:rsid w:val="002049C0"/>
    <w:rsid w:val="00204C4F"/>
    <w:rsid w:val="002054AC"/>
    <w:rsid w:val="002055CD"/>
    <w:rsid w:val="002055F9"/>
    <w:rsid w:val="002057BD"/>
    <w:rsid w:val="002059E0"/>
    <w:rsid w:val="00206030"/>
    <w:rsid w:val="00206191"/>
    <w:rsid w:val="002066E5"/>
    <w:rsid w:val="002068D3"/>
    <w:rsid w:val="002072D7"/>
    <w:rsid w:val="0020754F"/>
    <w:rsid w:val="0020760A"/>
    <w:rsid w:val="0020766D"/>
    <w:rsid w:val="00207773"/>
    <w:rsid w:val="002100D0"/>
    <w:rsid w:val="00210103"/>
    <w:rsid w:val="002102F5"/>
    <w:rsid w:val="0021044A"/>
    <w:rsid w:val="00210585"/>
    <w:rsid w:val="0021070F"/>
    <w:rsid w:val="00210F07"/>
    <w:rsid w:val="002114FE"/>
    <w:rsid w:val="0021166F"/>
    <w:rsid w:val="00211677"/>
    <w:rsid w:val="0021208A"/>
    <w:rsid w:val="00212228"/>
    <w:rsid w:val="002124F9"/>
    <w:rsid w:val="00212BED"/>
    <w:rsid w:val="00213534"/>
    <w:rsid w:val="00213B7D"/>
    <w:rsid w:val="00213BCF"/>
    <w:rsid w:val="00213ED9"/>
    <w:rsid w:val="00213F75"/>
    <w:rsid w:val="00214199"/>
    <w:rsid w:val="00214237"/>
    <w:rsid w:val="0021475A"/>
    <w:rsid w:val="00214B7C"/>
    <w:rsid w:val="0021508D"/>
    <w:rsid w:val="002159B6"/>
    <w:rsid w:val="002159CA"/>
    <w:rsid w:val="00215AF9"/>
    <w:rsid w:val="00215EA0"/>
    <w:rsid w:val="00216159"/>
    <w:rsid w:val="002164AC"/>
    <w:rsid w:val="00216D39"/>
    <w:rsid w:val="00216FA2"/>
    <w:rsid w:val="00216FB2"/>
    <w:rsid w:val="00217546"/>
    <w:rsid w:val="00217549"/>
    <w:rsid w:val="0021769E"/>
    <w:rsid w:val="00217728"/>
    <w:rsid w:val="00217875"/>
    <w:rsid w:val="00217D2A"/>
    <w:rsid w:val="00220165"/>
    <w:rsid w:val="0022029B"/>
    <w:rsid w:val="002204BE"/>
    <w:rsid w:val="00220706"/>
    <w:rsid w:val="00220AFF"/>
    <w:rsid w:val="00220EB0"/>
    <w:rsid w:val="002213C7"/>
    <w:rsid w:val="002213CB"/>
    <w:rsid w:val="0022144D"/>
    <w:rsid w:val="0022157D"/>
    <w:rsid w:val="0022166B"/>
    <w:rsid w:val="0022168D"/>
    <w:rsid w:val="002216BD"/>
    <w:rsid w:val="002217BC"/>
    <w:rsid w:val="0022186E"/>
    <w:rsid w:val="00221E7B"/>
    <w:rsid w:val="00221EC8"/>
    <w:rsid w:val="00222108"/>
    <w:rsid w:val="00222251"/>
    <w:rsid w:val="00222441"/>
    <w:rsid w:val="00222849"/>
    <w:rsid w:val="00222B1D"/>
    <w:rsid w:val="00222C17"/>
    <w:rsid w:val="00222D07"/>
    <w:rsid w:val="00223034"/>
    <w:rsid w:val="00223121"/>
    <w:rsid w:val="00223324"/>
    <w:rsid w:val="00223589"/>
    <w:rsid w:val="002237CD"/>
    <w:rsid w:val="0022380D"/>
    <w:rsid w:val="00223972"/>
    <w:rsid w:val="00223C5B"/>
    <w:rsid w:val="00224141"/>
    <w:rsid w:val="002241A1"/>
    <w:rsid w:val="00224385"/>
    <w:rsid w:val="002246B9"/>
    <w:rsid w:val="00224749"/>
    <w:rsid w:val="0022489B"/>
    <w:rsid w:val="0022492B"/>
    <w:rsid w:val="0022493D"/>
    <w:rsid w:val="0022498F"/>
    <w:rsid w:val="00224999"/>
    <w:rsid w:val="00224AB7"/>
    <w:rsid w:val="00224DF4"/>
    <w:rsid w:val="00225042"/>
    <w:rsid w:val="00225127"/>
    <w:rsid w:val="0022574D"/>
    <w:rsid w:val="0022576A"/>
    <w:rsid w:val="00225D66"/>
    <w:rsid w:val="00225F9D"/>
    <w:rsid w:val="0022615F"/>
    <w:rsid w:val="0022630E"/>
    <w:rsid w:val="002263F2"/>
    <w:rsid w:val="002263FD"/>
    <w:rsid w:val="002264F5"/>
    <w:rsid w:val="002268EC"/>
    <w:rsid w:val="00226C16"/>
    <w:rsid w:val="00226D21"/>
    <w:rsid w:val="00226DE9"/>
    <w:rsid w:val="00227261"/>
    <w:rsid w:val="0022728C"/>
    <w:rsid w:val="002277A0"/>
    <w:rsid w:val="00227E82"/>
    <w:rsid w:val="0023031C"/>
    <w:rsid w:val="0023061A"/>
    <w:rsid w:val="00231C8F"/>
    <w:rsid w:val="00231D9D"/>
    <w:rsid w:val="00231F14"/>
    <w:rsid w:val="00231F55"/>
    <w:rsid w:val="00232088"/>
    <w:rsid w:val="00232235"/>
    <w:rsid w:val="00232253"/>
    <w:rsid w:val="00232422"/>
    <w:rsid w:val="002328FE"/>
    <w:rsid w:val="0023296D"/>
    <w:rsid w:val="002329BD"/>
    <w:rsid w:val="00232DE6"/>
    <w:rsid w:val="00233247"/>
    <w:rsid w:val="002332AE"/>
    <w:rsid w:val="0023351B"/>
    <w:rsid w:val="00233A31"/>
    <w:rsid w:val="00233D01"/>
    <w:rsid w:val="00233EC8"/>
    <w:rsid w:val="0023405C"/>
    <w:rsid w:val="0023484B"/>
    <w:rsid w:val="0023498D"/>
    <w:rsid w:val="00234AB4"/>
    <w:rsid w:val="00234C78"/>
    <w:rsid w:val="00234DAA"/>
    <w:rsid w:val="00235120"/>
    <w:rsid w:val="002352BC"/>
    <w:rsid w:val="0023537E"/>
    <w:rsid w:val="002357D5"/>
    <w:rsid w:val="00235D81"/>
    <w:rsid w:val="0023606E"/>
    <w:rsid w:val="00236319"/>
    <w:rsid w:val="0023697D"/>
    <w:rsid w:val="002369E4"/>
    <w:rsid w:val="00236AB4"/>
    <w:rsid w:val="002371D7"/>
    <w:rsid w:val="00237411"/>
    <w:rsid w:val="002375E1"/>
    <w:rsid w:val="002378BE"/>
    <w:rsid w:val="00237D39"/>
    <w:rsid w:val="00240115"/>
    <w:rsid w:val="002410FA"/>
    <w:rsid w:val="00241122"/>
    <w:rsid w:val="00241693"/>
    <w:rsid w:val="00241ABB"/>
    <w:rsid w:val="00241E3B"/>
    <w:rsid w:val="00242115"/>
    <w:rsid w:val="00242210"/>
    <w:rsid w:val="002423E6"/>
    <w:rsid w:val="002428F2"/>
    <w:rsid w:val="002429F3"/>
    <w:rsid w:val="00242CC8"/>
    <w:rsid w:val="00242CF5"/>
    <w:rsid w:val="00242D93"/>
    <w:rsid w:val="00242DD2"/>
    <w:rsid w:val="00243496"/>
    <w:rsid w:val="00243758"/>
    <w:rsid w:val="00243899"/>
    <w:rsid w:val="00243916"/>
    <w:rsid w:val="00243DB5"/>
    <w:rsid w:val="002440AB"/>
    <w:rsid w:val="002444E6"/>
    <w:rsid w:val="002448B6"/>
    <w:rsid w:val="00244DFB"/>
    <w:rsid w:val="002450C1"/>
    <w:rsid w:val="0024553D"/>
    <w:rsid w:val="002459C1"/>
    <w:rsid w:val="00245ECA"/>
    <w:rsid w:val="00245F96"/>
    <w:rsid w:val="00246749"/>
    <w:rsid w:val="00246C79"/>
    <w:rsid w:val="00247DE1"/>
    <w:rsid w:val="00250044"/>
    <w:rsid w:val="0025009A"/>
    <w:rsid w:val="0025014B"/>
    <w:rsid w:val="00250592"/>
    <w:rsid w:val="0025145C"/>
    <w:rsid w:val="00251911"/>
    <w:rsid w:val="00251D79"/>
    <w:rsid w:val="00251DB0"/>
    <w:rsid w:val="00252549"/>
    <w:rsid w:val="00252729"/>
    <w:rsid w:val="0025283C"/>
    <w:rsid w:val="00252D34"/>
    <w:rsid w:val="00252D57"/>
    <w:rsid w:val="00252D73"/>
    <w:rsid w:val="00253075"/>
    <w:rsid w:val="00253516"/>
    <w:rsid w:val="00253583"/>
    <w:rsid w:val="0025386F"/>
    <w:rsid w:val="0025393D"/>
    <w:rsid w:val="00253AB8"/>
    <w:rsid w:val="00253D1C"/>
    <w:rsid w:val="00253D78"/>
    <w:rsid w:val="00254296"/>
    <w:rsid w:val="00254655"/>
    <w:rsid w:val="00254937"/>
    <w:rsid w:val="00254954"/>
    <w:rsid w:val="002552B1"/>
    <w:rsid w:val="002552F7"/>
    <w:rsid w:val="00255431"/>
    <w:rsid w:val="00255620"/>
    <w:rsid w:val="00255982"/>
    <w:rsid w:val="00255CE4"/>
    <w:rsid w:val="00255E33"/>
    <w:rsid w:val="00255FEC"/>
    <w:rsid w:val="002563C7"/>
    <w:rsid w:val="00256742"/>
    <w:rsid w:val="002567F2"/>
    <w:rsid w:val="00256856"/>
    <w:rsid w:val="002573A5"/>
    <w:rsid w:val="00257429"/>
    <w:rsid w:val="002577B0"/>
    <w:rsid w:val="0025797E"/>
    <w:rsid w:val="00257CD3"/>
    <w:rsid w:val="00257F88"/>
    <w:rsid w:val="002600F8"/>
    <w:rsid w:val="002602CC"/>
    <w:rsid w:val="00260335"/>
    <w:rsid w:val="0026045F"/>
    <w:rsid w:val="0026047F"/>
    <w:rsid w:val="002610DC"/>
    <w:rsid w:val="0026113B"/>
    <w:rsid w:val="002612EF"/>
    <w:rsid w:val="00261698"/>
    <w:rsid w:val="00261D75"/>
    <w:rsid w:val="00261F2F"/>
    <w:rsid w:val="00261F63"/>
    <w:rsid w:val="00262047"/>
    <w:rsid w:val="0026220A"/>
    <w:rsid w:val="00262945"/>
    <w:rsid w:val="00262EB0"/>
    <w:rsid w:val="00262F99"/>
    <w:rsid w:val="0026335F"/>
    <w:rsid w:val="002634B1"/>
    <w:rsid w:val="00263595"/>
    <w:rsid w:val="00263676"/>
    <w:rsid w:val="002637A4"/>
    <w:rsid w:val="0026385D"/>
    <w:rsid w:val="00263E27"/>
    <w:rsid w:val="0026428F"/>
    <w:rsid w:val="002644BB"/>
    <w:rsid w:val="00264580"/>
    <w:rsid w:val="002648CC"/>
    <w:rsid w:val="00264947"/>
    <w:rsid w:val="00264BEE"/>
    <w:rsid w:val="0026590E"/>
    <w:rsid w:val="00265A69"/>
    <w:rsid w:val="00265E56"/>
    <w:rsid w:val="0026612E"/>
    <w:rsid w:val="00266164"/>
    <w:rsid w:val="002667E7"/>
    <w:rsid w:val="00266E3D"/>
    <w:rsid w:val="0026760F"/>
    <w:rsid w:val="0026776D"/>
    <w:rsid w:val="00267939"/>
    <w:rsid w:val="00267B64"/>
    <w:rsid w:val="00267D01"/>
    <w:rsid w:val="002702A9"/>
    <w:rsid w:val="00270903"/>
    <w:rsid w:val="002709F4"/>
    <w:rsid w:val="00270BA3"/>
    <w:rsid w:val="00270EA0"/>
    <w:rsid w:val="002716DE"/>
    <w:rsid w:val="0027179D"/>
    <w:rsid w:val="00271E27"/>
    <w:rsid w:val="00271E9B"/>
    <w:rsid w:val="002723E9"/>
    <w:rsid w:val="002724D7"/>
    <w:rsid w:val="0027252C"/>
    <w:rsid w:val="00272C02"/>
    <w:rsid w:val="00272C9C"/>
    <w:rsid w:val="00272CF2"/>
    <w:rsid w:val="00272D8D"/>
    <w:rsid w:val="002732C9"/>
    <w:rsid w:val="00274259"/>
    <w:rsid w:val="0027437D"/>
    <w:rsid w:val="0027451C"/>
    <w:rsid w:val="00274DBE"/>
    <w:rsid w:val="00274E32"/>
    <w:rsid w:val="0027523B"/>
    <w:rsid w:val="00275247"/>
    <w:rsid w:val="0027570A"/>
    <w:rsid w:val="0027570C"/>
    <w:rsid w:val="00275813"/>
    <w:rsid w:val="002759C9"/>
    <w:rsid w:val="00275BAD"/>
    <w:rsid w:val="00275C49"/>
    <w:rsid w:val="00275D2B"/>
    <w:rsid w:val="0027602F"/>
    <w:rsid w:val="00276105"/>
    <w:rsid w:val="002762F8"/>
    <w:rsid w:val="0027668F"/>
    <w:rsid w:val="002767E8"/>
    <w:rsid w:val="00276A0A"/>
    <w:rsid w:val="00276CE7"/>
    <w:rsid w:val="00276D97"/>
    <w:rsid w:val="00276DA0"/>
    <w:rsid w:val="002771FF"/>
    <w:rsid w:val="0027756F"/>
    <w:rsid w:val="002776E0"/>
    <w:rsid w:val="0027773E"/>
    <w:rsid w:val="00277A1F"/>
    <w:rsid w:val="00277CBC"/>
    <w:rsid w:val="0028049F"/>
    <w:rsid w:val="00280594"/>
    <w:rsid w:val="002807BA"/>
    <w:rsid w:val="00280895"/>
    <w:rsid w:val="00280A07"/>
    <w:rsid w:val="00280A66"/>
    <w:rsid w:val="00280AB1"/>
    <w:rsid w:val="0028162A"/>
    <w:rsid w:val="002816F4"/>
    <w:rsid w:val="00281851"/>
    <w:rsid w:val="00281BAD"/>
    <w:rsid w:val="00281EB3"/>
    <w:rsid w:val="00282699"/>
    <w:rsid w:val="00282BD2"/>
    <w:rsid w:val="00282CD1"/>
    <w:rsid w:val="00282D5E"/>
    <w:rsid w:val="00282E2D"/>
    <w:rsid w:val="00282E37"/>
    <w:rsid w:val="0028330E"/>
    <w:rsid w:val="00283F57"/>
    <w:rsid w:val="002842FF"/>
    <w:rsid w:val="0028480D"/>
    <w:rsid w:val="00284858"/>
    <w:rsid w:val="00284DD9"/>
    <w:rsid w:val="0028523D"/>
    <w:rsid w:val="00285249"/>
    <w:rsid w:val="00285364"/>
    <w:rsid w:val="002857A3"/>
    <w:rsid w:val="00285A74"/>
    <w:rsid w:val="00285B28"/>
    <w:rsid w:val="00285B5A"/>
    <w:rsid w:val="00285BD3"/>
    <w:rsid w:val="00285E8E"/>
    <w:rsid w:val="002862A7"/>
    <w:rsid w:val="0028640A"/>
    <w:rsid w:val="00286E9C"/>
    <w:rsid w:val="00287351"/>
    <w:rsid w:val="002874FD"/>
    <w:rsid w:val="00287AB6"/>
    <w:rsid w:val="00287C55"/>
    <w:rsid w:val="00287C64"/>
    <w:rsid w:val="00287D95"/>
    <w:rsid w:val="002905E2"/>
    <w:rsid w:val="002906FC"/>
    <w:rsid w:val="0029086A"/>
    <w:rsid w:val="002908CB"/>
    <w:rsid w:val="00290919"/>
    <w:rsid w:val="00290A70"/>
    <w:rsid w:val="00290C49"/>
    <w:rsid w:val="00290C7C"/>
    <w:rsid w:val="00290D1A"/>
    <w:rsid w:val="00290FAA"/>
    <w:rsid w:val="00291409"/>
    <w:rsid w:val="0029148E"/>
    <w:rsid w:val="0029159D"/>
    <w:rsid w:val="002918DA"/>
    <w:rsid w:val="00291E91"/>
    <w:rsid w:val="002921B2"/>
    <w:rsid w:val="002924CD"/>
    <w:rsid w:val="002925B5"/>
    <w:rsid w:val="00292F21"/>
    <w:rsid w:val="002931B2"/>
    <w:rsid w:val="0029353B"/>
    <w:rsid w:val="00293698"/>
    <w:rsid w:val="00293AFE"/>
    <w:rsid w:val="00293F18"/>
    <w:rsid w:val="00294234"/>
    <w:rsid w:val="002945AF"/>
    <w:rsid w:val="002946A4"/>
    <w:rsid w:val="00294716"/>
    <w:rsid w:val="00294824"/>
    <w:rsid w:val="00294BDF"/>
    <w:rsid w:val="00294FFC"/>
    <w:rsid w:val="00295174"/>
    <w:rsid w:val="002954A4"/>
    <w:rsid w:val="0029555A"/>
    <w:rsid w:val="00295608"/>
    <w:rsid w:val="0029595B"/>
    <w:rsid w:val="00295B60"/>
    <w:rsid w:val="00295CE9"/>
    <w:rsid w:val="00295E2E"/>
    <w:rsid w:val="00296562"/>
    <w:rsid w:val="00296AF2"/>
    <w:rsid w:val="00296EC8"/>
    <w:rsid w:val="002970F8"/>
    <w:rsid w:val="00297186"/>
    <w:rsid w:val="002973B3"/>
    <w:rsid w:val="00297454"/>
    <w:rsid w:val="00297DBC"/>
    <w:rsid w:val="00297E8E"/>
    <w:rsid w:val="002A00AD"/>
    <w:rsid w:val="002A03FD"/>
    <w:rsid w:val="002A0413"/>
    <w:rsid w:val="002A06C0"/>
    <w:rsid w:val="002A07BD"/>
    <w:rsid w:val="002A1360"/>
    <w:rsid w:val="002A1389"/>
    <w:rsid w:val="002A16CB"/>
    <w:rsid w:val="002A19CC"/>
    <w:rsid w:val="002A1BCC"/>
    <w:rsid w:val="002A1BED"/>
    <w:rsid w:val="002A1D70"/>
    <w:rsid w:val="002A21B9"/>
    <w:rsid w:val="002A278E"/>
    <w:rsid w:val="002A290C"/>
    <w:rsid w:val="002A2966"/>
    <w:rsid w:val="002A302B"/>
    <w:rsid w:val="002A33DB"/>
    <w:rsid w:val="002A33F3"/>
    <w:rsid w:val="002A36E7"/>
    <w:rsid w:val="002A36EE"/>
    <w:rsid w:val="002A4033"/>
    <w:rsid w:val="002A4053"/>
    <w:rsid w:val="002A40C1"/>
    <w:rsid w:val="002A4346"/>
    <w:rsid w:val="002A43CA"/>
    <w:rsid w:val="002A443D"/>
    <w:rsid w:val="002A46E1"/>
    <w:rsid w:val="002A47A2"/>
    <w:rsid w:val="002A4860"/>
    <w:rsid w:val="002A49E5"/>
    <w:rsid w:val="002A51A1"/>
    <w:rsid w:val="002A56E9"/>
    <w:rsid w:val="002A5958"/>
    <w:rsid w:val="002A5B7E"/>
    <w:rsid w:val="002A5B7F"/>
    <w:rsid w:val="002A5F60"/>
    <w:rsid w:val="002A6053"/>
    <w:rsid w:val="002A6107"/>
    <w:rsid w:val="002A6224"/>
    <w:rsid w:val="002A651C"/>
    <w:rsid w:val="002A6762"/>
    <w:rsid w:val="002A67E3"/>
    <w:rsid w:val="002A681D"/>
    <w:rsid w:val="002A68D6"/>
    <w:rsid w:val="002A6CA3"/>
    <w:rsid w:val="002A786D"/>
    <w:rsid w:val="002A790D"/>
    <w:rsid w:val="002A7A01"/>
    <w:rsid w:val="002A7B80"/>
    <w:rsid w:val="002A7DE0"/>
    <w:rsid w:val="002A7F76"/>
    <w:rsid w:val="002A7FF8"/>
    <w:rsid w:val="002B01A2"/>
    <w:rsid w:val="002B02A0"/>
    <w:rsid w:val="002B03A2"/>
    <w:rsid w:val="002B0512"/>
    <w:rsid w:val="002B0903"/>
    <w:rsid w:val="002B09C3"/>
    <w:rsid w:val="002B0E9E"/>
    <w:rsid w:val="002B0F78"/>
    <w:rsid w:val="002B1017"/>
    <w:rsid w:val="002B11E0"/>
    <w:rsid w:val="002B15B9"/>
    <w:rsid w:val="002B1AC4"/>
    <w:rsid w:val="002B1BD8"/>
    <w:rsid w:val="002B1EE1"/>
    <w:rsid w:val="002B1F8E"/>
    <w:rsid w:val="002B21B2"/>
    <w:rsid w:val="002B25A3"/>
    <w:rsid w:val="002B2611"/>
    <w:rsid w:val="002B2652"/>
    <w:rsid w:val="002B290D"/>
    <w:rsid w:val="002B3270"/>
    <w:rsid w:val="002B35CE"/>
    <w:rsid w:val="002B3E29"/>
    <w:rsid w:val="002B3F16"/>
    <w:rsid w:val="002B405D"/>
    <w:rsid w:val="002B40B4"/>
    <w:rsid w:val="002B4540"/>
    <w:rsid w:val="002B4821"/>
    <w:rsid w:val="002B499C"/>
    <w:rsid w:val="002B54C4"/>
    <w:rsid w:val="002B56FA"/>
    <w:rsid w:val="002B5773"/>
    <w:rsid w:val="002B5CDE"/>
    <w:rsid w:val="002B5DB7"/>
    <w:rsid w:val="002B64C3"/>
    <w:rsid w:val="002B652B"/>
    <w:rsid w:val="002B6546"/>
    <w:rsid w:val="002B6E20"/>
    <w:rsid w:val="002B7375"/>
    <w:rsid w:val="002B77D0"/>
    <w:rsid w:val="002B78DA"/>
    <w:rsid w:val="002B78FC"/>
    <w:rsid w:val="002B7BE1"/>
    <w:rsid w:val="002B7D82"/>
    <w:rsid w:val="002C0102"/>
    <w:rsid w:val="002C042C"/>
    <w:rsid w:val="002C0D63"/>
    <w:rsid w:val="002C10B8"/>
    <w:rsid w:val="002C12F9"/>
    <w:rsid w:val="002C1644"/>
    <w:rsid w:val="002C16EC"/>
    <w:rsid w:val="002C1CC1"/>
    <w:rsid w:val="002C1D7C"/>
    <w:rsid w:val="002C1EBA"/>
    <w:rsid w:val="002C2130"/>
    <w:rsid w:val="002C23F3"/>
    <w:rsid w:val="002C3570"/>
    <w:rsid w:val="002C376B"/>
    <w:rsid w:val="002C37F6"/>
    <w:rsid w:val="002C3D85"/>
    <w:rsid w:val="002C3DFF"/>
    <w:rsid w:val="002C403F"/>
    <w:rsid w:val="002C417B"/>
    <w:rsid w:val="002C432C"/>
    <w:rsid w:val="002C4745"/>
    <w:rsid w:val="002C47CE"/>
    <w:rsid w:val="002C4CBD"/>
    <w:rsid w:val="002C4D8A"/>
    <w:rsid w:val="002C5121"/>
    <w:rsid w:val="002C53D6"/>
    <w:rsid w:val="002C5424"/>
    <w:rsid w:val="002C5635"/>
    <w:rsid w:val="002C5B2F"/>
    <w:rsid w:val="002C5DEE"/>
    <w:rsid w:val="002C6305"/>
    <w:rsid w:val="002C6402"/>
    <w:rsid w:val="002C674F"/>
    <w:rsid w:val="002C681E"/>
    <w:rsid w:val="002C69DF"/>
    <w:rsid w:val="002C6AD6"/>
    <w:rsid w:val="002C6B94"/>
    <w:rsid w:val="002C6CF8"/>
    <w:rsid w:val="002C6EB4"/>
    <w:rsid w:val="002C70B6"/>
    <w:rsid w:val="002C7600"/>
    <w:rsid w:val="002C7B06"/>
    <w:rsid w:val="002C7E53"/>
    <w:rsid w:val="002C7F2D"/>
    <w:rsid w:val="002D0331"/>
    <w:rsid w:val="002D0BBA"/>
    <w:rsid w:val="002D0BDD"/>
    <w:rsid w:val="002D1283"/>
    <w:rsid w:val="002D17B9"/>
    <w:rsid w:val="002D1F9D"/>
    <w:rsid w:val="002D2222"/>
    <w:rsid w:val="002D23B9"/>
    <w:rsid w:val="002D2AA9"/>
    <w:rsid w:val="002D2B83"/>
    <w:rsid w:val="002D31FE"/>
    <w:rsid w:val="002D3272"/>
    <w:rsid w:val="002D3552"/>
    <w:rsid w:val="002D36CB"/>
    <w:rsid w:val="002D38C6"/>
    <w:rsid w:val="002D3936"/>
    <w:rsid w:val="002D3A25"/>
    <w:rsid w:val="002D3F1C"/>
    <w:rsid w:val="002D4042"/>
    <w:rsid w:val="002D4433"/>
    <w:rsid w:val="002D4506"/>
    <w:rsid w:val="002D49D7"/>
    <w:rsid w:val="002D4F5B"/>
    <w:rsid w:val="002D5357"/>
    <w:rsid w:val="002D5697"/>
    <w:rsid w:val="002D5B01"/>
    <w:rsid w:val="002D5C5E"/>
    <w:rsid w:val="002D5DBD"/>
    <w:rsid w:val="002D5EF7"/>
    <w:rsid w:val="002D64B0"/>
    <w:rsid w:val="002D656A"/>
    <w:rsid w:val="002D6721"/>
    <w:rsid w:val="002D6CF6"/>
    <w:rsid w:val="002D6E5F"/>
    <w:rsid w:val="002D71BB"/>
    <w:rsid w:val="002D71DE"/>
    <w:rsid w:val="002D7211"/>
    <w:rsid w:val="002D7294"/>
    <w:rsid w:val="002D7353"/>
    <w:rsid w:val="002D73F1"/>
    <w:rsid w:val="002D754F"/>
    <w:rsid w:val="002D75A9"/>
    <w:rsid w:val="002D7B71"/>
    <w:rsid w:val="002D7B82"/>
    <w:rsid w:val="002E004D"/>
    <w:rsid w:val="002E02AD"/>
    <w:rsid w:val="002E0512"/>
    <w:rsid w:val="002E0BFB"/>
    <w:rsid w:val="002E10A3"/>
    <w:rsid w:val="002E10F7"/>
    <w:rsid w:val="002E1459"/>
    <w:rsid w:val="002E16B8"/>
    <w:rsid w:val="002E1B9D"/>
    <w:rsid w:val="002E1DAB"/>
    <w:rsid w:val="002E1E9B"/>
    <w:rsid w:val="002E205E"/>
    <w:rsid w:val="002E211A"/>
    <w:rsid w:val="002E3236"/>
    <w:rsid w:val="002E3466"/>
    <w:rsid w:val="002E360C"/>
    <w:rsid w:val="002E37DC"/>
    <w:rsid w:val="002E3BDE"/>
    <w:rsid w:val="002E3C96"/>
    <w:rsid w:val="002E40FB"/>
    <w:rsid w:val="002E4257"/>
    <w:rsid w:val="002E42A6"/>
    <w:rsid w:val="002E44BD"/>
    <w:rsid w:val="002E44F6"/>
    <w:rsid w:val="002E49C8"/>
    <w:rsid w:val="002E4DFC"/>
    <w:rsid w:val="002E4EEA"/>
    <w:rsid w:val="002E54D7"/>
    <w:rsid w:val="002E5B42"/>
    <w:rsid w:val="002E5D40"/>
    <w:rsid w:val="002E60D8"/>
    <w:rsid w:val="002E6254"/>
    <w:rsid w:val="002E6474"/>
    <w:rsid w:val="002E6525"/>
    <w:rsid w:val="002E6570"/>
    <w:rsid w:val="002E6576"/>
    <w:rsid w:val="002E65BD"/>
    <w:rsid w:val="002E677A"/>
    <w:rsid w:val="002E698C"/>
    <w:rsid w:val="002E6A89"/>
    <w:rsid w:val="002E6D24"/>
    <w:rsid w:val="002E6DCB"/>
    <w:rsid w:val="002E6F8B"/>
    <w:rsid w:val="002E71A0"/>
    <w:rsid w:val="002E7335"/>
    <w:rsid w:val="002E73A7"/>
    <w:rsid w:val="002E763D"/>
    <w:rsid w:val="002E7684"/>
    <w:rsid w:val="002E7780"/>
    <w:rsid w:val="002E7B7D"/>
    <w:rsid w:val="002F0791"/>
    <w:rsid w:val="002F089C"/>
    <w:rsid w:val="002F0B1C"/>
    <w:rsid w:val="002F0FC6"/>
    <w:rsid w:val="002F1201"/>
    <w:rsid w:val="002F1743"/>
    <w:rsid w:val="002F1ABE"/>
    <w:rsid w:val="002F204C"/>
    <w:rsid w:val="002F22CA"/>
    <w:rsid w:val="002F2809"/>
    <w:rsid w:val="002F28AF"/>
    <w:rsid w:val="002F2A02"/>
    <w:rsid w:val="002F2DCC"/>
    <w:rsid w:val="002F2E06"/>
    <w:rsid w:val="002F30C1"/>
    <w:rsid w:val="002F3205"/>
    <w:rsid w:val="002F3465"/>
    <w:rsid w:val="002F36F3"/>
    <w:rsid w:val="002F37AE"/>
    <w:rsid w:val="002F3FBD"/>
    <w:rsid w:val="002F4338"/>
    <w:rsid w:val="002F4F2C"/>
    <w:rsid w:val="002F51C5"/>
    <w:rsid w:val="002F53A6"/>
    <w:rsid w:val="002F5866"/>
    <w:rsid w:val="002F5A21"/>
    <w:rsid w:val="002F632C"/>
    <w:rsid w:val="002F642F"/>
    <w:rsid w:val="002F655F"/>
    <w:rsid w:val="002F67C3"/>
    <w:rsid w:val="002F681E"/>
    <w:rsid w:val="002F6B0B"/>
    <w:rsid w:val="002F6B4B"/>
    <w:rsid w:val="002F6DCE"/>
    <w:rsid w:val="002F6DEF"/>
    <w:rsid w:val="002F7216"/>
    <w:rsid w:val="002F729F"/>
    <w:rsid w:val="002F7663"/>
    <w:rsid w:val="002F7784"/>
    <w:rsid w:val="002F7A25"/>
    <w:rsid w:val="002F7AA6"/>
    <w:rsid w:val="002F7E8A"/>
    <w:rsid w:val="002F7EE8"/>
    <w:rsid w:val="00300099"/>
    <w:rsid w:val="003008B2"/>
    <w:rsid w:val="00300A11"/>
    <w:rsid w:val="00300C91"/>
    <w:rsid w:val="0030119B"/>
    <w:rsid w:val="003019CF"/>
    <w:rsid w:val="00301C80"/>
    <w:rsid w:val="00301CA1"/>
    <w:rsid w:val="00301CED"/>
    <w:rsid w:val="00301DD7"/>
    <w:rsid w:val="003020F8"/>
    <w:rsid w:val="00302248"/>
    <w:rsid w:val="00302823"/>
    <w:rsid w:val="00302B35"/>
    <w:rsid w:val="00302D3A"/>
    <w:rsid w:val="00302E77"/>
    <w:rsid w:val="00303060"/>
    <w:rsid w:val="00303266"/>
    <w:rsid w:val="00303570"/>
    <w:rsid w:val="003035EA"/>
    <w:rsid w:val="0030367F"/>
    <w:rsid w:val="00303B61"/>
    <w:rsid w:val="00303B74"/>
    <w:rsid w:val="00303CAA"/>
    <w:rsid w:val="0030425A"/>
    <w:rsid w:val="003042D3"/>
    <w:rsid w:val="003044A7"/>
    <w:rsid w:val="003044AF"/>
    <w:rsid w:val="00304588"/>
    <w:rsid w:val="003045BA"/>
    <w:rsid w:val="00304827"/>
    <w:rsid w:val="00304AE4"/>
    <w:rsid w:val="00304F54"/>
    <w:rsid w:val="00304F6E"/>
    <w:rsid w:val="00304FB9"/>
    <w:rsid w:val="00305440"/>
    <w:rsid w:val="00305563"/>
    <w:rsid w:val="003056B1"/>
    <w:rsid w:val="00305EF6"/>
    <w:rsid w:val="00305F1E"/>
    <w:rsid w:val="00306153"/>
    <w:rsid w:val="00306646"/>
    <w:rsid w:val="003069B8"/>
    <w:rsid w:val="00306EF2"/>
    <w:rsid w:val="00307A8A"/>
    <w:rsid w:val="00307B84"/>
    <w:rsid w:val="00307F25"/>
    <w:rsid w:val="0031031F"/>
    <w:rsid w:val="0031038D"/>
    <w:rsid w:val="00310819"/>
    <w:rsid w:val="003108DA"/>
    <w:rsid w:val="0031098E"/>
    <w:rsid w:val="00310C45"/>
    <w:rsid w:val="00310D6B"/>
    <w:rsid w:val="00310DEE"/>
    <w:rsid w:val="003111BE"/>
    <w:rsid w:val="00311333"/>
    <w:rsid w:val="003116FC"/>
    <w:rsid w:val="00311BC4"/>
    <w:rsid w:val="00311CA6"/>
    <w:rsid w:val="00311F1C"/>
    <w:rsid w:val="003121C1"/>
    <w:rsid w:val="00312CF0"/>
    <w:rsid w:val="00312DA7"/>
    <w:rsid w:val="00312E25"/>
    <w:rsid w:val="0031331C"/>
    <w:rsid w:val="003133AE"/>
    <w:rsid w:val="0031365A"/>
    <w:rsid w:val="00313660"/>
    <w:rsid w:val="0031387D"/>
    <w:rsid w:val="00313BCB"/>
    <w:rsid w:val="00313F1B"/>
    <w:rsid w:val="0031445D"/>
    <w:rsid w:val="00314689"/>
    <w:rsid w:val="0031479E"/>
    <w:rsid w:val="00314B13"/>
    <w:rsid w:val="00314FB0"/>
    <w:rsid w:val="00314FF4"/>
    <w:rsid w:val="00315466"/>
    <w:rsid w:val="003157FB"/>
    <w:rsid w:val="00315AB5"/>
    <w:rsid w:val="00315EFC"/>
    <w:rsid w:val="003164D3"/>
    <w:rsid w:val="00316533"/>
    <w:rsid w:val="00316534"/>
    <w:rsid w:val="00316936"/>
    <w:rsid w:val="00316947"/>
    <w:rsid w:val="00316E38"/>
    <w:rsid w:val="00317350"/>
    <w:rsid w:val="003173A3"/>
    <w:rsid w:val="00317BC1"/>
    <w:rsid w:val="00317C41"/>
    <w:rsid w:val="00317D1C"/>
    <w:rsid w:val="00317E3A"/>
    <w:rsid w:val="0032008E"/>
    <w:rsid w:val="003200B5"/>
    <w:rsid w:val="003203F9"/>
    <w:rsid w:val="003204DC"/>
    <w:rsid w:val="00320518"/>
    <w:rsid w:val="00320721"/>
    <w:rsid w:val="003207D8"/>
    <w:rsid w:val="00320905"/>
    <w:rsid w:val="00321159"/>
    <w:rsid w:val="0032115F"/>
    <w:rsid w:val="00321858"/>
    <w:rsid w:val="00321DC3"/>
    <w:rsid w:val="0032210C"/>
    <w:rsid w:val="003226CA"/>
    <w:rsid w:val="00322B54"/>
    <w:rsid w:val="00322B77"/>
    <w:rsid w:val="003230EA"/>
    <w:rsid w:val="003230F3"/>
    <w:rsid w:val="003233AD"/>
    <w:rsid w:val="00323569"/>
    <w:rsid w:val="003237B0"/>
    <w:rsid w:val="00323A45"/>
    <w:rsid w:val="00323A81"/>
    <w:rsid w:val="00323DCE"/>
    <w:rsid w:val="00323FAF"/>
    <w:rsid w:val="00324031"/>
    <w:rsid w:val="0032449B"/>
    <w:rsid w:val="00324DE1"/>
    <w:rsid w:val="003252AC"/>
    <w:rsid w:val="003252C7"/>
    <w:rsid w:val="003252DD"/>
    <w:rsid w:val="00325798"/>
    <w:rsid w:val="003257B0"/>
    <w:rsid w:val="00325895"/>
    <w:rsid w:val="00325A1E"/>
    <w:rsid w:val="00325E3E"/>
    <w:rsid w:val="0032614C"/>
    <w:rsid w:val="0032622F"/>
    <w:rsid w:val="0032638E"/>
    <w:rsid w:val="003263EF"/>
    <w:rsid w:val="003265ED"/>
    <w:rsid w:val="00326B2C"/>
    <w:rsid w:val="00326C88"/>
    <w:rsid w:val="00326DEB"/>
    <w:rsid w:val="003271B0"/>
    <w:rsid w:val="0032786D"/>
    <w:rsid w:val="00327887"/>
    <w:rsid w:val="00327C52"/>
    <w:rsid w:val="00327F7E"/>
    <w:rsid w:val="003300B4"/>
    <w:rsid w:val="00330324"/>
    <w:rsid w:val="00330840"/>
    <w:rsid w:val="00330A25"/>
    <w:rsid w:val="00331219"/>
    <w:rsid w:val="0033131D"/>
    <w:rsid w:val="0033139B"/>
    <w:rsid w:val="00331CAB"/>
    <w:rsid w:val="00331E78"/>
    <w:rsid w:val="003320C9"/>
    <w:rsid w:val="00332691"/>
    <w:rsid w:val="00332D6B"/>
    <w:rsid w:val="00332DA1"/>
    <w:rsid w:val="00332E0E"/>
    <w:rsid w:val="00332F11"/>
    <w:rsid w:val="003333CF"/>
    <w:rsid w:val="003339D8"/>
    <w:rsid w:val="00333A42"/>
    <w:rsid w:val="00333CF2"/>
    <w:rsid w:val="00333DFD"/>
    <w:rsid w:val="00333FA5"/>
    <w:rsid w:val="003342EF"/>
    <w:rsid w:val="0033438B"/>
    <w:rsid w:val="00334444"/>
    <w:rsid w:val="003344A9"/>
    <w:rsid w:val="00334746"/>
    <w:rsid w:val="00334B3E"/>
    <w:rsid w:val="0033536D"/>
    <w:rsid w:val="003357EF"/>
    <w:rsid w:val="00335E48"/>
    <w:rsid w:val="00336458"/>
    <w:rsid w:val="00336471"/>
    <w:rsid w:val="003367EE"/>
    <w:rsid w:val="003369F6"/>
    <w:rsid w:val="00336A6B"/>
    <w:rsid w:val="00336EF2"/>
    <w:rsid w:val="00337257"/>
    <w:rsid w:val="003373D5"/>
    <w:rsid w:val="003374DC"/>
    <w:rsid w:val="003374EB"/>
    <w:rsid w:val="0033765F"/>
    <w:rsid w:val="0033799C"/>
    <w:rsid w:val="00340046"/>
    <w:rsid w:val="0034025F"/>
    <w:rsid w:val="003403B5"/>
    <w:rsid w:val="0034065E"/>
    <w:rsid w:val="003408FA"/>
    <w:rsid w:val="00341836"/>
    <w:rsid w:val="003418F8"/>
    <w:rsid w:val="00341B8D"/>
    <w:rsid w:val="00341B97"/>
    <w:rsid w:val="00341B9B"/>
    <w:rsid w:val="00341C1D"/>
    <w:rsid w:val="00341D43"/>
    <w:rsid w:val="00341E93"/>
    <w:rsid w:val="0034252C"/>
    <w:rsid w:val="00342A85"/>
    <w:rsid w:val="00342C15"/>
    <w:rsid w:val="00342E82"/>
    <w:rsid w:val="00343125"/>
    <w:rsid w:val="003433C9"/>
    <w:rsid w:val="0034370F"/>
    <w:rsid w:val="0034384E"/>
    <w:rsid w:val="003438A6"/>
    <w:rsid w:val="003438C1"/>
    <w:rsid w:val="00344201"/>
    <w:rsid w:val="00344451"/>
    <w:rsid w:val="0034465F"/>
    <w:rsid w:val="00344806"/>
    <w:rsid w:val="0034481D"/>
    <w:rsid w:val="00344BC4"/>
    <w:rsid w:val="00344D87"/>
    <w:rsid w:val="0034500F"/>
    <w:rsid w:val="0034515B"/>
    <w:rsid w:val="0034535D"/>
    <w:rsid w:val="00345579"/>
    <w:rsid w:val="0034558A"/>
    <w:rsid w:val="003459CE"/>
    <w:rsid w:val="00345B8F"/>
    <w:rsid w:val="00345BDD"/>
    <w:rsid w:val="00346130"/>
    <w:rsid w:val="00346AAD"/>
    <w:rsid w:val="00347071"/>
    <w:rsid w:val="0034727E"/>
    <w:rsid w:val="00347569"/>
    <w:rsid w:val="00347737"/>
    <w:rsid w:val="00347753"/>
    <w:rsid w:val="00347BF9"/>
    <w:rsid w:val="00350408"/>
    <w:rsid w:val="00350778"/>
    <w:rsid w:val="00350C9B"/>
    <w:rsid w:val="00350CE6"/>
    <w:rsid w:val="003515A1"/>
    <w:rsid w:val="0035161A"/>
    <w:rsid w:val="00351C8C"/>
    <w:rsid w:val="00351E18"/>
    <w:rsid w:val="00351EF8"/>
    <w:rsid w:val="00351F3A"/>
    <w:rsid w:val="0035230B"/>
    <w:rsid w:val="00352487"/>
    <w:rsid w:val="00352735"/>
    <w:rsid w:val="0035278A"/>
    <w:rsid w:val="00352877"/>
    <w:rsid w:val="00352A94"/>
    <w:rsid w:val="00352D08"/>
    <w:rsid w:val="003530E2"/>
    <w:rsid w:val="003532EC"/>
    <w:rsid w:val="00353955"/>
    <w:rsid w:val="00353BF6"/>
    <w:rsid w:val="00353D54"/>
    <w:rsid w:val="00353F77"/>
    <w:rsid w:val="0035403F"/>
    <w:rsid w:val="0035446F"/>
    <w:rsid w:val="003550BA"/>
    <w:rsid w:val="00355109"/>
    <w:rsid w:val="00355990"/>
    <w:rsid w:val="00355C1D"/>
    <w:rsid w:val="00355FF9"/>
    <w:rsid w:val="003561A5"/>
    <w:rsid w:val="0035699C"/>
    <w:rsid w:val="00356A50"/>
    <w:rsid w:val="00356C64"/>
    <w:rsid w:val="0035714F"/>
    <w:rsid w:val="0035747B"/>
    <w:rsid w:val="00357577"/>
    <w:rsid w:val="00357758"/>
    <w:rsid w:val="00357ADB"/>
    <w:rsid w:val="00357CBF"/>
    <w:rsid w:val="00357D67"/>
    <w:rsid w:val="00357F97"/>
    <w:rsid w:val="0036021F"/>
    <w:rsid w:val="00360251"/>
    <w:rsid w:val="003603D5"/>
    <w:rsid w:val="003605F8"/>
    <w:rsid w:val="00360725"/>
    <w:rsid w:val="003607F4"/>
    <w:rsid w:val="0036083C"/>
    <w:rsid w:val="003608A3"/>
    <w:rsid w:val="00360AC0"/>
    <w:rsid w:val="00360B12"/>
    <w:rsid w:val="00361301"/>
    <w:rsid w:val="003615B8"/>
    <w:rsid w:val="003617F8"/>
    <w:rsid w:val="00361850"/>
    <w:rsid w:val="0036199C"/>
    <w:rsid w:val="00362397"/>
    <w:rsid w:val="00363524"/>
    <w:rsid w:val="00363547"/>
    <w:rsid w:val="00363D2A"/>
    <w:rsid w:val="00364278"/>
    <w:rsid w:val="003642FD"/>
    <w:rsid w:val="003644A0"/>
    <w:rsid w:val="00364695"/>
    <w:rsid w:val="00364AAE"/>
    <w:rsid w:val="00364EE8"/>
    <w:rsid w:val="00365123"/>
    <w:rsid w:val="003656DF"/>
    <w:rsid w:val="003659C1"/>
    <w:rsid w:val="003659CF"/>
    <w:rsid w:val="00365A40"/>
    <w:rsid w:val="00365A5F"/>
    <w:rsid w:val="00365BB5"/>
    <w:rsid w:val="00365E27"/>
    <w:rsid w:val="00365F92"/>
    <w:rsid w:val="00366024"/>
    <w:rsid w:val="003663A9"/>
    <w:rsid w:val="0036661A"/>
    <w:rsid w:val="00366724"/>
    <w:rsid w:val="00366A3A"/>
    <w:rsid w:val="00366B59"/>
    <w:rsid w:val="00366C79"/>
    <w:rsid w:val="00366D58"/>
    <w:rsid w:val="0036735C"/>
    <w:rsid w:val="00367726"/>
    <w:rsid w:val="00367C0E"/>
    <w:rsid w:val="00370908"/>
    <w:rsid w:val="0037096B"/>
    <w:rsid w:val="00370BF5"/>
    <w:rsid w:val="00370C18"/>
    <w:rsid w:val="00370DC6"/>
    <w:rsid w:val="003710AB"/>
    <w:rsid w:val="003711B6"/>
    <w:rsid w:val="003715A0"/>
    <w:rsid w:val="003715D8"/>
    <w:rsid w:val="00371AA1"/>
    <w:rsid w:val="00371B5A"/>
    <w:rsid w:val="00371D2C"/>
    <w:rsid w:val="00371EA3"/>
    <w:rsid w:val="00372032"/>
    <w:rsid w:val="003724A0"/>
    <w:rsid w:val="003727EA"/>
    <w:rsid w:val="00372AD4"/>
    <w:rsid w:val="00372B52"/>
    <w:rsid w:val="003731B1"/>
    <w:rsid w:val="00373298"/>
    <w:rsid w:val="00373329"/>
    <w:rsid w:val="003738AD"/>
    <w:rsid w:val="003739FA"/>
    <w:rsid w:val="00373AA3"/>
    <w:rsid w:val="00373B9B"/>
    <w:rsid w:val="00373EE9"/>
    <w:rsid w:val="00374207"/>
    <w:rsid w:val="00374625"/>
    <w:rsid w:val="0037478F"/>
    <w:rsid w:val="00374B6C"/>
    <w:rsid w:val="00374EDE"/>
    <w:rsid w:val="00375893"/>
    <w:rsid w:val="00375A62"/>
    <w:rsid w:val="00375AD3"/>
    <w:rsid w:val="00376097"/>
    <w:rsid w:val="003762E3"/>
    <w:rsid w:val="00376653"/>
    <w:rsid w:val="00376846"/>
    <w:rsid w:val="00376851"/>
    <w:rsid w:val="00376BFA"/>
    <w:rsid w:val="00376D81"/>
    <w:rsid w:val="00376ED5"/>
    <w:rsid w:val="00376F18"/>
    <w:rsid w:val="0037705B"/>
    <w:rsid w:val="003775AE"/>
    <w:rsid w:val="00377E22"/>
    <w:rsid w:val="003806D3"/>
    <w:rsid w:val="003808E2"/>
    <w:rsid w:val="00380A3E"/>
    <w:rsid w:val="00380B4C"/>
    <w:rsid w:val="003814AF"/>
    <w:rsid w:val="0038181A"/>
    <w:rsid w:val="0038187C"/>
    <w:rsid w:val="003818AC"/>
    <w:rsid w:val="00381A04"/>
    <w:rsid w:val="00381ADD"/>
    <w:rsid w:val="00381B2C"/>
    <w:rsid w:val="00381BBB"/>
    <w:rsid w:val="00381EC4"/>
    <w:rsid w:val="00382250"/>
    <w:rsid w:val="003824FE"/>
    <w:rsid w:val="00382744"/>
    <w:rsid w:val="003827FC"/>
    <w:rsid w:val="00383771"/>
    <w:rsid w:val="003837F6"/>
    <w:rsid w:val="00383880"/>
    <w:rsid w:val="003839D7"/>
    <w:rsid w:val="00383E9A"/>
    <w:rsid w:val="00384541"/>
    <w:rsid w:val="00384559"/>
    <w:rsid w:val="00384BE3"/>
    <w:rsid w:val="00384ECA"/>
    <w:rsid w:val="00384EED"/>
    <w:rsid w:val="003850E4"/>
    <w:rsid w:val="003858BB"/>
    <w:rsid w:val="00385BD0"/>
    <w:rsid w:val="0038647A"/>
    <w:rsid w:val="003865DF"/>
    <w:rsid w:val="00386757"/>
    <w:rsid w:val="00386883"/>
    <w:rsid w:val="00386A37"/>
    <w:rsid w:val="00386A3B"/>
    <w:rsid w:val="00386CBC"/>
    <w:rsid w:val="00386F33"/>
    <w:rsid w:val="00387225"/>
    <w:rsid w:val="00387478"/>
    <w:rsid w:val="0038757A"/>
    <w:rsid w:val="00387682"/>
    <w:rsid w:val="003878A7"/>
    <w:rsid w:val="00387966"/>
    <w:rsid w:val="00387EAE"/>
    <w:rsid w:val="0039005D"/>
    <w:rsid w:val="0039015D"/>
    <w:rsid w:val="003901B2"/>
    <w:rsid w:val="003905AD"/>
    <w:rsid w:val="00390698"/>
    <w:rsid w:val="003910BC"/>
    <w:rsid w:val="0039158C"/>
    <w:rsid w:val="0039164F"/>
    <w:rsid w:val="0039179C"/>
    <w:rsid w:val="003918CD"/>
    <w:rsid w:val="00391C81"/>
    <w:rsid w:val="00391CD0"/>
    <w:rsid w:val="00391DCC"/>
    <w:rsid w:val="003925EF"/>
    <w:rsid w:val="00392885"/>
    <w:rsid w:val="003929AE"/>
    <w:rsid w:val="00392C03"/>
    <w:rsid w:val="00392FAB"/>
    <w:rsid w:val="00393054"/>
    <w:rsid w:val="003933C0"/>
    <w:rsid w:val="0039348B"/>
    <w:rsid w:val="003942A3"/>
    <w:rsid w:val="0039438C"/>
    <w:rsid w:val="0039488F"/>
    <w:rsid w:val="00394948"/>
    <w:rsid w:val="00394986"/>
    <w:rsid w:val="003949D4"/>
    <w:rsid w:val="00394A3D"/>
    <w:rsid w:val="00394FB2"/>
    <w:rsid w:val="00395063"/>
    <w:rsid w:val="003954F8"/>
    <w:rsid w:val="0039594A"/>
    <w:rsid w:val="00395ACA"/>
    <w:rsid w:val="00395D72"/>
    <w:rsid w:val="00395D7F"/>
    <w:rsid w:val="00395F93"/>
    <w:rsid w:val="003960A1"/>
    <w:rsid w:val="003960D7"/>
    <w:rsid w:val="003961D7"/>
    <w:rsid w:val="0039636F"/>
    <w:rsid w:val="00396733"/>
    <w:rsid w:val="00396886"/>
    <w:rsid w:val="00396EED"/>
    <w:rsid w:val="003971D6"/>
    <w:rsid w:val="00397454"/>
    <w:rsid w:val="003974E6"/>
    <w:rsid w:val="00397633"/>
    <w:rsid w:val="00397BB5"/>
    <w:rsid w:val="00397C60"/>
    <w:rsid w:val="003A0027"/>
    <w:rsid w:val="003A09D1"/>
    <w:rsid w:val="003A1094"/>
    <w:rsid w:val="003A11E8"/>
    <w:rsid w:val="003A1285"/>
    <w:rsid w:val="003A13E1"/>
    <w:rsid w:val="003A21DC"/>
    <w:rsid w:val="003A2295"/>
    <w:rsid w:val="003A2D67"/>
    <w:rsid w:val="003A2E2B"/>
    <w:rsid w:val="003A3606"/>
    <w:rsid w:val="003A39A3"/>
    <w:rsid w:val="003A3A68"/>
    <w:rsid w:val="003A3C79"/>
    <w:rsid w:val="003A447E"/>
    <w:rsid w:val="003A4746"/>
    <w:rsid w:val="003A4962"/>
    <w:rsid w:val="003A49BC"/>
    <w:rsid w:val="003A4A26"/>
    <w:rsid w:val="003A4DB4"/>
    <w:rsid w:val="003A4E82"/>
    <w:rsid w:val="003A4F00"/>
    <w:rsid w:val="003A528D"/>
    <w:rsid w:val="003A5329"/>
    <w:rsid w:val="003A555F"/>
    <w:rsid w:val="003A598F"/>
    <w:rsid w:val="003A5CF7"/>
    <w:rsid w:val="003A6180"/>
    <w:rsid w:val="003A6582"/>
    <w:rsid w:val="003A6606"/>
    <w:rsid w:val="003A66EF"/>
    <w:rsid w:val="003A690C"/>
    <w:rsid w:val="003A6959"/>
    <w:rsid w:val="003A6995"/>
    <w:rsid w:val="003A69BB"/>
    <w:rsid w:val="003A6A2F"/>
    <w:rsid w:val="003A6CE1"/>
    <w:rsid w:val="003A6D7C"/>
    <w:rsid w:val="003A6E0B"/>
    <w:rsid w:val="003A6E40"/>
    <w:rsid w:val="003A7668"/>
    <w:rsid w:val="003A7AE3"/>
    <w:rsid w:val="003A7FD8"/>
    <w:rsid w:val="003B00CF"/>
    <w:rsid w:val="003B00E7"/>
    <w:rsid w:val="003B00F4"/>
    <w:rsid w:val="003B0207"/>
    <w:rsid w:val="003B09DF"/>
    <w:rsid w:val="003B0ED3"/>
    <w:rsid w:val="003B15C3"/>
    <w:rsid w:val="003B1A42"/>
    <w:rsid w:val="003B1F59"/>
    <w:rsid w:val="003B22AE"/>
    <w:rsid w:val="003B24CE"/>
    <w:rsid w:val="003B2513"/>
    <w:rsid w:val="003B2D2F"/>
    <w:rsid w:val="003B2F7F"/>
    <w:rsid w:val="003B31FD"/>
    <w:rsid w:val="003B3401"/>
    <w:rsid w:val="003B34FA"/>
    <w:rsid w:val="003B3898"/>
    <w:rsid w:val="003B390C"/>
    <w:rsid w:val="003B393B"/>
    <w:rsid w:val="003B3CA2"/>
    <w:rsid w:val="003B3DCA"/>
    <w:rsid w:val="003B42B1"/>
    <w:rsid w:val="003B442C"/>
    <w:rsid w:val="003B462B"/>
    <w:rsid w:val="003B4697"/>
    <w:rsid w:val="003B49D3"/>
    <w:rsid w:val="003B4A6C"/>
    <w:rsid w:val="003B5421"/>
    <w:rsid w:val="003B623C"/>
    <w:rsid w:val="003B64CF"/>
    <w:rsid w:val="003B6F0F"/>
    <w:rsid w:val="003B7123"/>
    <w:rsid w:val="003B7430"/>
    <w:rsid w:val="003B7715"/>
    <w:rsid w:val="003B77C9"/>
    <w:rsid w:val="003B7B67"/>
    <w:rsid w:val="003B7F37"/>
    <w:rsid w:val="003C0409"/>
    <w:rsid w:val="003C06D4"/>
    <w:rsid w:val="003C073B"/>
    <w:rsid w:val="003C0A5A"/>
    <w:rsid w:val="003C0B48"/>
    <w:rsid w:val="003C0CB1"/>
    <w:rsid w:val="003C0D9E"/>
    <w:rsid w:val="003C0DA7"/>
    <w:rsid w:val="003C13F8"/>
    <w:rsid w:val="003C1491"/>
    <w:rsid w:val="003C179C"/>
    <w:rsid w:val="003C190A"/>
    <w:rsid w:val="003C1C63"/>
    <w:rsid w:val="003C1F38"/>
    <w:rsid w:val="003C2006"/>
    <w:rsid w:val="003C2345"/>
    <w:rsid w:val="003C23EB"/>
    <w:rsid w:val="003C2426"/>
    <w:rsid w:val="003C2427"/>
    <w:rsid w:val="003C2ACA"/>
    <w:rsid w:val="003C3250"/>
    <w:rsid w:val="003C377F"/>
    <w:rsid w:val="003C41D3"/>
    <w:rsid w:val="003C439C"/>
    <w:rsid w:val="003C442D"/>
    <w:rsid w:val="003C443C"/>
    <w:rsid w:val="003C4498"/>
    <w:rsid w:val="003C4CD5"/>
    <w:rsid w:val="003C4D26"/>
    <w:rsid w:val="003C54A6"/>
    <w:rsid w:val="003C5B8E"/>
    <w:rsid w:val="003C5C0A"/>
    <w:rsid w:val="003C5E32"/>
    <w:rsid w:val="003C633F"/>
    <w:rsid w:val="003C6928"/>
    <w:rsid w:val="003C70EB"/>
    <w:rsid w:val="003C798C"/>
    <w:rsid w:val="003C79F8"/>
    <w:rsid w:val="003C7A71"/>
    <w:rsid w:val="003C7B7D"/>
    <w:rsid w:val="003C7B80"/>
    <w:rsid w:val="003C7C04"/>
    <w:rsid w:val="003C7C61"/>
    <w:rsid w:val="003D021D"/>
    <w:rsid w:val="003D047E"/>
    <w:rsid w:val="003D0513"/>
    <w:rsid w:val="003D0832"/>
    <w:rsid w:val="003D0B3C"/>
    <w:rsid w:val="003D0C75"/>
    <w:rsid w:val="003D0EB4"/>
    <w:rsid w:val="003D1122"/>
    <w:rsid w:val="003D123F"/>
    <w:rsid w:val="003D1685"/>
    <w:rsid w:val="003D1FA9"/>
    <w:rsid w:val="003D2729"/>
    <w:rsid w:val="003D302D"/>
    <w:rsid w:val="003D31D6"/>
    <w:rsid w:val="003D33D7"/>
    <w:rsid w:val="003D3500"/>
    <w:rsid w:val="003D35E0"/>
    <w:rsid w:val="003D41C0"/>
    <w:rsid w:val="003D4738"/>
    <w:rsid w:val="003D4B95"/>
    <w:rsid w:val="003D4BAA"/>
    <w:rsid w:val="003D5182"/>
    <w:rsid w:val="003D586E"/>
    <w:rsid w:val="003D6448"/>
    <w:rsid w:val="003D6528"/>
    <w:rsid w:val="003D65AE"/>
    <w:rsid w:val="003D6B28"/>
    <w:rsid w:val="003D6BC5"/>
    <w:rsid w:val="003D6CBD"/>
    <w:rsid w:val="003D6CFC"/>
    <w:rsid w:val="003D6FBE"/>
    <w:rsid w:val="003D7027"/>
    <w:rsid w:val="003D736D"/>
    <w:rsid w:val="003D737B"/>
    <w:rsid w:val="003D7533"/>
    <w:rsid w:val="003D7638"/>
    <w:rsid w:val="003D7BC2"/>
    <w:rsid w:val="003E048B"/>
    <w:rsid w:val="003E0B6A"/>
    <w:rsid w:val="003E113A"/>
    <w:rsid w:val="003E13C2"/>
    <w:rsid w:val="003E165F"/>
    <w:rsid w:val="003E1877"/>
    <w:rsid w:val="003E1CFE"/>
    <w:rsid w:val="003E2477"/>
    <w:rsid w:val="003E2D90"/>
    <w:rsid w:val="003E339C"/>
    <w:rsid w:val="003E387B"/>
    <w:rsid w:val="003E3DAD"/>
    <w:rsid w:val="003E3E19"/>
    <w:rsid w:val="003E4322"/>
    <w:rsid w:val="003E4705"/>
    <w:rsid w:val="003E4900"/>
    <w:rsid w:val="003E6417"/>
    <w:rsid w:val="003E645C"/>
    <w:rsid w:val="003E65B0"/>
    <w:rsid w:val="003E65E8"/>
    <w:rsid w:val="003E692E"/>
    <w:rsid w:val="003E6B1F"/>
    <w:rsid w:val="003E6C94"/>
    <w:rsid w:val="003E7CB9"/>
    <w:rsid w:val="003E7CCE"/>
    <w:rsid w:val="003E7D17"/>
    <w:rsid w:val="003E7F40"/>
    <w:rsid w:val="003F01B3"/>
    <w:rsid w:val="003F027D"/>
    <w:rsid w:val="003F044E"/>
    <w:rsid w:val="003F0669"/>
    <w:rsid w:val="003F1794"/>
    <w:rsid w:val="003F1862"/>
    <w:rsid w:val="003F1B4F"/>
    <w:rsid w:val="003F1BF7"/>
    <w:rsid w:val="003F20B1"/>
    <w:rsid w:val="003F25E8"/>
    <w:rsid w:val="003F2AA3"/>
    <w:rsid w:val="003F2CB8"/>
    <w:rsid w:val="003F2D64"/>
    <w:rsid w:val="003F2E96"/>
    <w:rsid w:val="003F3678"/>
    <w:rsid w:val="003F3EE3"/>
    <w:rsid w:val="003F3FC7"/>
    <w:rsid w:val="003F3FEA"/>
    <w:rsid w:val="003F4013"/>
    <w:rsid w:val="003F4135"/>
    <w:rsid w:val="003F46B0"/>
    <w:rsid w:val="003F4823"/>
    <w:rsid w:val="003F4DB9"/>
    <w:rsid w:val="003F50C0"/>
    <w:rsid w:val="003F51C0"/>
    <w:rsid w:val="003F55B9"/>
    <w:rsid w:val="003F56BE"/>
    <w:rsid w:val="003F5734"/>
    <w:rsid w:val="003F576E"/>
    <w:rsid w:val="003F5BCC"/>
    <w:rsid w:val="003F5F1A"/>
    <w:rsid w:val="003F640E"/>
    <w:rsid w:val="003F655A"/>
    <w:rsid w:val="003F6D54"/>
    <w:rsid w:val="003F7313"/>
    <w:rsid w:val="003F75FF"/>
    <w:rsid w:val="003F7649"/>
    <w:rsid w:val="003F7BC2"/>
    <w:rsid w:val="003F7D6D"/>
    <w:rsid w:val="003F7D8E"/>
    <w:rsid w:val="003F7DA0"/>
    <w:rsid w:val="003F7E90"/>
    <w:rsid w:val="003F7F08"/>
    <w:rsid w:val="003F7FAC"/>
    <w:rsid w:val="004000DD"/>
    <w:rsid w:val="0040017A"/>
    <w:rsid w:val="004002C0"/>
    <w:rsid w:val="004002D9"/>
    <w:rsid w:val="004003B9"/>
    <w:rsid w:val="00400438"/>
    <w:rsid w:val="004006F2"/>
    <w:rsid w:val="00400A7B"/>
    <w:rsid w:val="00400C0B"/>
    <w:rsid w:val="00400E01"/>
    <w:rsid w:val="00401013"/>
    <w:rsid w:val="00401200"/>
    <w:rsid w:val="004012B1"/>
    <w:rsid w:val="004014BD"/>
    <w:rsid w:val="0040160B"/>
    <w:rsid w:val="00401698"/>
    <w:rsid w:val="00401840"/>
    <w:rsid w:val="00401D3D"/>
    <w:rsid w:val="00401D70"/>
    <w:rsid w:val="00401EF5"/>
    <w:rsid w:val="004023D3"/>
    <w:rsid w:val="00402AB6"/>
    <w:rsid w:val="00402B33"/>
    <w:rsid w:val="00402DC6"/>
    <w:rsid w:val="00403374"/>
    <w:rsid w:val="00403379"/>
    <w:rsid w:val="004033F0"/>
    <w:rsid w:val="004033FB"/>
    <w:rsid w:val="00403696"/>
    <w:rsid w:val="004036B4"/>
    <w:rsid w:val="0040385C"/>
    <w:rsid w:val="0040392D"/>
    <w:rsid w:val="0040393D"/>
    <w:rsid w:val="00403AFC"/>
    <w:rsid w:val="00403B15"/>
    <w:rsid w:val="00403BFC"/>
    <w:rsid w:val="00403C3F"/>
    <w:rsid w:val="00403D55"/>
    <w:rsid w:val="00404048"/>
    <w:rsid w:val="00404250"/>
    <w:rsid w:val="004046B6"/>
    <w:rsid w:val="00404B33"/>
    <w:rsid w:val="00404C5F"/>
    <w:rsid w:val="00404E42"/>
    <w:rsid w:val="004051A2"/>
    <w:rsid w:val="00405543"/>
    <w:rsid w:val="0040574C"/>
    <w:rsid w:val="0040577E"/>
    <w:rsid w:val="004058BD"/>
    <w:rsid w:val="004059FA"/>
    <w:rsid w:val="00406006"/>
    <w:rsid w:val="00406282"/>
    <w:rsid w:val="00406629"/>
    <w:rsid w:val="00406658"/>
    <w:rsid w:val="00406681"/>
    <w:rsid w:val="00406AF5"/>
    <w:rsid w:val="00406CFC"/>
    <w:rsid w:val="00406FF4"/>
    <w:rsid w:val="00407197"/>
    <w:rsid w:val="004071E4"/>
    <w:rsid w:val="004072CA"/>
    <w:rsid w:val="004077E1"/>
    <w:rsid w:val="00407C22"/>
    <w:rsid w:val="00407C3E"/>
    <w:rsid w:val="00407C9A"/>
    <w:rsid w:val="00407F6F"/>
    <w:rsid w:val="00410018"/>
    <w:rsid w:val="00410626"/>
    <w:rsid w:val="00410784"/>
    <w:rsid w:val="004107D3"/>
    <w:rsid w:val="004108CE"/>
    <w:rsid w:val="00410E3C"/>
    <w:rsid w:val="00410F7D"/>
    <w:rsid w:val="0041137D"/>
    <w:rsid w:val="00411DB5"/>
    <w:rsid w:val="00412666"/>
    <w:rsid w:val="00412864"/>
    <w:rsid w:val="00412BE5"/>
    <w:rsid w:val="00412DAB"/>
    <w:rsid w:val="00412E85"/>
    <w:rsid w:val="004136D4"/>
    <w:rsid w:val="00413D43"/>
    <w:rsid w:val="00414222"/>
    <w:rsid w:val="004142FF"/>
    <w:rsid w:val="004147AD"/>
    <w:rsid w:val="00414932"/>
    <w:rsid w:val="004149B2"/>
    <w:rsid w:val="00414D52"/>
    <w:rsid w:val="00414FD3"/>
    <w:rsid w:val="004155AF"/>
    <w:rsid w:val="00415B2C"/>
    <w:rsid w:val="00416331"/>
    <w:rsid w:val="00416571"/>
    <w:rsid w:val="00416659"/>
    <w:rsid w:val="00416922"/>
    <w:rsid w:val="00416962"/>
    <w:rsid w:val="00416B32"/>
    <w:rsid w:val="00416C6A"/>
    <w:rsid w:val="00417316"/>
    <w:rsid w:val="00417690"/>
    <w:rsid w:val="00417863"/>
    <w:rsid w:val="0042044C"/>
    <w:rsid w:val="00420538"/>
    <w:rsid w:val="00420A96"/>
    <w:rsid w:val="00420AF7"/>
    <w:rsid w:val="0042113D"/>
    <w:rsid w:val="004213ED"/>
    <w:rsid w:val="004216B7"/>
    <w:rsid w:val="004216C6"/>
    <w:rsid w:val="004216EB"/>
    <w:rsid w:val="004218EC"/>
    <w:rsid w:val="0042190A"/>
    <w:rsid w:val="00421B56"/>
    <w:rsid w:val="00421E7C"/>
    <w:rsid w:val="00422088"/>
    <w:rsid w:val="0042230C"/>
    <w:rsid w:val="004223B4"/>
    <w:rsid w:val="004225B9"/>
    <w:rsid w:val="0042263C"/>
    <w:rsid w:val="00422677"/>
    <w:rsid w:val="00422927"/>
    <w:rsid w:val="00422CF6"/>
    <w:rsid w:val="00422DF2"/>
    <w:rsid w:val="00422FC0"/>
    <w:rsid w:val="0042300E"/>
    <w:rsid w:val="004230B1"/>
    <w:rsid w:val="004232A4"/>
    <w:rsid w:val="004234C7"/>
    <w:rsid w:val="00423D2E"/>
    <w:rsid w:val="00423FAF"/>
    <w:rsid w:val="0042420F"/>
    <w:rsid w:val="00424257"/>
    <w:rsid w:val="004242D9"/>
    <w:rsid w:val="004248CF"/>
    <w:rsid w:val="00425402"/>
    <w:rsid w:val="004257E9"/>
    <w:rsid w:val="00425B1F"/>
    <w:rsid w:val="00425CE7"/>
    <w:rsid w:val="00425DB9"/>
    <w:rsid w:val="00425ED8"/>
    <w:rsid w:val="00425EF0"/>
    <w:rsid w:val="00425FA0"/>
    <w:rsid w:val="004265CF"/>
    <w:rsid w:val="00426D00"/>
    <w:rsid w:val="00426E05"/>
    <w:rsid w:val="00427063"/>
    <w:rsid w:val="0042739C"/>
    <w:rsid w:val="004273F5"/>
    <w:rsid w:val="0042752D"/>
    <w:rsid w:val="0042778B"/>
    <w:rsid w:val="00427DA2"/>
    <w:rsid w:val="00427DB0"/>
    <w:rsid w:val="00427EB7"/>
    <w:rsid w:val="00427F29"/>
    <w:rsid w:val="00430223"/>
    <w:rsid w:val="0043038A"/>
    <w:rsid w:val="00430405"/>
    <w:rsid w:val="00430BAC"/>
    <w:rsid w:val="00430DCB"/>
    <w:rsid w:val="004311DB"/>
    <w:rsid w:val="00431358"/>
    <w:rsid w:val="004313F1"/>
    <w:rsid w:val="004319F7"/>
    <w:rsid w:val="00431F48"/>
    <w:rsid w:val="00432334"/>
    <w:rsid w:val="00432524"/>
    <w:rsid w:val="0043255E"/>
    <w:rsid w:val="00432C14"/>
    <w:rsid w:val="004331CE"/>
    <w:rsid w:val="0043388C"/>
    <w:rsid w:val="00433C2F"/>
    <w:rsid w:val="00433E98"/>
    <w:rsid w:val="00434152"/>
    <w:rsid w:val="00434D76"/>
    <w:rsid w:val="00434EB5"/>
    <w:rsid w:val="004351EF"/>
    <w:rsid w:val="0043521A"/>
    <w:rsid w:val="00435646"/>
    <w:rsid w:val="004358C4"/>
    <w:rsid w:val="00435BE8"/>
    <w:rsid w:val="00435C6E"/>
    <w:rsid w:val="00436284"/>
    <w:rsid w:val="00436EB8"/>
    <w:rsid w:val="00436F87"/>
    <w:rsid w:val="00437429"/>
    <w:rsid w:val="004374B4"/>
    <w:rsid w:val="004375CC"/>
    <w:rsid w:val="00437688"/>
    <w:rsid w:val="00437721"/>
    <w:rsid w:val="00437763"/>
    <w:rsid w:val="00437785"/>
    <w:rsid w:val="00437CDD"/>
    <w:rsid w:val="00440053"/>
    <w:rsid w:val="004400A6"/>
    <w:rsid w:val="0044076C"/>
    <w:rsid w:val="00440976"/>
    <w:rsid w:val="004409E3"/>
    <w:rsid w:val="00440A53"/>
    <w:rsid w:val="00440ABA"/>
    <w:rsid w:val="00440ADB"/>
    <w:rsid w:val="004415E1"/>
    <w:rsid w:val="00441A0F"/>
    <w:rsid w:val="00441B82"/>
    <w:rsid w:val="00441CB1"/>
    <w:rsid w:val="00441F95"/>
    <w:rsid w:val="004420DC"/>
    <w:rsid w:val="004423C1"/>
    <w:rsid w:val="004427C3"/>
    <w:rsid w:val="00442D03"/>
    <w:rsid w:val="0044372F"/>
    <w:rsid w:val="004439A7"/>
    <w:rsid w:val="00444034"/>
    <w:rsid w:val="00444459"/>
    <w:rsid w:val="0044448A"/>
    <w:rsid w:val="004445A8"/>
    <w:rsid w:val="00444AF7"/>
    <w:rsid w:val="00444F71"/>
    <w:rsid w:val="0044532D"/>
    <w:rsid w:val="0044597F"/>
    <w:rsid w:val="00446002"/>
    <w:rsid w:val="0044639E"/>
    <w:rsid w:val="00446A6A"/>
    <w:rsid w:val="00446D0C"/>
    <w:rsid w:val="004471E8"/>
    <w:rsid w:val="00447202"/>
    <w:rsid w:val="004472F3"/>
    <w:rsid w:val="004473A8"/>
    <w:rsid w:val="00447C5E"/>
    <w:rsid w:val="00447CA8"/>
    <w:rsid w:val="00447EC1"/>
    <w:rsid w:val="0045059A"/>
    <w:rsid w:val="0045162B"/>
    <w:rsid w:val="00451AB3"/>
    <w:rsid w:val="00451D9A"/>
    <w:rsid w:val="00452050"/>
    <w:rsid w:val="004521A9"/>
    <w:rsid w:val="00452227"/>
    <w:rsid w:val="00452333"/>
    <w:rsid w:val="0045255D"/>
    <w:rsid w:val="0045274A"/>
    <w:rsid w:val="004528F5"/>
    <w:rsid w:val="00452A61"/>
    <w:rsid w:val="00452B91"/>
    <w:rsid w:val="00452D2B"/>
    <w:rsid w:val="00453300"/>
    <w:rsid w:val="00453485"/>
    <w:rsid w:val="004536BB"/>
    <w:rsid w:val="004536F7"/>
    <w:rsid w:val="00453A1B"/>
    <w:rsid w:val="00453F90"/>
    <w:rsid w:val="004542AE"/>
    <w:rsid w:val="004549CD"/>
    <w:rsid w:val="00454A93"/>
    <w:rsid w:val="00454E20"/>
    <w:rsid w:val="0045539D"/>
    <w:rsid w:val="004557E5"/>
    <w:rsid w:val="004558C6"/>
    <w:rsid w:val="00455C32"/>
    <w:rsid w:val="00455F2B"/>
    <w:rsid w:val="00456682"/>
    <w:rsid w:val="00456D3A"/>
    <w:rsid w:val="00456F5E"/>
    <w:rsid w:val="004575E7"/>
    <w:rsid w:val="004577C6"/>
    <w:rsid w:val="00457D41"/>
    <w:rsid w:val="00457D47"/>
    <w:rsid w:val="00457EFE"/>
    <w:rsid w:val="0046002C"/>
    <w:rsid w:val="004600FC"/>
    <w:rsid w:val="0046075D"/>
    <w:rsid w:val="00460A00"/>
    <w:rsid w:val="0046103A"/>
    <w:rsid w:val="00461117"/>
    <w:rsid w:val="004614CD"/>
    <w:rsid w:val="004616A6"/>
    <w:rsid w:val="00461980"/>
    <w:rsid w:val="00461A65"/>
    <w:rsid w:val="00461D39"/>
    <w:rsid w:val="00462638"/>
    <w:rsid w:val="004628E6"/>
    <w:rsid w:val="00462E76"/>
    <w:rsid w:val="00463B20"/>
    <w:rsid w:val="00463D7C"/>
    <w:rsid w:val="00463F9D"/>
    <w:rsid w:val="004644E5"/>
    <w:rsid w:val="00464B4E"/>
    <w:rsid w:val="00464C72"/>
    <w:rsid w:val="00464DA6"/>
    <w:rsid w:val="0046503A"/>
    <w:rsid w:val="004655ED"/>
    <w:rsid w:val="00465A0B"/>
    <w:rsid w:val="00465BF4"/>
    <w:rsid w:val="00465D0B"/>
    <w:rsid w:val="00465D2C"/>
    <w:rsid w:val="00465D2F"/>
    <w:rsid w:val="00465D41"/>
    <w:rsid w:val="004666DA"/>
    <w:rsid w:val="00466D73"/>
    <w:rsid w:val="00466E5B"/>
    <w:rsid w:val="00466E97"/>
    <w:rsid w:val="004671CE"/>
    <w:rsid w:val="0046734C"/>
    <w:rsid w:val="00467674"/>
    <w:rsid w:val="00467794"/>
    <w:rsid w:val="00467A66"/>
    <w:rsid w:val="00467C8A"/>
    <w:rsid w:val="00467D24"/>
    <w:rsid w:val="00467D89"/>
    <w:rsid w:val="00470338"/>
    <w:rsid w:val="004703F2"/>
    <w:rsid w:val="00470481"/>
    <w:rsid w:val="00470659"/>
    <w:rsid w:val="00470949"/>
    <w:rsid w:val="00470964"/>
    <w:rsid w:val="00470A63"/>
    <w:rsid w:val="00470AB3"/>
    <w:rsid w:val="00470D85"/>
    <w:rsid w:val="00471178"/>
    <w:rsid w:val="004711C9"/>
    <w:rsid w:val="004711F3"/>
    <w:rsid w:val="00471487"/>
    <w:rsid w:val="004715E7"/>
    <w:rsid w:val="004717C0"/>
    <w:rsid w:val="00471A58"/>
    <w:rsid w:val="00471D42"/>
    <w:rsid w:val="00471F78"/>
    <w:rsid w:val="00472154"/>
    <w:rsid w:val="00472799"/>
    <w:rsid w:val="00472967"/>
    <w:rsid w:val="00472C84"/>
    <w:rsid w:val="00472CC3"/>
    <w:rsid w:val="00472EA9"/>
    <w:rsid w:val="00472F35"/>
    <w:rsid w:val="00472FBA"/>
    <w:rsid w:val="004733A7"/>
    <w:rsid w:val="004738F4"/>
    <w:rsid w:val="004740BE"/>
    <w:rsid w:val="00474573"/>
    <w:rsid w:val="0047478E"/>
    <w:rsid w:val="00474DB1"/>
    <w:rsid w:val="00474DF3"/>
    <w:rsid w:val="00474E59"/>
    <w:rsid w:val="00474EA8"/>
    <w:rsid w:val="00474EB4"/>
    <w:rsid w:val="00474F02"/>
    <w:rsid w:val="00474F5A"/>
    <w:rsid w:val="0047513E"/>
    <w:rsid w:val="0047519F"/>
    <w:rsid w:val="00475243"/>
    <w:rsid w:val="00475374"/>
    <w:rsid w:val="004753A5"/>
    <w:rsid w:val="00475A3D"/>
    <w:rsid w:val="00475B1F"/>
    <w:rsid w:val="0047630C"/>
    <w:rsid w:val="00476570"/>
    <w:rsid w:val="004766C0"/>
    <w:rsid w:val="0047675C"/>
    <w:rsid w:val="00476B5F"/>
    <w:rsid w:val="00476F3D"/>
    <w:rsid w:val="0047725F"/>
    <w:rsid w:val="004772DE"/>
    <w:rsid w:val="00477F05"/>
    <w:rsid w:val="00477FC7"/>
    <w:rsid w:val="004804B2"/>
    <w:rsid w:val="0048073D"/>
    <w:rsid w:val="004808D9"/>
    <w:rsid w:val="00480AF8"/>
    <w:rsid w:val="00480B2B"/>
    <w:rsid w:val="00480BC6"/>
    <w:rsid w:val="00481089"/>
    <w:rsid w:val="004811BE"/>
    <w:rsid w:val="00481443"/>
    <w:rsid w:val="004816B5"/>
    <w:rsid w:val="004817EB"/>
    <w:rsid w:val="00481CA9"/>
    <w:rsid w:val="0048213C"/>
    <w:rsid w:val="00482727"/>
    <w:rsid w:val="00482AF5"/>
    <w:rsid w:val="00482ED4"/>
    <w:rsid w:val="00482F1A"/>
    <w:rsid w:val="00483271"/>
    <w:rsid w:val="0048333B"/>
    <w:rsid w:val="004833B0"/>
    <w:rsid w:val="0048350F"/>
    <w:rsid w:val="004839C8"/>
    <w:rsid w:val="00483C6C"/>
    <w:rsid w:val="00483D74"/>
    <w:rsid w:val="00483EEA"/>
    <w:rsid w:val="0048403F"/>
    <w:rsid w:val="004840C7"/>
    <w:rsid w:val="004842C5"/>
    <w:rsid w:val="00484401"/>
    <w:rsid w:val="004845AE"/>
    <w:rsid w:val="00484655"/>
    <w:rsid w:val="00484C08"/>
    <w:rsid w:val="00484D2A"/>
    <w:rsid w:val="00484EA0"/>
    <w:rsid w:val="00485369"/>
    <w:rsid w:val="00485386"/>
    <w:rsid w:val="004854A9"/>
    <w:rsid w:val="004857CF"/>
    <w:rsid w:val="004857E9"/>
    <w:rsid w:val="0048597C"/>
    <w:rsid w:val="00485BC9"/>
    <w:rsid w:val="00486382"/>
    <w:rsid w:val="004864FB"/>
    <w:rsid w:val="0048667B"/>
    <w:rsid w:val="004866A1"/>
    <w:rsid w:val="004866C3"/>
    <w:rsid w:val="004866EC"/>
    <w:rsid w:val="004867DD"/>
    <w:rsid w:val="004870EA"/>
    <w:rsid w:val="004875F4"/>
    <w:rsid w:val="0048796E"/>
    <w:rsid w:val="004879E3"/>
    <w:rsid w:val="00487C4C"/>
    <w:rsid w:val="0049008C"/>
    <w:rsid w:val="004902E6"/>
    <w:rsid w:val="00490563"/>
    <w:rsid w:val="00490594"/>
    <w:rsid w:val="0049093F"/>
    <w:rsid w:val="004910E6"/>
    <w:rsid w:val="004912D0"/>
    <w:rsid w:val="00491539"/>
    <w:rsid w:val="004918D6"/>
    <w:rsid w:val="00491A25"/>
    <w:rsid w:val="0049258E"/>
    <w:rsid w:val="00492950"/>
    <w:rsid w:val="00492E6E"/>
    <w:rsid w:val="00493089"/>
    <w:rsid w:val="0049326E"/>
    <w:rsid w:val="0049332F"/>
    <w:rsid w:val="0049364D"/>
    <w:rsid w:val="004937EF"/>
    <w:rsid w:val="0049381D"/>
    <w:rsid w:val="00493A1C"/>
    <w:rsid w:val="00494148"/>
    <w:rsid w:val="00494587"/>
    <w:rsid w:val="00494B80"/>
    <w:rsid w:val="00494F9F"/>
    <w:rsid w:val="004950FD"/>
    <w:rsid w:val="00495209"/>
    <w:rsid w:val="00495269"/>
    <w:rsid w:val="004959AA"/>
    <w:rsid w:val="00495D1A"/>
    <w:rsid w:val="00495E74"/>
    <w:rsid w:val="00495EAB"/>
    <w:rsid w:val="00495F53"/>
    <w:rsid w:val="00495F6B"/>
    <w:rsid w:val="004963DB"/>
    <w:rsid w:val="00496CD3"/>
    <w:rsid w:val="00496DA9"/>
    <w:rsid w:val="00496E14"/>
    <w:rsid w:val="00496E6F"/>
    <w:rsid w:val="00496FD2"/>
    <w:rsid w:val="004972EE"/>
    <w:rsid w:val="00497BF7"/>
    <w:rsid w:val="00497E78"/>
    <w:rsid w:val="00497FE2"/>
    <w:rsid w:val="004A0181"/>
    <w:rsid w:val="004A0843"/>
    <w:rsid w:val="004A09C9"/>
    <w:rsid w:val="004A0B81"/>
    <w:rsid w:val="004A0C3F"/>
    <w:rsid w:val="004A1135"/>
    <w:rsid w:val="004A1153"/>
    <w:rsid w:val="004A1424"/>
    <w:rsid w:val="004A16AF"/>
    <w:rsid w:val="004A178D"/>
    <w:rsid w:val="004A17BA"/>
    <w:rsid w:val="004A1AF6"/>
    <w:rsid w:val="004A1E9B"/>
    <w:rsid w:val="004A20C6"/>
    <w:rsid w:val="004A2190"/>
    <w:rsid w:val="004A2323"/>
    <w:rsid w:val="004A2356"/>
    <w:rsid w:val="004A249A"/>
    <w:rsid w:val="004A2666"/>
    <w:rsid w:val="004A28E8"/>
    <w:rsid w:val="004A2AD0"/>
    <w:rsid w:val="004A2CF8"/>
    <w:rsid w:val="004A2DE0"/>
    <w:rsid w:val="004A2E57"/>
    <w:rsid w:val="004A2FC0"/>
    <w:rsid w:val="004A303F"/>
    <w:rsid w:val="004A40E9"/>
    <w:rsid w:val="004A4974"/>
    <w:rsid w:val="004A4A20"/>
    <w:rsid w:val="004A4D6A"/>
    <w:rsid w:val="004A5067"/>
    <w:rsid w:val="004A5100"/>
    <w:rsid w:val="004A530E"/>
    <w:rsid w:val="004A58FD"/>
    <w:rsid w:val="004A5CF7"/>
    <w:rsid w:val="004A5E36"/>
    <w:rsid w:val="004A679E"/>
    <w:rsid w:val="004A6858"/>
    <w:rsid w:val="004A69B8"/>
    <w:rsid w:val="004A6B2C"/>
    <w:rsid w:val="004A6D3C"/>
    <w:rsid w:val="004A6D45"/>
    <w:rsid w:val="004A6E0E"/>
    <w:rsid w:val="004A7335"/>
    <w:rsid w:val="004A753B"/>
    <w:rsid w:val="004A7647"/>
    <w:rsid w:val="004A7E42"/>
    <w:rsid w:val="004A7F3D"/>
    <w:rsid w:val="004B0497"/>
    <w:rsid w:val="004B0A24"/>
    <w:rsid w:val="004B0A55"/>
    <w:rsid w:val="004B0C57"/>
    <w:rsid w:val="004B0E16"/>
    <w:rsid w:val="004B0F32"/>
    <w:rsid w:val="004B106A"/>
    <w:rsid w:val="004B1719"/>
    <w:rsid w:val="004B18CD"/>
    <w:rsid w:val="004B19BA"/>
    <w:rsid w:val="004B1B5B"/>
    <w:rsid w:val="004B21A9"/>
    <w:rsid w:val="004B2918"/>
    <w:rsid w:val="004B29B8"/>
    <w:rsid w:val="004B2D6E"/>
    <w:rsid w:val="004B302D"/>
    <w:rsid w:val="004B3058"/>
    <w:rsid w:val="004B376F"/>
    <w:rsid w:val="004B37DD"/>
    <w:rsid w:val="004B3803"/>
    <w:rsid w:val="004B3B87"/>
    <w:rsid w:val="004B3DD9"/>
    <w:rsid w:val="004B3EBF"/>
    <w:rsid w:val="004B4327"/>
    <w:rsid w:val="004B4852"/>
    <w:rsid w:val="004B4C19"/>
    <w:rsid w:val="004B4F4D"/>
    <w:rsid w:val="004B50A9"/>
    <w:rsid w:val="004B54EE"/>
    <w:rsid w:val="004B5776"/>
    <w:rsid w:val="004B5812"/>
    <w:rsid w:val="004B5906"/>
    <w:rsid w:val="004B5EAB"/>
    <w:rsid w:val="004B5FD5"/>
    <w:rsid w:val="004B60D7"/>
    <w:rsid w:val="004B669D"/>
    <w:rsid w:val="004B6838"/>
    <w:rsid w:val="004B6C2B"/>
    <w:rsid w:val="004B6CB6"/>
    <w:rsid w:val="004B703C"/>
    <w:rsid w:val="004B73E3"/>
    <w:rsid w:val="004B76A5"/>
    <w:rsid w:val="004B7A95"/>
    <w:rsid w:val="004B7EF7"/>
    <w:rsid w:val="004C0044"/>
    <w:rsid w:val="004C046A"/>
    <w:rsid w:val="004C04BC"/>
    <w:rsid w:val="004C0985"/>
    <w:rsid w:val="004C09F4"/>
    <w:rsid w:val="004C0C7C"/>
    <w:rsid w:val="004C0DBA"/>
    <w:rsid w:val="004C1006"/>
    <w:rsid w:val="004C1071"/>
    <w:rsid w:val="004C10AA"/>
    <w:rsid w:val="004C19B9"/>
    <w:rsid w:val="004C1BD0"/>
    <w:rsid w:val="004C1BED"/>
    <w:rsid w:val="004C1D56"/>
    <w:rsid w:val="004C1D6E"/>
    <w:rsid w:val="004C1EDF"/>
    <w:rsid w:val="004C2337"/>
    <w:rsid w:val="004C276F"/>
    <w:rsid w:val="004C2C84"/>
    <w:rsid w:val="004C3403"/>
    <w:rsid w:val="004C3425"/>
    <w:rsid w:val="004C348A"/>
    <w:rsid w:val="004C35C5"/>
    <w:rsid w:val="004C38EE"/>
    <w:rsid w:val="004C3B0E"/>
    <w:rsid w:val="004C3BB5"/>
    <w:rsid w:val="004C434E"/>
    <w:rsid w:val="004C463F"/>
    <w:rsid w:val="004C4AE8"/>
    <w:rsid w:val="004C4BC7"/>
    <w:rsid w:val="004C53EA"/>
    <w:rsid w:val="004C592C"/>
    <w:rsid w:val="004C5B56"/>
    <w:rsid w:val="004C5BBC"/>
    <w:rsid w:val="004C602C"/>
    <w:rsid w:val="004C607C"/>
    <w:rsid w:val="004C6084"/>
    <w:rsid w:val="004C60C9"/>
    <w:rsid w:val="004C6212"/>
    <w:rsid w:val="004C62A7"/>
    <w:rsid w:val="004C63FB"/>
    <w:rsid w:val="004C6536"/>
    <w:rsid w:val="004C65CE"/>
    <w:rsid w:val="004C6AEE"/>
    <w:rsid w:val="004C6B5A"/>
    <w:rsid w:val="004C727F"/>
    <w:rsid w:val="004C75B5"/>
    <w:rsid w:val="004C7AA6"/>
    <w:rsid w:val="004C7EDC"/>
    <w:rsid w:val="004D034D"/>
    <w:rsid w:val="004D0496"/>
    <w:rsid w:val="004D09AE"/>
    <w:rsid w:val="004D0A3C"/>
    <w:rsid w:val="004D0B07"/>
    <w:rsid w:val="004D0B08"/>
    <w:rsid w:val="004D0D53"/>
    <w:rsid w:val="004D0FA5"/>
    <w:rsid w:val="004D1127"/>
    <w:rsid w:val="004D13B7"/>
    <w:rsid w:val="004D1C4D"/>
    <w:rsid w:val="004D1F47"/>
    <w:rsid w:val="004D2870"/>
    <w:rsid w:val="004D2C74"/>
    <w:rsid w:val="004D2DCC"/>
    <w:rsid w:val="004D301D"/>
    <w:rsid w:val="004D3125"/>
    <w:rsid w:val="004D37B4"/>
    <w:rsid w:val="004D3F2F"/>
    <w:rsid w:val="004D43BB"/>
    <w:rsid w:val="004D49BC"/>
    <w:rsid w:val="004D4CB7"/>
    <w:rsid w:val="004D4F9C"/>
    <w:rsid w:val="004D508B"/>
    <w:rsid w:val="004D516C"/>
    <w:rsid w:val="004D56C6"/>
    <w:rsid w:val="004D5820"/>
    <w:rsid w:val="004D5CB0"/>
    <w:rsid w:val="004D5DEE"/>
    <w:rsid w:val="004D5E99"/>
    <w:rsid w:val="004D5EE9"/>
    <w:rsid w:val="004D5F80"/>
    <w:rsid w:val="004D5FA9"/>
    <w:rsid w:val="004D605E"/>
    <w:rsid w:val="004D61E0"/>
    <w:rsid w:val="004D63D1"/>
    <w:rsid w:val="004D66A6"/>
    <w:rsid w:val="004D6846"/>
    <w:rsid w:val="004D6C74"/>
    <w:rsid w:val="004D7174"/>
    <w:rsid w:val="004D720A"/>
    <w:rsid w:val="004D7517"/>
    <w:rsid w:val="004D76E9"/>
    <w:rsid w:val="004D786D"/>
    <w:rsid w:val="004D7A10"/>
    <w:rsid w:val="004D7AC1"/>
    <w:rsid w:val="004D7BE4"/>
    <w:rsid w:val="004D7ED8"/>
    <w:rsid w:val="004E04BA"/>
    <w:rsid w:val="004E0A3F"/>
    <w:rsid w:val="004E0C0F"/>
    <w:rsid w:val="004E0CB8"/>
    <w:rsid w:val="004E0D7C"/>
    <w:rsid w:val="004E1276"/>
    <w:rsid w:val="004E15B0"/>
    <w:rsid w:val="004E1803"/>
    <w:rsid w:val="004E1B2A"/>
    <w:rsid w:val="004E1D49"/>
    <w:rsid w:val="004E1D4E"/>
    <w:rsid w:val="004E1E8F"/>
    <w:rsid w:val="004E1EAB"/>
    <w:rsid w:val="004E24CB"/>
    <w:rsid w:val="004E2834"/>
    <w:rsid w:val="004E288D"/>
    <w:rsid w:val="004E2B80"/>
    <w:rsid w:val="004E326E"/>
    <w:rsid w:val="004E3642"/>
    <w:rsid w:val="004E36C9"/>
    <w:rsid w:val="004E37F0"/>
    <w:rsid w:val="004E3A83"/>
    <w:rsid w:val="004E3CE8"/>
    <w:rsid w:val="004E3D49"/>
    <w:rsid w:val="004E43B3"/>
    <w:rsid w:val="004E4A89"/>
    <w:rsid w:val="004E4D54"/>
    <w:rsid w:val="004E4E0C"/>
    <w:rsid w:val="004E5082"/>
    <w:rsid w:val="004E5779"/>
    <w:rsid w:val="004E5A52"/>
    <w:rsid w:val="004E5D9F"/>
    <w:rsid w:val="004E5EF5"/>
    <w:rsid w:val="004E6032"/>
    <w:rsid w:val="004E61E4"/>
    <w:rsid w:val="004E634D"/>
    <w:rsid w:val="004E6432"/>
    <w:rsid w:val="004E6470"/>
    <w:rsid w:val="004E64EE"/>
    <w:rsid w:val="004E6832"/>
    <w:rsid w:val="004E6C08"/>
    <w:rsid w:val="004E6DB7"/>
    <w:rsid w:val="004E7006"/>
    <w:rsid w:val="004E7D88"/>
    <w:rsid w:val="004E7F5B"/>
    <w:rsid w:val="004F0136"/>
    <w:rsid w:val="004F01F9"/>
    <w:rsid w:val="004F0524"/>
    <w:rsid w:val="004F066F"/>
    <w:rsid w:val="004F08FE"/>
    <w:rsid w:val="004F13A7"/>
    <w:rsid w:val="004F1E9D"/>
    <w:rsid w:val="004F2122"/>
    <w:rsid w:val="004F2245"/>
    <w:rsid w:val="004F2351"/>
    <w:rsid w:val="004F285E"/>
    <w:rsid w:val="004F2DC1"/>
    <w:rsid w:val="004F3114"/>
    <w:rsid w:val="004F312F"/>
    <w:rsid w:val="004F3336"/>
    <w:rsid w:val="004F3CCB"/>
    <w:rsid w:val="004F45F7"/>
    <w:rsid w:val="004F46C0"/>
    <w:rsid w:val="004F47D3"/>
    <w:rsid w:val="004F4CF3"/>
    <w:rsid w:val="004F4F41"/>
    <w:rsid w:val="004F4F7B"/>
    <w:rsid w:val="004F4FA0"/>
    <w:rsid w:val="004F598E"/>
    <w:rsid w:val="004F59D4"/>
    <w:rsid w:val="004F634C"/>
    <w:rsid w:val="004F6438"/>
    <w:rsid w:val="004F6A17"/>
    <w:rsid w:val="004F7176"/>
    <w:rsid w:val="004F738B"/>
    <w:rsid w:val="004F793E"/>
    <w:rsid w:val="004F7C67"/>
    <w:rsid w:val="0050031D"/>
    <w:rsid w:val="00500354"/>
    <w:rsid w:val="00500726"/>
    <w:rsid w:val="0050093C"/>
    <w:rsid w:val="00500A2C"/>
    <w:rsid w:val="00500B3E"/>
    <w:rsid w:val="00500FB6"/>
    <w:rsid w:val="005010B0"/>
    <w:rsid w:val="005010BA"/>
    <w:rsid w:val="0050136D"/>
    <w:rsid w:val="00501617"/>
    <w:rsid w:val="00501A30"/>
    <w:rsid w:val="00501A4A"/>
    <w:rsid w:val="00501D9D"/>
    <w:rsid w:val="00502378"/>
    <w:rsid w:val="005023AC"/>
    <w:rsid w:val="00502913"/>
    <w:rsid w:val="005029EC"/>
    <w:rsid w:val="00502D88"/>
    <w:rsid w:val="00502E7C"/>
    <w:rsid w:val="00503439"/>
    <w:rsid w:val="00503791"/>
    <w:rsid w:val="00503B24"/>
    <w:rsid w:val="00503E69"/>
    <w:rsid w:val="005040EE"/>
    <w:rsid w:val="0050441E"/>
    <w:rsid w:val="005046C3"/>
    <w:rsid w:val="00504B58"/>
    <w:rsid w:val="00504F16"/>
    <w:rsid w:val="00504F5A"/>
    <w:rsid w:val="00504F82"/>
    <w:rsid w:val="00505642"/>
    <w:rsid w:val="005058D4"/>
    <w:rsid w:val="00505A36"/>
    <w:rsid w:val="00505DB5"/>
    <w:rsid w:val="00505E28"/>
    <w:rsid w:val="0050612D"/>
    <w:rsid w:val="005063B6"/>
    <w:rsid w:val="00506812"/>
    <w:rsid w:val="00506907"/>
    <w:rsid w:val="00506981"/>
    <w:rsid w:val="00507093"/>
    <w:rsid w:val="00507537"/>
    <w:rsid w:val="00507D4D"/>
    <w:rsid w:val="005105B3"/>
    <w:rsid w:val="005106E7"/>
    <w:rsid w:val="00510B6E"/>
    <w:rsid w:val="005113D8"/>
    <w:rsid w:val="00511626"/>
    <w:rsid w:val="00511B18"/>
    <w:rsid w:val="00511B21"/>
    <w:rsid w:val="00511F93"/>
    <w:rsid w:val="00511FF2"/>
    <w:rsid w:val="00512091"/>
    <w:rsid w:val="005125B1"/>
    <w:rsid w:val="005126DF"/>
    <w:rsid w:val="00512A1B"/>
    <w:rsid w:val="00512AAA"/>
    <w:rsid w:val="00512AD1"/>
    <w:rsid w:val="00512FE8"/>
    <w:rsid w:val="00513011"/>
    <w:rsid w:val="00513494"/>
    <w:rsid w:val="005134CA"/>
    <w:rsid w:val="00513718"/>
    <w:rsid w:val="00513834"/>
    <w:rsid w:val="005138A8"/>
    <w:rsid w:val="005138B3"/>
    <w:rsid w:val="00513954"/>
    <w:rsid w:val="00513ABE"/>
    <w:rsid w:val="00513CE4"/>
    <w:rsid w:val="00513E3F"/>
    <w:rsid w:val="00513EF9"/>
    <w:rsid w:val="00513F10"/>
    <w:rsid w:val="00513FC0"/>
    <w:rsid w:val="00514070"/>
    <w:rsid w:val="0051444A"/>
    <w:rsid w:val="00514639"/>
    <w:rsid w:val="00514A40"/>
    <w:rsid w:val="0051518C"/>
    <w:rsid w:val="005154FB"/>
    <w:rsid w:val="005158BF"/>
    <w:rsid w:val="005158FE"/>
    <w:rsid w:val="00515902"/>
    <w:rsid w:val="00515A2C"/>
    <w:rsid w:val="00515AE4"/>
    <w:rsid w:val="00516005"/>
    <w:rsid w:val="00516201"/>
    <w:rsid w:val="005164A7"/>
    <w:rsid w:val="005165DE"/>
    <w:rsid w:val="00516ACE"/>
    <w:rsid w:val="00516BD9"/>
    <w:rsid w:val="00516C7E"/>
    <w:rsid w:val="00516DCB"/>
    <w:rsid w:val="00516F5F"/>
    <w:rsid w:val="0051733C"/>
    <w:rsid w:val="00517550"/>
    <w:rsid w:val="00517905"/>
    <w:rsid w:val="00517B18"/>
    <w:rsid w:val="00517B52"/>
    <w:rsid w:val="00517C5A"/>
    <w:rsid w:val="00517EE9"/>
    <w:rsid w:val="00520054"/>
    <w:rsid w:val="005203FB"/>
    <w:rsid w:val="005209FA"/>
    <w:rsid w:val="00520F01"/>
    <w:rsid w:val="00520F7A"/>
    <w:rsid w:val="0052100C"/>
    <w:rsid w:val="00521062"/>
    <w:rsid w:val="005218A0"/>
    <w:rsid w:val="00521BB9"/>
    <w:rsid w:val="00521CF5"/>
    <w:rsid w:val="00521E5E"/>
    <w:rsid w:val="00521F91"/>
    <w:rsid w:val="00522014"/>
    <w:rsid w:val="00522A5F"/>
    <w:rsid w:val="00522AD6"/>
    <w:rsid w:val="00522BB7"/>
    <w:rsid w:val="00522E52"/>
    <w:rsid w:val="00522F6E"/>
    <w:rsid w:val="00523892"/>
    <w:rsid w:val="00523CCE"/>
    <w:rsid w:val="00523EAD"/>
    <w:rsid w:val="00524298"/>
    <w:rsid w:val="0052450B"/>
    <w:rsid w:val="00524881"/>
    <w:rsid w:val="00524AA9"/>
    <w:rsid w:val="00524BAD"/>
    <w:rsid w:val="005251C0"/>
    <w:rsid w:val="0052559E"/>
    <w:rsid w:val="005255A3"/>
    <w:rsid w:val="0052574A"/>
    <w:rsid w:val="00525997"/>
    <w:rsid w:val="00525DB2"/>
    <w:rsid w:val="00525EE2"/>
    <w:rsid w:val="00525FC6"/>
    <w:rsid w:val="005260A6"/>
    <w:rsid w:val="0052611B"/>
    <w:rsid w:val="00526553"/>
    <w:rsid w:val="005265B6"/>
    <w:rsid w:val="00527096"/>
    <w:rsid w:val="005274C0"/>
    <w:rsid w:val="00527D4A"/>
    <w:rsid w:val="00527DDB"/>
    <w:rsid w:val="00527E85"/>
    <w:rsid w:val="00527EBD"/>
    <w:rsid w:val="00530140"/>
    <w:rsid w:val="0053039E"/>
    <w:rsid w:val="005303E8"/>
    <w:rsid w:val="00530505"/>
    <w:rsid w:val="0053050F"/>
    <w:rsid w:val="005306D8"/>
    <w:rsid w:val="00530BAB"/>
    <w:rsid w:val="00530E76"/>
    <w:rsid w:val="0053110F"/>
    <w:rsid w:val="005315D7"/>
    <w:rsid w:val="00531E5C"/>
    <w:rsid w:val="00531EC2"/>
    <w:rsid w:val="005321C0"/>
    <w:rsid w:val="00532581"/>
    <w:rsid w:val="00532C32"/>
    <w:rsid w:val="00533877"/>
    <w:rsid w:val="00533E38"/>
    <w:rsid w:val="00534342"/>
    <w:rsid w:val="00534A77"/>
    <w:rsid w:val="00534A9A"/>
    <w:rsid w:val="00534AC8"/>
    <w:rsid w:val="00534E52"/>
    <w:rsid w:val="005351C7"/>
    <w:rsid w:val="005353E1"/>
    <w:rsid w:val="00535705"/>
    <w:rsid w:val="005359E9"/>
    <w:rsid w:val="00535A86"/>
    <w:rsid w:val="00535B68"/>
    <w:rsid w:val="00535BEC"/>
    <w:rsid w:val="00535E0F"/>
    <w:rsid w:val="00535F18"/>
    <w:rsid w:val="00536284"/>
    <w:rsid w:val="005369BB"/>
    <w:rsid w:val="005369C5"/>
    <w:rsid w:val="005369DC"/>
    <w:rsid w:val="00536B80"/>
    <w:rsid w:val="00536BF0"/>
    <w:rsid w:val="00537831"/>
    <w:rsid w:val="00537AAB"/>
    <w:rsid w:val="0054078A"/>
    <w:rsid w:val="005407C0"/>
    <w:rsid w:val="005408C8"/>
    <w:rsid w:val="005408E1"/>
    <w:rsid w:val="00540BE2"/>
    <w:rsid w:val="00540C06"/>
    <w:rsid w:val="00540CEA"/>
    <w:rsid w:val="005410C3"/>
    <w:rsid w:val="0054120E"/>
    <w:rsid w:val="005415D6"/>
    <w:rsid w:val="00541E6B"/>
    <w:rsid w:val="0054215E"/>
    <w:rsid w:val="005422F6"/>
    <w:rsid w:val="00542701"/>
    <w:rsid w:val="005427AC"/>
    <w:rsid w:val="005427C1"/>
    <w:rsid w:val="005429B5"/>
    <w:rsid w:val="00542E65"/>
    <w:rsid w:val="00543343"/>
    <w:rsid w:val="005437B5"/>
    <w:rsid w:val="00543866"/>
    <w:rsid w:val="00543A2C"/>
    <w:rsid w:val="00543A97"/>
    <w:rsid w:val="00543FDB"/>
    <w:rsid w:val="00544290"/>
    <w:rsid w:val="005443F8"/>
    <w:rsid w:val="00544450"/>
    <w:rsid w:val="005444D2"/>
    <w:rsid w:val="0054455E"/>
    <w:rsid w:val="00544890"/>
    <w:rsid w:val="00544BEC"/>
    <w:rsid w:val="00545C5C"/>
    <w:rsid w:val="00545D83"/>
    <w:rsid w:val="00545F32"/>
    <w:rsid w:val="0054627C"/>
    <w:rsid w:val="005463B9"/>
    <w:rsid w:val="005467C6"/>
    <w:rsid w:val="005479C5"/>
    <w:rsid w:val="00547A07"/>
    <w:rsid w:val="00547A63"/>
    <w:rsid w:val="00547B69"/>
    <w:rsid w:val="00547C75"/>
    <w:rsid w:val="00547CDE"/>
    <w:rsid w:val="0055079A"/>
    <w:rsid w:val="005508A7"/>
    <w:rsid w:val="00550E40"/>
    <w:rsid w:val="0055134C"/>
    <w:rsid w:val="00551790"/>
    <w:rsid w:val="00551B12"/>
    <w:rsid w:val="00551C5D"/>
    <w:rsid w:val="00551FEE"/>
    <w:rsid w:val="005521E6"/>
    <w:rsid w:val="00552242"/>
    <w:rsid w:val="0055256B"/>
    <w:rsid w:val="00552583"/>
    <w:rsid w:val="005525C3"/>
    <w:rsid w:val="005528E0"/>
    <w:rsid w:val="00552951"/>
    <w:rsid w:val="00552F19"/>
    <w:rsid w:val="005531BD"/>
    <w:rsid w:val="0055353C"/>
    <w:rsid w:val="00553916"/>
    <w:rsid w:val="005541A3"/>
    <w:rsid w:val="0055474F"/>
    <w:rsid w:val="00554783"/>
    <w:rsid w:val="0055499F"/>
    <w:rsid w:val="00554ED6"/>
    <w:rsid w:val="00555045"/>
    <w:rsid w:val="00555356"/>
    <w:rsid w:val="00555C0A"/>
    <w:rsid w:val="00555D03"/>
    <w:rsid w:val="00555DD4"/>
    <w:rsid w:val="00555F7C"/>
    <w:rsid w:val="00556242"/>
    <w:rsid w:val="005562CE"/>
    <w:rsid w:val="005566A4"/>
    <w:rsid w:val="005569DF"/>
    <w:rsid w:val="00556DD5"/>
    <w:rsid w:val="00556E17"/>
    <w:rsid w:val="00556E8C"/>
    <w:rsid w:val="00556FDD"/>
    <w:rsid w:val="005574A8"/>
    <w:rsid w:val="00557797"/>
    <w:rsid w:val="00557B06"/>
    <w:rsid w:val="00557CA3"/>
    <w:rsid w:val="00557D8B"/>
    <w:rsid w:val="00557DAA"/>
    <w:rsid w:val="00557E5F"/>
    <w:rsid w:val="00557E84"/>
    <w:rsid w:val="00557F1F"/>
    <w:rsid w:val="00560520"/>
    <w:rsid w:val="005609B5"/>
    <w:rsid w:val="00560FFC"/>
    <w:rsid w:val="00561023"/>
    <w:rsid w:val="00561036"/>
    <w:rsid w:val="005611A9"/>
    <w:rsid w:val="00561499"/>
    <w:rsid w:val="0056164F"/>
    <w:rsid w:val="005620E7"/>
    <w:rsid w:val="0056234A"/>
    <w:rsid w:val="005624F7"/>
    <w:rsid w:val="005628FA"/>
    <w:rsid w:val="00562966"/>
    <w:rsid w:val="00562AF4"/>
    <w:rsid w:val="00562BF8"/>
    <w:rsid w:val="00562EFE"/>
    <w:rsid w:val="00562F9F"/>
    <w:rsid w:val="0056311B"/>
    <w:rsid w:val="005631A2"/>
    <w:rsid w:val="005631C9"/>
    <w:rsid w:val="005639B1"/>
    <w:rsid w:val="005645ED"/>
    <w:rsid w:val="005647CF"/>
    <w:rsid w:val="00564822"/>
    <w:rsid w:val="00564990"/>
    <w:rsid w:val="00564F0F"/>
    <w:rsid w:val="00564FF3"/>
    <w:rsid w:val="00565A11"/>
    <w:rsid w:val="00565DEF"/>
    <w:rsid w:val="00565ED8"/>
    <w:rsid w:val="005661EA"/>
    <w:rsid w:val="00566397"/>
    <w:rsid w:val="00566491"/>
    <w:rsid w:val="005667DD"/>
    <w:rsid w:val="00566912"/>
    <w:rsid w:val="00566B4F"/>
    <w:rsid w:val="00566C6C"/>
    <w:rsid w:val="00566E39"/>
    <w:rsid w:val="00566E5F"/>
    <w:rsid w:val="0056711C"/>
    <w:rsid w:val="00567206"/>
    <w:rsid w:val="00567607"/>
    <w:rsid w:val="00567823"/>
    <w:rsid w:val="00567852"/>
    <w:rsid w:val="005678F2"/>
    <w:rsid w:val="005701E1"/>
    <w:rsid w:val="0057028E"/>
    <w:rsid w:val="005703D8"/>
    <w:rsid w:val="005704B2"/>
    <w:rsid w:val="0057085B"/>
    <w:rsid w:val="005709B5"/>
    <w:rsid w:val="00570A65"/>
    <w:rsid w:val="00571069"/>
    <w:rsid w:val="0057111B"/>
    <w:rsid w:val="00571286"/>
    <w:rsid w:val="0057215A"/>
    <w:rsid w:val="005724E8"/>
    <w:rsid w:val="005729A3"/>
    <w:rsid w:val="005729AC"/>
    <w:rsid w:val="0057317F"/>
    <w:rsid w:val="0057326E"/>
    <w:rsid w:val="005732A3"/>
    <w:rsid w:val="0057338A"/>
    <w:rsid w:val="0057361F"/>
    <w:rsid w:val="00573B7A"/>
    <w:rsid w:val="00573E90"/>
    <w:rsid w:val="00573F00"/>
    <w:rsid w:val="0057403D"/>
    <w:rsid w:val="00574099"/>
    <w:rsid w:val="00574176"/>
    <w:rsid w:val="00574193"/>
    <w:rsid w:val="0057450A"/>
    <w:rsid w:val="00574557"/>
    <w:rsid w:val="005747E1"/>
    <w:rsid w:val="00574937"/>
    <w:rsid w:val="00574B02"/>
    <w:rsid w:val="00574B3D"/>
    <w:rsid w:val="00574C5C"/>
    <w:rsid w:val="00575002"/>
    <w:rsid w:val="0057519E"/>
    <w:rsid w:val="00575311"/>
    <w:rsid w:val="0057543F"/>
    <w:rsid w:val="005755DB"/>
    <w:rsid w:val="0057561B"/>
    <w:rsid w:val="005756E9"/>
    <w:rsid w:val="00575C2D"/>
    <w:rsid w:val="00576195"/>
    <w:rsid w:val="00576776"/>
    <w:rsid w:val="005769ED"/>
    <w:rsid w:val="00576A50"/>
    <w:rsid w:val="00576AD7"/>
    <w:rsid w:val="00576DF3"/>
    <w:rsid w:val="005770BA"/>
    <w:rsid w:val="00577449"/>
    <w:rsid w:val="00577764"/>
    <w:rsid w:val="005777CC"/>
    <w:rsid w:val="00577986"/>
    <w:rsid w:val="00577B7A"/>
    <w:rsid w:val="00577BFD"/>
    <w:rsid w:val="00577D90"/>
    <w:rsid w:val="00577FF4"/>
    <w:rsid w:val="00580008"/>
    <w:rsid w:val="0058009B"/>
    <w:rsid w:val="0058049B"/>
    <w:rsid w:val="00580589"/>
    <w:rsid w:val="00580C0B"/>
    <w:rsid w:val="00580C54"/>
    <w:rsid w:val="00581149"/>
    <w:rsid w:val="005812C1"/>
    <w:rsid w:val="00581618"/>
    <w:rsid w:val="00581DF6"/>
    <w:rsid w:val="00582187"/>
    <w:rsid w:val="00582A85"/>
    <w:rsid w:val="00582EC1"/>
    <w:rsid w:val="0058321D"/>
    <w:rsid w:val="00583359"/>
    <w:rsid w:val="00583536"/>
    <w:rsid w:val="005837D6"/>
    <w:rsid w:val="00583B9B"/>
    <w:rsid w:val="00584102"/>
    <w:rsid w:val="00584242"/>
    <w:rsid w:val="00584B56"/>
    <w:rsid w:val="00584B7D"/>
    <w:rsid w:val="00584BD1"/>
    <w:rsid w:val="00585081"/>
    <w:rsid w:val="0058513A"/>
    <w:rsid w:val="00585560"/>
    <w:rsid w:val="005855B0"/>
    <w:rsid w:val="00585A59"/>
    <w:rsid w:val="00585A96"/>
    <w:rsid w:val="005867CC"/>
    <w:rsid w:val="00586AFB"/>
    <w:rsid w:val="00586B52"/>
    <w:rsid w:val="00586CFA"/>
    <w:rsid w:val="00586D8D"/>
    <w:rsid w:val="00586EB3"/>
    <w:rsid w:val="00587032"/>
    <w:rsid w:val="0058731C"/>
    <w:rsid w:val="00587EB0"/>
    <w:rsid w:val="00587F54"/>
    <w:rsid w:val="00590038"/>
    <w:rsid w:val="00590182"/>
    <w:rsid w:val="00590372"/>
    <w:rsid w:val="0059044B"/>
    <w:rsid w:val="00590976"/>
    <w:rsid w:val="00590E60"/>
    <w:rsid w:val="00591A3E"/>
    <w:rsid w:val="00591C51"/>
    <w:rsid w:val="00591C85"/>
    <w:rsid w:val="00591CAD"/>
    <w:rsid w:val="00591DC7"/>
    <w:rsid w:val="00591E35"/>
    <w:rsid w:val="00591EC4"/>
    <w:rsid w:val="005921F1"/>
    <w:rsid w:val="0059278B"/>
    <w:rsid w:val="0059355E"/>
    <w:rsid w:val="0059384F"/>
    <w:rsid w:val="00593A0A"/>
    <w:rsid w:val="00593A28"/>
    <w:rsid w:val="00593AC3"/>
    <w:rsid w:val="005942F8"/>
    <w:rsid w:val="00594411"/>
    <w:rsid w:val="00594765"/>
    <w:rsid w:val="00594880"/>
    <w:rsid w:val="0059489E"/>
    <w:rsid w:val="005948ED"/>
    <w:rsid w:val="00594B4A"/>
    <w:rsid w:val="00594F61"/>
    <w:rsid w:val="00594F8D"/>
    <w:rsid w:val="005950B1"/>
    <w:rsid w:val="00595234"/>
    <w:rsid w:val="005953A5"/>
    <w:rsid w:val="0059587D"/>
    <w:rsid w:val="00595888"/>
    <w:rsid w:val="00595D61"/>
    <w:rsid w:val="00595E55"/>
    <w:rsid w:val="00595EB3"/>
    <w:rsid w:val="005961D6"/>
    <w:rsid w:val="0059627B"/>
    <w:rsid w:val="00596448"/>
    <w:rsid w:val="005967BE"/>
    <w:rsid w:val="005970E5"/>
    <w:rsid w:val="00597243"/>
    <w:rsid w:val="005979DA"/>
    <w:rsid w:val="00597B51"/>
    <w:rsid w:val="00597B80"/>
    <w:rsid w:val="00597E50"/>
    <w:rsid w:val="005A00BA"/>
    <w:rsid w:val="005A03F2"/>
    <w:rsid w:val="005A06DA"/>
    <w:rsid w:val="005A0860"/>
    <w:rsid w:val="005A09A3"/>
    <w:rsid w:val="005A0A26"/>
    <w:rsid w:val="005A0BC7"/>
    <w:rsid w:val="005A0D7B"/>
    <w:rsid w:val="005A0F7C"/>
    <w:rsid w:val="005A1439"/>
    <w:rsid w:val="005A14F6"/>
    <w:rsid w:val="005A152C"/>
    <w:rsid w:val="005A1530"/>
    <w:rsid w:val="005A1C3E"/>
    <w:rsid w:val="005A1D27"/>
    <w:rsid w:val="005A205B"/>
    <w:rsid w:val="005A2182"/>
    <w:rsid w:val="005A23C1"/>
    <w:rsid w:val="005A265C"/>
    <w:rsid w:val="005A2BEA"/>
    <w:rsid w:val="005A3175"/>
    <w:rsid w:val="005A32BF"/>
    <w:rsid w:val="005A3C0E"/>
    <w:rsid w:val="005A3F30"/>
    <w:rsid w:val="005A4614"/>
    <w:rsid w:val="005A4A3E"/>
    <w:rsid w:val="005A4CE5"/>
    <w:rsid w:val="005A4FDF"/>
    <w:rsid w:val="005A5299"/>
    <w:rsid w:val="005A529A"/>
    <w:rsid w:val="005A530E"/>
    <w:rsid w:val="005A54A7"/>
    <w:rsid w:val="005A54C9"/>
    <w:rsid w:val="005A555F"/>
    <w:rsid w:val="005A55D0"/>
    <w:rsid w:val="005A562A"/>
    <w:rsid w:val="005A574D"/>
    <w:rsid w:val="005A5DBB"/>
    <w:rsid w:val="005A5E3E"/>
    <w:rsid w:val="005A5ED7"/>
    <w:rsid w:val="005A64E5"/>
    <w:rsid w:val="005A6B2B"/>
    <w:rsid w:val="005A6D58"/>
    <w:rsid w:val="005A70BC"/>
    <w:rsid w:val="005A70DF"/>
    <w:rsid w:val="005A776C"/>
    <w:rsid w:val="005A77B2"/>
    <w:rsid w:val="005A7ABD"/>
    <w:rsid w:val="005A7B60"/>
    <w:rsid w:val="005A7E69"/>
    <w:rsid w:val="005B00D4"/>
    <w:rsid w:val="005B0A70"/>
    <w:rsid w:val="005B0C58"/>
    <w:rsid w:val="005B0EC2"/>
    <w:rsid w:val="005B0ED5"/>
    <w:rsid w:val="005B0F91"/>
    <w:rsid w:val="005B1200"/>
    <w:rsid w:val="005B1480"/>
    <w:rsid w:val="005B14A5"/>
    <w:rsid w:val="005B1779"/>
    <w:rsid w:val="005B18A4"/>
    <w:rsid w:val="005B1A1E"/>
    <w:rsid w:val="005B1A74"/>
    <w:rsid w:val="005B1AED"/>
    <w:rsid w:val="005B28C7"/>
    <w:rsid w:val="005B2A76"/>
    <w:rsid w:val="005B2C16"/>
    <w:rsid w:val="005B30D7"/>
    <w:rsid w:val="005B3401"/>
    <w:rsid w:val="005B38AB"/>
    <w:rsid w:val="005B39A0"/>
    <w:rsid w:val="005B4020"/>
    <w:rsid w:val="005B42D7"/>
    <w:rsid w:val="005B432C"/>
    <w:rsid w:val="005B49E7"/>
    <w:rsid w:val="005B4AE1"/>
    <w:rsid w:val="005B4F91"/>
    <w:rsid w:val="005B53E7"/>
    <w:rsid w:val="005B5407"/>
    <w:rsid w:val="005B55AB"/>
    <w:rsid w:val="005B56B6"/>
    <w:rsid w:val="005B593C"/>
    <w:rsid w:val="005B5965"/>
    <w:rsid w:val="005B5AA4"/>
    <w:rsid w:val="005B5B83"/>
    <w:rsid w:val="005B5C7E"/>
    <w:rsid w:val="005B5D1A"/>
    <w:rsid w:val="005B5FAC"/>
    <w:rsid w:val="005B6353"/>
    <w:rsid w:val="005B6612"/>
    <w:rsid w:val="005B663F"/>
    <w:rsid w:val="005B6AA1"/>
    <w:rsid w:val="005B6C3A"/>
    <w:rsid w:val="005B6D3B"/>
    <w:rsid w:val="005B702A"/>
    <w:rsid w:val="005B770B"/>
    <w:rsid w:val="005B7938"/>
    <w:rsid w:val="005B79D7"/>
    <w:rsid w:val="005B7F93"/>
    <w:rsid w:val="005C0800"/>
    <w:rsid w:val="005C0B32"/>
    <w:rsid w:val="005C11B1"/>
    <w:rsid w:val="005C182D"/>
    <w:rsid w:val="005C2165"/>
    <w:rsid w:val="005C2181"/>
    <w:rsid w:val="005C2213"/>
    <w:rsid w:val="005C25EC"/>
    <w:rsid w:val="005C290C"/>
    <w:rsid w:val="005C2F04"/>
    <w:rsid w:val="005C3286"/>
    <w:rsid w:val="005C3461"/>
    <w:rsid w:val="005C35A7"/>
    <w:rsid w:val="005C36AE"/>
    <w:rsid w:val="005C3859"/>
    <w:rsid w:val="005C3908"/>
    <w:rsid w:val="005C41B1"/>
    <w:rsid w:val="005C41E7"/>
    <w:rsid w:val="005C4249"/>
    <w:rsid w:val="005C42A5"/>
    <w:rsid w:val="005C4838"/>
    <w:rsid w:val="005C4B29"/>
    <w:rsid w:val="005C4F2D"/>
    <w:rsid w:val="005C509A"/>
    <w:rsid w:val="005C5337"/>
    <w:rsid w:val="005C53C5"/>
    <w:rsid w:val="005C56C7"/>
    <w:rsid w:val="005C5753"/>
    <w:rsid w:val="005C5D24"/>
    <w:rsid w:val="005C5F33"/>
    <w:rsid w:val="005C5F6B"/>
    <w:rsid w:val="005C60DA"/>
    <w:rsid w:val="005C61C1"/>
    <w:rsid w:val="005C65C7"/>
    <w:rsid w:val="005C6BF2"/>
    <w:rsid w:val="005C6CE2"/>
    <w:rsid w:val="005C784A"/>
    <w:rsid w:val="005C7990"/>
    <w:rsid w:val="005C7B8D"/>
    <w:rsid w:val="005C7BB4"/>
    <w:rsid w:val="005D01D0"/>
    <w:rsid w:val="005D035B"/>
    <w:rsid w:val="005D0BF3"/>
    <w:rsid w:val="005D0DC3"/>
    <w:rsid w:val="005D0E5B"/>
    <w:rsid w:val="005D1431"/>
    <w:rsid w:val="005D14D4"/>
    <w:rsid w:val="005D1536"/>
    <w:rsid w:val="005D1C9A"/>
    <w:rsid w:val="005D1D94"/>
    <w:rsid w:val="005D1FBC"/>
    <w:rsid w:val="005D204E"/>
    <w:rsid w:val="005D226A"/>
    <w:rsid w:val="005D273A"/>
    <w:rsid w:val="005D299D"/>
    <w:rsid w:val="005D2A6B"/>
    <w:rsid w:val="005D2C10"/>
    <w:rsid w:val="005D2D97"/>
    <w:rsid w:val="005D3CE5"/>
    <w:rsid w:val="005D408B"/>
    <w:rsid w:val="005D4318"/>
    <w:rsid w:val="005D4566"/>
    <w:rsid w:val="005D48DE"/>
    <w:rsid w:val="005D4A9E"/>
    <w:rsid w:val="005D4D1E"/>
    <w:rsid w:val="005D4ED1"/>
    <w:rsid w:val="005D4EEB"/>
    <w:rsid w:val="005D4F53"/>
    <w:rsid w:val="005D573E"/>
    <w:rsid w:val="005D5A5A"/>
    <w:rsid w:val="005D5D03"/>
    <w:rsid w:val="005D5F01"/>
    <w:rsid w:val="005D600B"/>
    <w:rsid w:val="005D666E"/>
    <w:rsid w:val="005D66AC"/>
    <w:rsid w:val="005D6858"/>
    <w:rsid w:val="005D7065"/>
    <w:rsid w:val="005D79F3"/>
    <w:rsid w:val="005D7AD4"/>
    <w:rsid w:val="005D7C5D"/>
    <w:rsid w:val="005D7D05"/>
    <w:rsid w:val="005D7D1B"/>
    <w:rsid w:val="005D7EBA"/>
    <w:rsid w:val="005E01B7"/>
    <w:rsid w:val="005E02BE"/>
    <w:rsid w:val="005E03D3"/>
    <w:rsid w:val="005E03D8"/>
    <w:rsid w:val="005E0440"/>
    <w:rsid w:val="005E0602"/>
    <w:rsid w:val="005E0638"/>
    <w:rsid w:val="005E0A76"/>
    <w:rsid w:val="005E0AC1"/>
    <w:rsid w:val="005E0AE5"/>
    <w:rsid w:val="005E0EE2"/>
    <w:rsid w:val="005E0EE4"/>
    <w:rsid w:val="005E0F68"/>
    <w:rsid w:val="005E18C4"/>
    <w:rsid w:val="005E19C5"/>
    <w:rsid w:val="005E1E95"/>
    <w:rsid w:val="005E21AA"/>
    <w:rsid w:val="005E23E5"/>
    <w:rsid w:val="005E28B8"/>
    <w:rsid w:val="005E2EC8"/>
    <w:rsid w:val="005E307B"/>
    <w:rsid w:val="005E35B2"/>
    <w:rsid w:val="005E3E40"/>
    <w:rsid w:val="005E4AAA"/>
    <w:rsid w:val="005E4F02"/>
    <w:rsid w:val="005E5086"/>
    <w:rsid w:val="005E50DF"/>
    <w:rsid w:val="005E5281"/>
    <w:rsid w:val="005E568A"/>
    <w:rsid w:val="005E5773"/>
    <w:rsid w:val="005E5929"/>
    <w:rsid w:val="005E5CD1"/>
    <w:rsid w:val="005E5EDF"/>
    <w:rsid w:val="005E5F45"/>
    <w:rsid w:val="005E606D"/>
    <w:rsid w:val="005E6126"/>
    <w:rsid w:val="005E6302"/>
    <w:rsid w:val="005E6386"/>
    <w:rsid w:val="005E6479"/>
    <w:rsid w:val="005E6B26"/>
    <w:rsid w:val="005E6B29"/>
    <w:rsid w:val="005E6C36"/>
    <w:rsid w:val="005E707C"/>
    <w:rsid w:val="005E757B"/>
    <w:rsid w:val="005E7879"/>
    <w:rsid w:val="005E79B7"/>
    <w:rsid w:val="005E7B21"/>
    <w:rsid w:val="005E7F17"/>
    <w:rsid w:val="005F0452"/>
    <w:rsid w:val="005F0806"/>
    <w:rsid w:val="005F0C6C"/>
    <w:rsid w:val="005F0D1A"/>
    <w:rsid w:val="005F0F84"/>
    <w:rsid w:val="005F11D7"/>
    <w:rsid w:val="005F17DD"/>
    <w:rsid w:val="005F1D21"/>
    <w:rsid w:val="005F1F4F"/>
    <w:rsid w:val="005F215C"/>
    <w:rsid w:val="005F23EA"/>
    <w:rsid w:val="005F2498"/>
    <w:rsid w:val="005F2A76"/>
    <w:rsid w:val="005F2CA0"/>
    <w:rsid w:val="005F3C84"/>
    <w:rsid w:val="005F3D53"/>
    <w:rsid w:val="005F3DB2"/>
    <w:rsid w:val="005F458C"/>
    <w:rsid w:val="005F4D84"/>
    <w:rsid w:val="005F4D96"/>
    <w:rsid w:val="005F58E9"/>
    <w:rsid w:val="005F5B99"/>
    <w:rsid w:val="005F5C55"/>
    <w:rsid w:val="005F5C7F"/>
    <w:rsid w:val="005F5D61"/>
    <w:rsid w:val="005F6056"/>
    <w:rsid w:val="005F628E"/>
    <w:rsid w:val="005F63B8"/>
    <w:rsid w:val="005F688B"/>
    <w:rsid w:val="005F6DA2"/>
    <w:rsid w:val="005F6DDE"/>
    <w:rsid w:val="005F72B5"/>
    <w:rsid w:val="005F737E"/>
    <w:rsid w:val="005F7453"/>
    <w:rsid w:val="005F789B"/>
    <w:rsid w:val="0060024A"/>
    <w:rsid w:val="006003EB"/>
    <w:rsid w:val="006005B4"/>
    <w:rsid w:val="0060078B"/>
    <w:rsid w:val="00600D30"/>
    <w:rsid w:val="00601242"/>
    <w:rsid w:val="0060153F"/>
    <w:rsid w:val="00601695"/>
    <w:rsid w:val="00601D3A"/>
    <w:rsid w:val="00602667"/>
    <w:rsid w:val="00602974"/>
    <w:rsid w:val="006029E7"/>
    <w:rsid w:val="006029FD"/>
    <w:rsid w:val="00602CF3"/>
    <w:rsid w:val="00602DA7"/>
    <w:rsid w:val="00602E7E"/>
    <w:rsid w:val="0060309E"/>
    <w:rsid w:val="0060315B"/>
    <w:rsid w:val="00603290"/>
    <w:rsid w:val="00603370"/>
    <w:rsid w:val="0060358C"/>
    <w:rsid w:val="00603598"/>
    <w:rsid w:val="0060371C"/>
    <w:rsid w:val="00603854"/>
    <w:rsid w:val="00604015"/>
    <w:rsid w:val="006042C4"/>
    <w:rsid w:val="00604627"/>
    <w:rsid w:val="00604922"/>
    <w:rsid w:val="00604D1C"/>
    <w:rsid w:val="00604F6B"/>
    <w:rsid w:val="0060581E"/>
    <w:rsid w:val="006059A9"/>
    <w:rsid w:val="00605A5E"/>
    <w:rsid w:val="00605CE9"/>
    <w:rsid w:val="0060628B"/>
    <w:rsid w:val="00606542"/>
    <w:rsid w:val="00606952"/>
    <w:rsid w:val="00606A88"/>
    <w:rsid w:val="00607001"/>
    <w:rsid w:val="006070F2"/>
    <w:rsid w:val="0060730D"/>
    <w:rsid w:val="006078D8"/>
    <w:rsid w:val="00607E80"/>
    <w:rsid w:val="006103EF"/>
    <w:rsid w:val="00610515"/>
    <w:rsid w:val="006105FB"/>
    <w:rsid w:val="006107A5"/>
    <w:rsid w:val="00610810"/>
    <w:rsid w:val="006108E3"/>
    <w:rsid w:val="00610DCE"/>
    <w:rsid w:val="00610F20"/>
    <w:rsid w:val="00611234"/>
    <w:rsid w:val="00611669"/>
    <w:rsid w:val="0061170D"/>
    <w:rsid w:val="00611C00"/>
    <w:rsid w:val="00611C45"/>
    <w:rsid w:val="00611E41"/>
    <w:rsid w:val="00611EB3"/>
    <w:rsid w:val="00611EE9"/>
    <w:rsid w:val="00611F9D"/>
    <w:rsid w:val="0061237F"/>
    <w:rsid w:val="006123AC"/>
    <w:rsid w:val="00612468"/>
    <w:rsid w:val="006124CD"/>
    <w:rsid w:val="006125D2"/>
    <w:rsid w:val="0061281C"/>
    <w:rsid w:val="00612962"/>
    <w:rsid w:val="00612C1E"/>
    <w:rsid w:val="00612DC0"/>
    <w:rsid w:val="00612E94"/>
    <w:rsid w:val="0061366B"/>
    <w:rsid w:val="006136EE"/>
    <w:rsid w:val="00613ED8"/>
    <w:rsid w:val="0061414D"/>
    <w:rsid w:val="0061424E"/>
    <w:rsid w:val="0061442E"/>
    <w:rsid w:val="00614511"/>
    <w:rsid w:val="006148FC"/>
    <w:rsid w:val="00614BCD"/>
    <w:rsid w:val="00614EE0"/>
    <w:rsid w:val="0061509E"/>
    <w:rsid w:val="006155D5"/>
    <w:rsid w:val="00615720"/>
    <w:rsid w:val="00615A7F"/>
    <w:rsid w:val="00615AB3"/>
    <w:rsid w:val="00615B9D"/>
    <w:rsid w:val="00615FD8"/>
    <w:rsid w:val="00616008"/>
    <w:rsid w:val="00616250"/>
    <w:rsid w:val="00616A3B"/>
    <w:rsid w:val="00616D2E"/>
    <w:rsid w:val="00617054"/>
    <w:rsid w:val="0061706B"/>
    <w:rsid w:val="006171B5"/>
    <w:rsid w:val="00617226"/>
    <w:rsid w:val="0061747B"/>
    <w:rsid w:val="00617767"/>
    <w:rsid w:val="006177FE"/>
    <w:rsid w:val="006200E4"/>
    <w:rsid w:val="00620337"/>
    <w:rsid w:val="006204B2"/>
    <w:rsid w:val="0062050F"/>
    <w:rsid w:val="006206EA"/>
    <w:rsid w:val="006208B9"/>
    <w:rsid w:val="00620E04"/>
    <w:rsid w:val="00620EA0"/>
    <w:rsid w:val="00620F07"/>
    <w:rsid w:val="00620F70"/>
    <w:rsid w:val="006210B0"/>
    <w:rsid w:val="006213C3"/>
    <w:rsid w:val="0062147C"/>
    <w:rsid w:val="006216BD"/>
    <w:rsid w:val="006216CE"/>
    <w:rsid w:val="006220A2"/>
    <w:rsid w:val="0062265B"/>
    <w:rsid w:val="006227E2"/>
    <w:rsid w:val="00622A17"/>
    <w:rsid w:val="00622BE3"/>
    <w:rsid w:val="0062318F"/>
    <w:rsid w:val="0062386A"/>
    <w:rsid w:val="00623C47"/>
    <w:rsid w:val="00624AAD"/>
    <w:rsid w:val="00624BB5"/>
    <w:rsid w:val="00624BB8"/>
    <w:rsid w:val="00624C77"/>
    <w:rsid w:val="00624D5B"/>
    <w:rsid w:val="006257CD"/>
    <w:rsid w:val="00625D24"/>
    <w:rsid w:val="00626116"/>
    <w:rsid w:val="00626357"/>
    <w:rsid w:val="006266BA"/>
    <w:rsid w:val="0062672F"/>
    <w:rsid w:val="006267B2"/>
    <w:rsid w:val="0062683B"/>
    <w:rsid w:val="00626B67"/>
    <w:rsid w:val="00626EAF"/>
    <w:rsid w:val="00626FCC"/>
    <w:rsid w:val="0062721D"/>
    <w:rsid w:val="006275B9"/>
    <w:rsid w:val="00627BB4"/>
    <w:rsid w:val="00627BF6"/>
    <w:rsid w:val="00627F08"/>
    <w:rsid w:val="006303FE"/>
    <w:rsid w:val="00630501"/>
    <w:rsid w:val="00630A6F"/>
    <w:rsid w:val="00630BB2"/>
    <w:rsid w:val="00630BF3"/>
    <w:rsid w:val="006310E8"/>
    <w:rsid w:val="006310FE"/>
    <w:rsid w:val="006311CB"/>
    <w:rsid w:val="006312D1"/>
    <w:rsid w:val="006318FC"/>
    <w:rsid w:val="00632225"/>
    <w:rsid w:val="006322BA"/>
    <w:rsid w:val="0063240B"/>
    <w:rsid w:val="0063262E"/>
    <w:rsid w:val="00632B66"/>
    <w:rsid w:val="00632BE3"/>
    <w:rsid w:val="00632BF0"/>
    <w:rsid w:val="00632EBF"/>
    <w:rsid w:val="00632F56"/>
    <w:rsid w:val="0063315D"/>
    <w:rsid w:val="006335CD"/>
    <w:rsid w:val="006338F3"/>
    <w:rsid w:val="00633DDD"/>
    <w:rsid w:val="006340F4"/>
    <w:rsid w:val="00634279"/>
    <w:rsid w:val="00634392"/>
    <w:rsid w:val="006347D4"/>
    <w:rsid w:val="00634AB5"/>
    <w:rsid w:val="006354EA"/>
    <w:rsid w:val="00635705"/>
    <w:rsid w:val="0063589E"/>
    <w:rsid w:val="00635933"/>
    <w:rsid w:val="00635BED"/>
    <w:rsid w:val="006360BB"/>
    <w:rsid w:val="00636693"/>
    <w:rsid w:val="006367F7"/>
    <w:rsid w:val="00636B15"/>
    <w:rsid w:val="006378E5"/>
    <w:rsid w:val="006379DD"/>
    <w:rsid w:val="006379F0"/>
    <w:rsid w:val="00637BDC"/>
    <w:rsid w:val="00637E41"/>
    <w:rsid w:val="00640180"/>
    <w:rsid w:val="00640776"/>
    <w:rsid w:val="00640D89"/>
    <w:rsid w:val="00640E3A"/>
    <w:rsid w:val="00641523"/>
    <w:rsid w:val="00641758"/>
    <w:rsid w:val="006418C0"/>
    <w:rsid w:val="00641A4C"/>
    <w:rsid w:val="00641CEB"/>
    <w:rsid w:val="00641D09"/>
    <w:rsid w:val="00641D69"/>
    <w:rsid w:val="00641DBD"/>
    <w:rsid w:val="0064289F"/>
    <w:rsid w:val="00643338"/>
    <w:rsid w:val="006433C0"/>
    <w:rsid w:val="00643973"/>
    <w:rsid w:val="00643F26"/>
    <w:rsid w:val="0064426E"/>
    <w:rsid w:val="0064454B"/>
    <w:rsid w:val="006446D8"/>
    <w:rsid w:val="0064475A"/>
    <w:rsid w:val="00644AED"/>
    <w:rsid w:val="00644C49"/>
    <w:rsid w:val="00644C5B"/>
    <w:rsid w:val="00645039"/>
    <w:rsid w:val="00645068"/>
    <w:rsid w:val="006451ED"/>
    <w:rsid w:val="00645334"/>
    <w:rsid w:val="006453A8"/>
    <w:rsid w:val="00645CB4"/>
    <w:rsid w:val="00645F7F"/>
    <w:rsid w:val="00646224"/>
    <w:rsid w:val="00646402"/>
    <w:rsid w:val="006468FD"/>
    <w:rsid w:val="00646FA5"/>
    <w:rsid w:val="0064713D"/>
    <w:rsid w:val="00647157"/>
    <w:rsid w:val="0064734C"/>
    <w:rsid w:val="006473F9"/>
    <w:rsid w:val="00647640"/>
    <w:rsid w:val="006478C9"/>
    <w:rsid w:val="00647B94"/>
    <w:rsid w:val="00647FB9"/>
    <w:rsid w:val="0065001F"/>
    <w:rsid w:val="006500A1"/>
    <w:rsid w:val="00650BC8"/>
    <w:rsid w:val="00650CE0"/>
    <w:rsid w:val="00650D38"/>
    <w:rsid w:val="00651213"/>
    <w:rsid w:val="00651779"/>
    <w:rsid w:val="00651FB2"/>
    <w:rsid w:val="00652438"/>
    <w:rsid w:val="00652BFB"/>
    <w:rsid w:val="006530EE"/>
    <w:rsid w:val="00653693"/>
    <w:rsid w:val="0065383B"/>
    <w:rsid w:val="00653D06"/>
    <w:rsid w:val="00654273"/>
    <w:rsid w:val="00654330"/>
    <w:rsid w:val="0065443B"/>
    <w:rsid w:val="00654523"/>
    <w:rsid w:val="00654704"/>
    <w:rsid w:val="00654D76"/>
    <w:rsid w:val="00655699"/>
    <w:rsid w:val="0065570A"/>
    <w:rsid w:val="00656277"/>
    <w:rsid w:val="006562A2"/>
    <w:rsid w:val="006568D3"/>
    <w:rsid w:val="0065694C"/>
    <w:rsid w:val="00656AB7"/>
    <w:rsid w:val="00656EA2"/>
    <w:rsid w:val="00657125"/>
    <w:rsid w:val="00657D94"/>
    <w:rsid w:val="00657DD4"/>
    <w:rsid w:val="00657E9F"/>
    <w:rsid w:val="00660202"/>
    <w:rsid w:val="0066025A"/>
    <w:rsid w:val="006609E2"/>
    <w:rsid w:val="00660A87"/>
    <w:rsid w:val="00660AE9"/>
    <w:rsid w:val="00660B60"/>
    <w:rsid w:val="00660D29"/>
    <w:rsid w:val="0066131C"/>
    <w:rsid w:val="00661586"/>
    <w:rsid w:val="00661F88"/>
    <w:rsid w:val="00662247"/>
    <w:rsid w:val="00662C8D"/>
    <w:rsid w:val="006630F5"/>
    <w:rsid w:val="0066322A"/>
    <w:rsid w:val="00663307"/>
    <w:rsid w:val="006634FE"/>
    <w:rsid w:val="006635D9"/>
    <w:rsid w:val="0066363F"/>
    <w:rsid w:val="0066370C"/>
    <w:rsid w:val="006640C8"/>
    <w:rsid w:val="0066410D"/>
    <w:rsid w:val="00664579"/>
    <w:rsid w:val="00664763"/>
    <w:rsid w:val="006649B2"/>
    <w:rsid w:val="00664AAE"/>
    <w:rsid w:val="00664ACF"/>
    <w:rsid w:val="00664BBD"/>
    <w:rsid w:val="00664CE1"/>
    <w:rsid w:val="00664E77"/>
    <w:rsid w:val="00664FAA"/>
    <w:rsid w:val="006653B6"/>
    <w:rsid w:val="0066556A"/>
    <w:rsid w:val="006655D4"/>
    <w:rsid w:val="00665693"/>
    <w:rsid w:val="0066581E"/>
    <w:rsid w:val="006659DC"/>
    <w:rsid w:val="006659E2"/>
    <w:rsid w:val="00665EB2"/>
    <w:rsid w:val="00666154"/>
    <w:rsid w:val="00666321"/>
    <w:rsid w:val="006666F3"/>
    <w:rsid w:val="00667017"/>
    <w:rsid w:val="0066777F"/>
    <w:rsid w:val="00667B39"/>
    <w:rsid w:val="00667FC7"/>
    <w:rsid w:val="006702AF"/>
    <w:rsid w:val="0067054C"/>
    <w:rsid w:val="00670633"/>
    <w:rsid w:val="0067088D"/>
    <w:rsid w:val="00670952"/>
    <w:rsid w:val="00670C08"/>
    <w:rsid w:val="00671034"/>
    <w:rsid w:val="0067157E"/>
    <w:rsid w:val="00671C07"/>
    <w:rsid w:val="00672869"/>
    <w:rsid w:val="00672C91"/>
    <w:rsid w:val="006731FC"/>
    <w:rsid w:val="0067322E"/>
    <w:rsid w:val="006734B8"/>
    <w:rsid w:val="006734FC"/>
    <w:rsid w:val="006738C1"/>
    <w:rsid w:val="00673EC4"/>
    <w:rsid w:val="0067404E"/>
    <w:rsid w:val="00674241"/>
    <w:rsid w:val="0067460B"/>
    <w:rsid w:val="00675205"/>
    <w:rsid w:val="00675AB9"/>
    <w:rsid w:val="00675FD6"/>
    <w:rsid w:val="0067654F"/>
    <w:rsid w:val="00676584"/>
    <w:rsid w:val="00676DE9"/>
    <w:rsid w:val="00676EEC"/>
    <w:rsid w:val="00677235"/>
    <w:rsid w:val="00677788"/>
    <w:rsid w:val="006777CD"/>
    <w:rsid w:val="006778C6"/>
    <w:rsid w:val="006779AC"/>
    <w:rsid w:val="00677A52"/>
    <w:rsid w:val="00677C9C"/>
    <w:rsid w:val="00677E29"/>
    <w:rsid w:val="00677FC1"/>
    <w:rsid w:val="0068018B"/>
    <w:rsid w:val="00680514"/>
    <w:rsid w:val="00680557"/>
    <w:rsid w:val="006808F1"/>
    <w:rsid w:val="00680BD0"/>
    <w:rsid w:val="00681345"/>
    <w:rsid w:val="00681A13"/>
    <w:rsid w:val="00681AE1"/>
    <w:rsid w:val="00682731"/>
    <w:rsid w:val="0068281A"/>
    <w:rsid w:val="006828D4"/>
    <w:rsid w:val="006828ED"/>
    <w:rsid w:val="0068308F"/>
    <w:rsid w:val="00683304"/>
    <w:rsid w:val="0068333E"/>
    <w:rsid w:val="00683976"/>
    <w:rsid w:val="006839DB"/>
    <w:rsid w:val="00683A2E"/>
    <w:rsid w:val="00683B5F"/>
    <w:rsid w:val="00683C8C"/>
    <w:rsid w:val="0068409B"/>
    <w:rsid w:val="006842DD"/>
    <w:rsid w:val="00684592"/>
    <w:rsid w:val="00684A02"/>
    <w:rsid w:val="00684F27"/>
    <w:rsid w:val="00685070"/>
    <w:rsid w:val="006850F4"/>
    <w:rsid w:val="006852B2"/>
    <w:rsid w:val="00685623"/>
    <w:rsid w:val="00685ADF"/>
    <w:rsid w:val="0068611D"/>
    <w:rsid w:val="00686561"/>
    <w:rsid w:val="00686A99"/>
    <w:rsid w:val="00686B19"/>
    <w:rsid w:val="00686FF9"/>
    <w:rsid w:val="0068712C"/>
    <w:rsid w:val="00687329"/>
    <w:rsid w:val="006873D0"/>
    <w:rsid w:val="00687646"/>
    <w:rsid w:val="0069013D"/>
    <w:rsid w:val="0069076D"/>
    <w:rsid w:val="006907CF"/>
    <w:rsid w:val="006908A1"/>
    <w:rsid w:val="00690BB7"/>
    <w:rsid w:val="00690D1C"/>
    <w:rsid w:val="00691695"/>
    <w:rsid w:val="00691707"/>
    <w:rsid w:val="0069179B"/>
    <w:rsid w:val="006919AA"/>
    <w:rsid w:val="006919D0"/>
    <w:rsid w:val="00691CB4"/>
    <w:rsid w:val="00691D9E"/>
    <w:rsid w:val="00691FF8"/>
    <w:rsid w:val="006920A3"/>
    <w:rsid w:val="006923B0"/>
    <w:rsid w:val="00692700"/>
    <w:rsid w:val="00692FE7"/>
    <w:rsid w:val="006930DF"/>
    <w:rsid w:val="006932E5"/>
    <w:rsid w:val="006933C9"/>
    <w:rsid w:val="006933D3"/>
    <w:rsid w:val="006935A0"/>
    <w:rsid w:val="0069389F"/>
    <w:rsid w:val="00693908"/>
    <w:rsid w:val="00693A29"/>
    <w:rsid w:val="00693A42"/>
    <w:rsid w:val="00693AAE"/>
    <w:rsid w:val="00693EB9"/>
    <w:rsid w:val="00693FE4"/>
    <w:rsid w:val="006940B6"/>
    <w:rsid w:val="00694400"/>
    <w:rsid w:val="006945BF"/>
    <w:rsid w:val="00694AEE"/>
    <w:rsid w:val="00694C7E"/>
    <w:rsid w:val="00694DAF"/>
    <w:rsid w:val="00695035"/>
    <w:rsid w:val="006950A2"/>
    <w:rsid w:val="00695273"/>
    <w:rsid w:val="006954AF"/>
    <w:rsid w:val="00695B91"/>
    <w:rsid w:val="0069605F"/>
    <w:rsid w:val="006963FD"/>
    <w:rsid w:val="0069658D"/>
    <w:rsid w:val="0069692B"/>
    <w:rsid w:val="00696E71"/>
    <w:rsid w:val="006970FA"/>
    <w:rsid w:val="006977D3"/>
    <w:rsid w:val="00697949"/>
    <w:rsid w:val="006A012E"/>
    <w:rsid w:val="006A034B"/>
    <w:rsid w:val="006A0835"/>
    <w:rsid w:val="006A086B"/>
    <w:rsid w:val="006A0CE7"/>
    <w:rsid w:val="006A1184"/>
    <w:rsid w:val="006A1562"/>
    <w:rsid w:val="006A1679"/>
    <w:rsid w:val="006A1941"/>
    <w:rsid w:val="006A1A99"/>
    <w:rsid w:val="006A1F26"/>
    <w:rsid w:val="006A22A9"/>
    <w:rsid w:val="006A22D6"/>
    <w:rsid w:val="006A23F8"/>
    <w:rsid w:val="006A2D4E"/>
    <w:rsid w:val="006A3745"/>
    <w:rsid w:val="006A3859"/>
    <w:rsid w:val="006A3A10"/>
    <w:rsid w:val="006A3B6B"/>
    <w:rsid w:val="006A3DBD"/>
    <w:rsid w:val="006A4114"/>
    <w:rsid w:val="006A421E"/>
    <w:rsid w:val="006A457F"/>
    <w:rsid w:val="006A4E97"/>
    <w:rsid w:val="006A5282"/>
    <w:rsid w:val="006A5440"/>
    <w:rsid w:val="006A5C4B"/>
    <w:rsid w:val="006A6077"/>
    <w:rsid w:val="006A622B"/>
    <w:rsid w:val="006A64C3"/>
    <w:rsid w:val="006A680D"/>
    <w:rsid w:val="006A6D0F"/>
    <w:rsid w:val="006A6F31"/>
    <w:rsid w:val="006A6FA5"/>
    <w:rsid w:val="006A7187"/>
    <w:rsid w:val="006A727F"/>
    <w:rsid w:val="006A7372"/>
    <w:rsid w:val="006A7729"/>
    <w:rsid w:val="006A7756"/>
    <w:rsid w:val="006A7B15"/>
    <w:rsid w:val="006A7F62"/>
    <w:rsid w:val="006B0194"/>
    <w:rsid w:val="006B0397"/>
    <w:rsid w:val="006B0823"/>
    <w:rsid w:val="006B0B60"/>
    <w:rsid w:val="006B0D87"/>
    <w:rsid w:val="006B0EA8"/>
    <w:rsid w:val="006B12B8"/>
    <w:rsid w:val="006B1389"/>
    <w:rsid w:val="006B15E4"/>
    <w:rsid w:val="006B15F3"/>
    <w:rsid w:val="006B1625"/>
    <w:rsid w:val="006B1977"/>
    <w:rsid w:val="006B19C3"/>
    <w:rsid w:val="006B1DEF"/>
    <w:rsid w:val="006B1E98"/>
    <w:rsid w:val="006B200C"/>
    <w:rsid w:val="006B2015"/>
    <w:rsid w:val="006B2016"/>
    <w:rsid w:val="006B226D"/>
    <w:rsid w:val="006B22C4"/>
    <w:rsid w:val="006B2854"/>
    <w:rsid w:val="006B2A74"/>
    <w:rsid w:val="006B2CAC"/>
    <w:rsid w:val="006B2CCA"/>
    <w:rsid w:val="006B2E2E"/>
    <w:rsid w:val="006B303E"/>
    <w:rsid w:val="006B34E2"/>
    <w:rsid w:val="006B36F1"/>
    <w:rsid w:val="006B37A4"/>
    <w:rsid w:val="006B3D6B"/>
    <w:rsid w:val="006B4193"/>
    <w:rsid w:val="006B431B"/>
    <w:rsid w:val="006B545D"/>
    <w:rsid w:val="006B556A"/>
    <w:rsid w:val="006B561D"/>
    <w:rsid w:val="006B57BA"/>
    <w:rsid w:val="006B5A5E"/>
    <w:rsid w:val="006B638D"/>
    <w:rsid w:val="006B6625"/>
    <w:rsid w:val="006B67C0"/>
    <w:rsid w:val="006B681F"/>
    <w:rsid w:val="006B6A22"/>
    <w:rsid w:val="006B6D26"/>
    <w:rsid w:val="006B6E2D"/>
    <w:rsid w:val="006B7003"/>
    <w:rsid w:val="006B72C5"/>
    <w:rsid w:val="006B7567"/>
    <w:rsid w:val="006B760B"/>
    <w:rsid w:val="006B77C7"/>
    <w:rsid w:val="006B77E8"/>
    <w:rsid w:val="006B79ED"/>
    <w:rsid w:val="006B7B9A"/>
    <w:rsid w:val="006B7F1B"/>
    <w:rsid w:val="006C00CA"/>
    <w:rsid w:val="006C018E"/>
    <w:rsid w:val="006C0298"/>
    <w:rsid w:val="006C08F2"/>
    <w:rsid w:val="006C093B"/>
    <w:rsid w:val="006C0E7D"/>
    <w:rsid w:val="006C1B88"/>
    <w:rsid w:val="006C1F0A"/>
    <w:rsid w:val="006C229E"/>
    <w:rsid w:val="006C2436"/>
    <w:rsid w:val="006C2662"/>
    <w:rsid w:val="006C2813"/>
    <w:rsid w:val="006C2957"/>
    <w:rsid w:val="006C296D"/>
    <w:rsid w:val="006C2C62"/>
    <w:rsid w:val="006C2EB5"/>
    <w:rsid w:val="006C30A9"/>
    <w:rsid w:val="006C33AD"/>
    <w:rsid w:val="006C3537"/>
    <w:rsid w:val="006C35BC"/>
    <w:rsid w:val="006C39B4"/>
    <w:rsid w:val="006C39DC"/>
    <w:rsid w:val="006C3D9C"/>
    <w:rsid w:val="006C430D"/>
    <w:rsid w:val="006C4501"/>
    <w:rsid w:val="006C4729"/>
    <w:rsid w:val="006C4805"/>
    <w:rsid w:val="006C480D"/>
    <w:rsid w:val="006C488F"/>
    <w:rsid w:val="006C4E9C"/>
    <w:rsid w:val="006C51D7"/>
    <w:rsid w:val="006C5233"/>
    <w:rsid w:val="006C55C6"/>
    <w:rsid w:val="006C5C3C"/>
    <w:rsid w:val="006C5D81"/>
    <w:rsid w:val="006C5DA7"/>
    <w:rsid w:val="006C5DEB"/>
    <w:rsid w:val="006C5DF4"/>
    <w:rsid w:val="006C6647"/>
    <w:rsid w:val="006C6B60"/>
    <w:rsid w:val="006C6C27"/>
    <w:rsid w:val="006C6D4D"/>
    <w:rsid w:val="006C726E"/>
    <w:rsid w:val="006C737C"/>
    <w:rsid w:val="006C742F"/>
    <w:rsid w:val="006C747C"/>
    <w:rsid w:val="006D01C1"/>
    <w:rsid w:val="006D03C9"/>
    <w:rsid w:val="006D087B"/>
    <w:rsid w:val="006D0D52"/>
    <w:rsid w:val="006D0D60"/>
    <w:rsid w:val="006D1497"/>
    <w:rsid w:val="006D156B"/>
    <w:rsid w:val="006D16CD"/>
    <w:rsid w:val="006D1A48"/>
    <w:rsid w:val="006D1E97"/>
    <w:rsid w:val="006D22E2"/>
    <w:rsid w:val="006D22FF"/>
    <w:rsid w:val="006D23ED"/>
    <w:rsid w:val="006D260F"/>
    <w:rsid w:val="006D2E54"/>
    <w:rsid w:val="006D30D5"/>
    <w:rsid w:val="006D34D3"/>
    <w:rsid w:val="006D3586"/>
    <w:rsid w:val="006D3777"/>
    <w:rsid w:val="006D38D2"/>
    <w:rsid w:val="006D3EAE"/>
    <w:rsid w:val="006D40B1"/>
    <w:rsid w:val="006D435C"/>
    <w:rsid w:val="006D43F2"/>
    <w:rsid w:val="006D449C"/>
    <w:rsid w:val="006D49DF"/>
    <w:rsid w:val="006D4A27"/>
    <w:rsid w:val="006D4BE3"/>
    <w:rsid w:val="006D4E8F"/>
    <w:rsid w:val="006D4F5E"/>
    <w:rsid w:val="006D51D0"/>
    <w:rsid w:val="006D5224"/>
    <w:rsid w:val="006D54FF"/>
    <w:rsid w:val="006D57B8"/>
    <w:rsid w:val="006D5D01"/>
    <w:rsid w:val="006D618C"/>
    <w:rsid w:val="006D6441"/>
    <w:rsid w:val="006D6816"/>
    <w:rsid w:val="006D686D"/>
    <w:rsid w:val="006D7180"/>
    <w:rsid w:val="006D7229"/>
    <w:rsid w:val="006D758E"/>
    <w:rsid w:val="006D76D9"/>
    <w:rsid w:val="006D7C7A"/>
    <w:rsid w:val="006D7FE8"/>
    <w:rsid w:val="006E0A3D"/>
    <w:rsid w:val="006E0DDA"/>
    <w:rsid w:val="006E0EB8"/>
    <w:rsid w:val="006E12E9"/>
    <w:rsid w:val="006E1547"/>
    <w:rsid w:val="006E1761"/>
    <w:rsid w:val="006E1A25"/>
    <w:rsid w:val="006E235F"/>
    <w:rsid w:val="006E243B"/>
    <w:rsid w:val="006E2921"/>
    <w:rsid w:val="006E295D"/>
    <w:rsid w:val="006E2AAF"/>
    <w:rsid w:val="006E31B5"/>
    <w:rsid w:val="006E3615"/>
    <w:rsid w:val="006E3A19"/>
    <w:rsid w:val="006E3C3F"/>
    <w:rsid w:val="006E3FF3"/>
    <w:rsid w:val="006E42DD"/>
    <w:rsid w:val="006E42FA"/>
    <w:rsid w:val="006E4329"/>
    <w:rsid w:val="006E463D"/>
    <w:rsid w:val="006E490F"/>
    <w:rsid w:val="006E4D4B"/>
    <w:rsid w:val="006E54FE"/>
    <w:rsid w:val="006E5C92"/>
    <w:rsid w:val="006E62E0"/>
    <w:rsid w:val="006E6353"/>
    <w:rsid w:val="006E63F6"/>
    <w:rsid w:val="006E64E8"/>
    <w:rsid w:val="006E64F4"/>
    <w:rsid w:val="006E68C7"/>
    <w:rsid w:val="006E6981"/>
    <w:rsid w:val="006E6D97"/>
    <w:rsid w:val="006E705F"/>
    <w:rsid w:val="006E74CE"/>
    <w:rsid w:val="006E7505"/>
    <w:rsid w:val="006E75BB"/>
    <w:rsid w:val="006E75DC"/>
    <w:rsid w:val="006E770A"/>
    <w:rsid w:val="006E7737"/>
    <w:rsid w:val="006E77E1"/>
    <w:rsid w:val="006E7A7B"/>
    <w:rsid w:val="006E7D64"/>
    <w:rsid w:val="006E7E88"/>
    <w:rsid w:val="006E7F5D"/>
    <w:rsid w:val="006E7F78"/>
    <w:rsid w:val="006E7FCF"/>
    <w:rsid w:val="006F01CC"/>
    <w:rsid w:val="006F04F6"/>
    <w:rsid w:val="006F05E5"/>
    <w:rsid w:val="006F0729"/>
    <w:rsid w:val="006F0D9E"/>
    <w:rsid w:val="006F1A5F"/>
    <w:rsid w:val="006F1BB1"/>
    <w:rsid w:val="006F1C46"/>
    <w:rsid w:val="006F2592"/>
    <w:rsid w:val="006F269B"/>
    <w:rsid w:val="006F2F64"/>
    <w:rsid w:val="006F36D4"/>
    <w:rsid w:val="006F3AE5"/>
    <w:rsid w:val="006F3BF6"/>
    <w:rsid w:val="006F3D5F"/>
    <w:rsid w:val="006F3E9F"/>
    <w:rsid w:val="006F3F93"/>
    <w:rsid w:val="006F3FCD"/>
    <w:rsid w:val="006F41A3"/>
    <w:rsid w:val="006F436B"/>
    <w:rsid w:val="006F43E1"/>
    <w:rsid w:val="006F4AF5"/>
    <w:rsid w:val="006F4F9F"/>
    <w:rsid w:val="006F549B"/>
    <w:rsid w:val="006F5DE4"/>
    <w:rsid w:val="006F6304"/>
    <w:rsid w:val="006F6625"/>
    <w:rsid w:val="006F66E7"/>
    <w:rsid w:val="006F6B4F"/>
    <w:rsid w:val="006F6C4D"/>
    <w:rsid w:val="006F71CD"/>
    <w:rsid w:val="006F7451"/>
    <w:rsid w:val="006F789E"/>
    <w:rsid w:val="006F7A94"/>
    <w:rsid w:val="006F7BD6"/>
    <w:rsid w:val="006F7D7F"/>
    <w:rsid w:val="006F7E9B"/>
    <w:rsid w:val="00700524"/>
    <w:rsid w:val="007005ED"/>
    <w:rsid w:val="00700C2F"/>
    <w:rsid w:val="00700C32"/>
    <w:rsid w:val="00700DB2"/>
    <w:rsid w:val="0070115E"/>
    <w:rsid w:val="007015A1"/>
    <w:rsid w:val="007019EE"/>
    <w:rsid w:val="00701E4A"/>
    <w:rsid w:val="00701FFA"/>
    <w:rsid w:val="0070241A"/>
    <w:rsid w:val="007024AE"/>
    <w:rsid w:val="00702D72"/>
    <w:rsid w:val="00702DAD"/>
    <w:rsid w:val="0070307D"/>
    <w:rsid w:val="0070308C"/>
    <w:rsid w:val="007030DE"/>
    <w:rsid w:val="00703297"/>
    <w:rsid w:val="007032EE"/>
    <w:rsid w:val="0070342E"/>
    <w:rsid w:val="0070358F"/>
    <w:rsid w:val="007036C9"/>
    <w:rsid w:val="00703BCE"/>
    <w:rsid w:val="00703CFA"/>
    <w:rsid w:val="007042A0"/>
    <w:rsid w:val="007048A9"/>
    <w:rsid w:val="00704BF5"/>
    <w:rsid w:val="00705161"/>
    <w:rsid w:val="0070517D"/>
    <w:rsid w:val="00705470"/>
    <w:rsid w:val="0070549C"/>
    <w:rsid w:val="00705642"/>
    <w:rsid w:val="007057FF"/>
    <w:rsid w:val="00705E16"/>
    <w:rsid w:val="0070622F"/>
    <w:rsid w:val="0070634C"/>
    <w:rsid w:val="007063EF"/>
    <w:rsid w:val="007064D7"/>
    <w:rsid w:val="00706905"/>
    <w:rsid w:val="00706973"/>
    <w:rsid w:val="00706981"/>
    <w:rsid w:val="007069B9"/>
    <w:rsid w:val="00706D3B"/>
    <w:rsid w:val="007071AF"/>
    <w:rsid w:val="007071B6"/>
    <w:rsid w:val="0070728E"/>
    <w:rsid w:val="0070737F"/>
    <w:rsid w:val="0070761D"/>
    <w:rsid w:val="007077B1"/>
    <w:rsid w:val="007078F5"/>
    <w:rsid w:val="00707E15"/>
    <w:rsid w:val="007100E0"/>
    <w:rsid w:val="00710295"/>
    <w:rsid w:val="007108A5"/>
    <w:rsid w:val="00711403"/>
    <w:rsid w:val="0071188F"/>
    <w:rsid w:val="00711B42"/>
    <w:rsid w:val="00711CE7"/>
    <w:rsid w:val="00711ECE"/>
    <w:rsid w:val="007121D7"/>
    <w:rsid w:val="0071263F"/>
    <w:rsid w:val="00713300"/>
    <w:rsid w:val="0071335C"/>
    <w:rsid w:val="007137C1"/>
    <w:rsid w:val="0071392F"/>
    <w:rsid w:val="00713D89"/>
    <w:rsid w:val="0071452D"/>
    <w:rsid w:val="00714553"/>
    <w:rsid w:val="00714A8E"/>
    <w:rsid w:val="00714BD3"/>
    <w:rsid w:val="00714FBA"/>
    <w:rsid w:val="00715287"/>
    <w:rsid w:val="00715497"/>
    <w:rsid w:val="00715526"/>
    <w:rsid w:val="007155F4"/>
    <w:rsid w:val="00715688"/>
    <w:rsid w:val="00715C78"/>
    <w:rsid w:val="0071621B"/>
    <w:rsid w:val="007162F2"/>
    <w:rsid w:val="00716555"/>
    <w:rsid w:val="0071695C"/>
    <w:rsid w:val="007169A5"/>
    <w:rsid w:val="007169EE"/>
    <w:rsid w:val="00716EAE"/>
    <w:rsid w:val="00716ECA"/>
    <w:rsid w:val="007171DC"/>
    <w:rsid w:val="0071737D"/>
    <w:rsid w:val="00717644"/>
    <w:rsid w:val="00717B9E"/>
    <w:rsid w:val="00717D49"/>
    <w:rsid w:val="00717D75"/>
    <w:rsid w:val="00720117"/>
    <w:rsid w:val="00720475"/>
    <w:rsid w:val="0072049A"/>
    <w:rsid w:val="00720541"/>
    <w:rsid w:val="007207D1"/>
    <w:rsid w:val="00720ABD"/>
    <w:rsid w:val="00720E96"/>
    <w:rsid w:val="00720FF6"/>
    <w:rsid w:val="0072105D"/>
    <w:rsid w:val="0072136E"/>
    <w:rsid w:val="00721376"/>
    <w:rsid w:val="00721461"/>
    <w:rsid w:val="007218F6"/>
    <w:rsid w:val="00721A10"/>
    <w:rsid w:val="00721DB7"/>
    <w:rsid w:val="0072219A"/>
    <w:rsid w:val="0072284A"/>
    <w:rsid w:val="007231D2"/>
    <w:rsid w:val="007231F1"/>
    <w:rsid w:val="0072333A"/>
    <w:rsid w:val="0072337B"/>
    <w:rsid w:val="00723BF5"/>
    <w:rsid w:val="00724028"/>
    <w:rsid w:val="0072410C"/>
    <w:rsid w:val="007242F8"/>
    <w:rsid w:val="007244B9"/>
    <w:rsid w:val="007247E6"/>
    <w:rsid w:val="00724D67"/>
    <w:rsid w:val="007252EF"/>
    <w:rsid w:val="00725839"/>
    <w:rsid w:val="007258E6"/>
    <w:rsid w:val="00725BE2"/>
    <w:rsid w:val="007262F6"/>
    <w:rsid w:val="007267A6"/>
    <w:rsid w:val="007267EA"/>
    <w:rsid w:val="0072689E"/>
    <w:rsid w:val="00726ADE"/>
    <w:rsid w:val="00726D1F"/>
    <w:rsid w:val="00726EA8"/>
    <w:rsid w:val="007271B8"/>
    <w:rsid w:val="00727520"/>
    <w:rsid w:val="0072793E"/>
    <w:rsid w:val="00727EF2"/>
    <w:rsid w:val="00727F30"/>
    <w:rsid w:val="00727FE9"/>
    <w:rsid w:val="00730ED8"/>
    <w:rsid w:val="007313B8"/>
    <w:rsid w:val="00731487"/>
    <w:rsid w:val="00731639"/>
    <w:rsid w:val="007316D4"/>
    <w:rsid w:val="007318D7"/>
    <w:rsid w:val="00731945"/>
    <w:rsid w:val="00731C74"/>
    <w:rsid w:val="00731CF8"/>
    <w:rsid w:val="00731F19"/>
    <w:rsid w:val="00732167"/>
    <w:rsid w:val="0073229A"/>
    <w:rsid w:val="00732E9F"/>
    <w:rsid w:val="0073314D"/>
    <w:rsid w:val="00733430"/>
    <w:rsid w:val="0073349A"/>
    <w:rsid w:val="007334EF"/>
    <w:rsid w:val="007336C0"/>
    <w:rsid w:val="007337E5"/>
    <w:rsid w:val="007338D7"/>
    <w:rsid w:val="00733992"/>
    <w:rsid w:val="007345D8"/>
    <w:rsid w:val="00734758"/>
    <w:rsid w:val="007347F2"/>
    <w:rsid w:val="00734974"/>
    <w:rsid w:val="007349A3"/>
    <w:rsid w:val="007349D5"/>
    <w:rsid w:val="00734B9B"/>
    <w:rsid w:val="0073513F"/>
    <w:rsid w:val="007354F7"/>
    <w:rsid w:val="0073584C"/>
    <w:rsid w:val="00735D7C"/>
    <w:rsid w:val="00735D8D"/>
    <w:rsid w:val="00735F7D"/>
    <w:rsid w:val="007366E7"/>
    <w:rsid w:val="00736A07"/>
    <w:rsid w:val="00736A2D"/>
    <w:rsid w:val="00736B26"/>
    <w:rsid w:val="00736FAD"/>
    <w:rsid w:val="0073704B"/>
    <w:rsid w:val="0073731F"/>
    <w:rsid w:val="007376A4"/>
    <w:rsid w:val="0073789B"/>
    <w:rsid w:val="00737AB2"/>
    <w:rsid w:val="00737ACA"/>
    <w:rsid w:val="00737F8B"/>
    <w:rsid w:val="007402FD"/>
    <w:rsid w:val="007407D0"/>
    <w:rsid w:val="00740F12"/>
    <w:rsid w:val="00741119"/>
    <w:rsid w:val="00741E47"/>
    <w:rsid w:val="007423C3"/>
    <w:rsid w:val="00742868"/>
    <w:rsid w:val="00743082"/>
    <w:rsid w:val="00743095"/>
    <w:rsid w:val="007430A1"/>
    <w:rsid w:val="0074318C"/>
    <w:rsid w:val="00743220"/>
    <w:rsid w:val="007433B3"/>
    <w:rsid w:val="0074352D"/>
    <w:rsid w:val="00743F13"/>
    <w:rsid w:val="00744408"/>
    <w:rsid w:val="007444F5"/>
    <w:rsid w:val="007445F7"/>
    <w:rsid w:val="00744769"/>
    <w:rsid w:val="007448CF"/>
    <w:rsid w:val="007454D1"/>
    <w:rsid w:val="00745684"/>
    <w:rsid w:val="00745729"/>
    <w:rsid w:val="00745A2F"/>
    <w:rsid w:val="00745E4C"/>
    <w:rsid w:val="00745E56"/>
    <w:rsid w:val="00745F08"/>
    <w:rsid w:val="00746388"/>
    <w:rsid w:val="00746EEB"/>
    <w:rsid w:val="00747214"/>
    <w:rsid w:val="007473CC"/>
    <w:rsid w:val="00747758"/>
    <w:rsid w:val="007477EB"/>
    <w:rsid w:val="0074787C"/>
    <w:rsid w:val="00747944"/>
    <w:rsid w:val="00747BF5"/>
    <w:rsid w:val="00747D16"/>
    <w:rsid w:val="00747DE1"/>
    <w:rsid w:val="0075001F"/>
    <w:rsid w:val="0075002F"/>
    <w:rsid w:val="007502EF"/>
    <w:rsid w:val="007504E4"/>
    <w:rsid w:val="00750873"/>
    <w:rsid w:val="007508AF"/>
    <w:rsid w:val="00751154"/>
    <w:rsid w:val="00751C8D"/>
    <w:rsid w:val="00751D53"/>
    <w:rsid w:val="0075201B"/>
    <w:rsid w:val="0075248A"/>
    <w:rsid w:val="00752727"/>
    <w:rsid w:val="00752BD6"/>
    <w:rsid w:val="00753299"/>
    <w:rsid w:val="007533A5"/>
    <w:rsid w:val="00753AE6"/>
    <w:rsid w:val="00753B3A"/>
    <w:rsid w:val="00753D74"/>
    <w:rsid w:val="0075461B"/>
    <w:rsid w:val="0075461E"/>
    <w:rsid w:val="00754C66"/>
    <w:rsid w:val="00754CC9"/>
    <w:rsid w:val="00754EB6"/>
    <w:rsid w:val="00754FB8"/>
    <w:rsid w:val="00755485"/>
    <w:rsid w:val="0075549D"/>
    <w:rsid w:val="007554A7"/>
    <w:rsid w:val="00755512"/>
    <w:rsid w:val="00755513"/>
    <w:rsid w:val="007559A9"/>
    <w:rsid w:val="00755F94"/>
    <w:rsid w:val="00756229"/>
    <w:rsid w:val="00756315"/>
    <w:rsid w:val="007565F6"/>
    <w:rsid w:val="0075687B"/>
    <w:rsid w:val="00756930"/>
    <w:rsid w:val="00756F21"/>
    <w:rsid w:val="007571CE"/>
    <w:rsid w:val="007572E0"/>
    <w:rsid w:val="00757390"/>
    <w:rsid w:val="007573E8"/>
    <w:rsid w:val="007578E7"/>
    <w:rsid w:val="007578FA"/>
    <w:rsid w:val="00757C2E"/>
    <w:rsid w:val="007608CF"/>
    <w:rsid w:val="00760C73"/>
    <w:rsid w:val="00761214"/>
    <w:rsid w:val="007618AF"/>
    <w:rsid w:val="00761937"/>
    <w:rsid w:val="00761AB5"/>
    <w:rsid w:val="00761B3D"/>
    <w:rsid w:val="00761C48"/>
    <w:rsid w:val="00761DBA"/>
    <w:rsid w:val="007622B8"/>
    <w:rsid w:val="00762DA0"/>
    <w:rsid w:val="00762F57"/>
    <w:rsid w:val="00763391"/>
    <w:rsid w:val="007633C9"/>
    <w:rsid w:val="007635A6"/>
    <w:rsid w:val="007637E0"/>
    <w:rsid w:val="00763952"/>
    <w:rsid w:val="00763A1D"/>
    <w:rsid w:val="00763A77"/>
    <w:rsid w:val="00763D65"/>
    <w:rsid w:val="00763F4F"/>
    <w:rsid w:val="00763FC3"/>
    <w:rsid w:val="00764540"/>
    <w:rsid w:val="007646C3"/>
    <w:rsid w:val="00764A19"/>
    <w:rsid w:val="00764C06"/>
    <w:rsid w:val="00764D84"/>
    <w:rsid w:val="00764F35"/>
    <w:rsid w:val="00765031"/>
    <w:rsid w:val="00765299"/>
    <w:rsid w:val="00765362"/>
    <w:rsid w:val="00765403"/>
    <w:rsid w:val="00765EC3"/>
    <w:rsid w:val="00765F0A"/>
    <w:rsid w:val="0076651B"/>
    <w:rsid w:val="0076662E"/>
    <w:rsid w:val="007666A3"/>
    <w:rsid w:val="007669A7"/>
    <w:rsid w:val="00766F05"/>
    <w:rsid w:val="00767332"/>
    <w:rsid w:val="007673AA"/>
    <w:rsid w:val="0076742E"/>
    <w:rsid w:val="00767435"/>
    <w:rsid w:val="00767903"/>
    <w:rsid w:val="00767FCB"/>
    <w:rsid w:val="007700A0"/>
    <w:rsid w:val="007701B1"/>
    <w:rsid w:val="00770670"/>
    <w:rsid w:val="007707C9"/>
    <w:rsid w:val="00770A8D"/>
    <w:rsid w:val="007716FB"/>
    <w:rsid w:val="00771712"/>
    <w:rsid w:val="00771DB2"/>
    <w:rsid w:val="007723F4"/>
    <w:rsid w:val="00772467"/>
    <w:rsid w:val="007728A8"/>
    <w:rsid w:val="00772920"/>
    <w:rsid w:val="0077359E"/>
    <w:rsid w:val="00773639"/>
    <w:rsid w:val="00773708"/>
    <w:rsid w:val="007738FA"/>
    <w:rsid w:val="00773A94"/>
    <w:rsid w:val="00773F10"/>
    <w:rsid w:val="00774344"/>
    <w:rsid w:val="007744BE"/>
    <w:rsid w:val="00774619"/>
    <w:rsid w:val="00774713"/>
    <w:rsid w:val="00774898"/>
    <w:rsid w:val="00774BA3"/>
    <w:rsid w:val="00774F00"/>
    <w:rsid w:val="007753FE"/>
    <w:rsid w:val="00775760"/>
    <w:rsid w:val="007757CE"/>
    <w:rsid w:val="0077588C"/>
    <w:rsid w:val="00775ABB"/>
    <w:rsid w:val="00775B8B"/>
    <w:rsid w:val="007760DA"/>
    <w:rsid w:val="007761A7"/>
    <w:rsid w:val="0077624F"/>
    <w:rsid w:val="007767BE"/>
    <w:rsid w:val="007767D0"/>
    <w:rsid w:val="00776E1A"/>
    <w:rsid w:val="00777173"/>
    <w:rsid w:val="0077730E"/>
    <w:rsid w:val="00777D92"/>
    <w:rsid w:val="00780127"/>
    <w:rsid w:val="0078037B"/>
    <w:rsid w:val="007803DD"/>
    <w:rsid w:val="007809AA"/>
    <w:rsid w:val="00780B4B"/>
    <w:rsid w:val="00780D67"/>
    <w:rsid w:val="00780EE9"/>
    <w:rsid w:val="007810F4"/>
    <w:rsid w:val="00781467"/>
    <w:rsid w:val="0078159E"/>
    <w:rsid w:val="0078173F"/>
    <w:rsid w:val="00781A46"/>
    <w:rsid w:val="00781B0B"/>
    <w:rsid w:val="00781FF5"/>
    <w:rsid w:val="007824C6"/>
    <w:rsid w:val="007824EF"/>
    <w:rsid w:val="007825C8"/>
    <w:rsid w:val="00782830"/>
    <w:rsid w:val="0078293C"/>
    <w:rsid w:val="00782E0A"/>
    <w:rsid w:val="00783085"/>
    <w:rsid w:val="007830EE"/>
    <w:rsid w:val="007832E6"/>
    <w:rsid w:val="00783430"/>
    <w:rsid w:val="0078383B"/>
    <w:rsid w:val="00783BAB"/>
    <w:rsid w:val="007846FD"/>
    <w:rsid w:val="00785011"/>
    <w:rsid w:val="00785300"/>
    <w:rsid w:val="00785511"/>
    <w:rsid w:val="007858C5"/>
    <w:rsid w:val="007858C8"/>
    <w:rsid w:val="0078603E"/>
    <w:rsid w:val="00786203"/>
    <w:rsid w:val="00786790"/>
    <w:rsid w:val="007872A8"/>
    <w:rsid w:val="0078734A"/>
    <w:rsid w:val="00787878"/>
    <w:rsid w:val="00787887"/>
    <w:rsid w:val="00787CDD"/>
    <w:rsid w:val="00787F28"/>
    <w:rsid w:val="0079020A"/>
    <w:rsid w:val="00790382"/>
    <w:rsid w:val="00790749"/>
    <w:rsid w:val="00790883"/>
    <w:rsid w:val="00790972"/>
    <w:rsid w:val="00790975"/>
    <w:rsid w:val="00790DA0"/>
    <w:rsid w:val="0079108D"/>
    <w:rsid w:val="007912A7"/>
    <w:rsid w:val="00791375"/>
    <w:rsid w:val="0079143C"/>
    <w:rsid w:val="00791B6A"/>
    <w:rsid w:val="00791CED"/>
    <w:rsid w:val="00791E3C"/>
    <w:rsid w:val="00791FDD"/>
    <w:rsid w:val="007920CD"/>
    <w:rsid w:val="00792910"/>
    <w:rsid w:val="00792ABC"/>
    <w:rsid w:val="00792CE9"/>
    <w:rsid w:val="00792DEF"/>
    <w:rsid w:val="00792EC6"/>
    <w:rsid w:val="00793953"/>
    <w:rsid w:val="007939E2"/>
    <w:rsid w:val="007946CC"/>
    <w:rsid w:val="007947AC"/>
    <w:rsid w:val="007947DE"/>
    <w:rsid w:val="007947EC"/>
    <w:rsid w:val="0079490D"/>
    <w:rsid w:val="00794D2D"/>
    <w:rsid w:val="00794F4F"/>
    <w:rsid w:val="00794F55"/>
    <w:rsid w:val="00795278"/>
    <w:rsid w:val="00795428"/>
    <w:rsid w:val="0079546F"/>
    <w:rsid w:val="007955D3"/>
    <w:rsid w:val="007957F7"/>
    <w:rsid w:val="007957FA"/>
    <w:rsid w:val="007959B9"/>
    <w:rsid w:val="00795D30"/>
    <w:rsid w:val="00796029"/>
    <w:rsid w:val="00796147"/>
    <w:rsid w:val="0079629E"/>
    <w:rsid w:val="00796436"/>
    <w:rsid w:val="0079671B"/>
    <w:rsid w:val="0079693B"/>
    <w:rsid w:val="00796B86"/>
    <w:rsid w:val="007978F7"/>
    <w:rsid w:val="00797A57"/>
    <w:rsid w:val="007A0070"/>
    <w:rsid w:val="007A025C"/>
    <w:rsid w:val="007A0408"/>
    <w:rsid w:val="007A05E5"/>
    <w:rsid w:val="007A0FBE"/>
    <w:rsid w:val="007A0FF8"/>
    <w:rsid w:val="007A144F"/>
    <w:rsid w:val="007A1563"/>
    <w:rsid w:val="007A166F"/>
    <w:rsid w:val="007A177C"/>
    <w:rsid w:val="007A17FD"/>
    <w:rsid w:val="007A1F2B"/>
    <w:rsid w:val="007A212B"/>
    <w:rsid w:val="007A23FA"/>
    <w:rsid w:val="007A24B5"/>
    <w:rsid w:val="007A2528"/>
    <w:rsid w:val="007A25A7"/>
    <w:rsid w:val="007A29E2"/>
    <w:rsid w:val="007A2CEF"/>
    <w:rsid w:val="007A2D9C"/>
    <w:rsid w:val="007A3303"/>
    <w:rsid w:val="007A3340"/>
    <w:rsid w:val="007A34DF"/>
    <w:rsid w:val="007A3CE3"/>
    <w:rsid w:val="007A3D54"/>
    <w:rsid w:val="007A3DEE"/>
    <w:rsid w:val="007A404A"/>
    <w:rsid w:val="007A4115"/>
    <w:rsid w:val="007A4332"/>
    <w:rsid w:val="007A433E"/>
    <w:rsid w:val="007A470C"/>
    <w:rsid w:val="007A4820"/>
    <w:rsid w:val="007A4960"/>
    <w:rsid w:val="007A4D49"/>
    <w:rsid w:val="007A4E0A"/>
    <w:rsid w:val="007A5171"/>
    <w:rsid w:val="007A5243"/>
    <w:rsid w:val="007A5359"/>
    <w:rsid w:val="007A5475"/>
    <w:rsid w:val="007A575F"/>
    <w:rsid w:val="007A585D"/>
    <w:rsid w:val="007A5C71"/>
    <w:rsid w:val="007A62CE"/>
    <w:rsid w:val="007A6521"/>
    <w:rsid w:val="007A66DF"/>
    <w:rsid w:val="007A6C16"/>
    <w:rsid w:val="007A6CFA"/>
    <w:rsid w:val="007A79B0"/>
    <w:rsid w:val="007A7A96"/>
    <w:rsid w:val="007A7E62"/>
    <w:rsid w:val="007A7FC7"/>
    <w:rsid w:val="007B0640"/>
    <w:rsid w:val="007B07D5"/>
    <w:rsid w:val="007B0839"/>
    <w:rsid w:val="007B0A7E"/>
    <w:rsid w:val="007B0DE6"/>
    <w:rsid w:val="007B157E"/>
    <w:rsid w:val="007B1762"/>
    <w:rsid w:val="007B19FB"/>
    <w:rsid w:val="007B21B2"/>
    <w:rsid w:val="007B22EB"/>
    <w:rsid w:val="007B250B"/>
    <w:rsid w:val="007B27EC"/>
    <w:rsid w:val="007B2C82"/>
    <w:rsid w:val="007B33A2"/>
    <w:rsid w:val="007B33B8"/>
    <w:rsid w:val="007B3549"/>
    <w:rsid w:val="007B35F7"/>
    <w:rsid w:val="007B388C"/>
    <w:rsid w:val="007B3AF0"/>
    <w:rsid w:val="007B3BB8"/>
    <w:rsid w:val="007B3BDF"/>
    <w:rsid w:val="007B3C58"/>
    <w:rsid w:val="007B46CF"/>
    <w:rsid w:val="007B4713"/>
    <w:rsid w:val="007B4BC5"/>
    <w:rsid w:val="007B569E"/>
    <w:rsid w:val="007B5931"/>
    <w:rsid w:val="007B6032"/>
    <w:rsid w:val="007B61CE"/>
    <w:rsid w:val="007B6773"/>
    <w:rsid w:val="007B69D6"/>
    <w:rsid w:val="007B78B6"/>
    <w:rsid w:val="007B7C35"/>
    <w:rsid w:val="007B7D9F"/>
    <w:rsid w:val="007B7E01"/>
    <w:rsid w:val="007C01EC"/>
    <w:rsid w:val="007C044B"/>
    <w:rsid w:val="007C087D"/>
    <w:rsid w:val="007C09FB"/>
    <w:rsid w:val="007C1EC3"/>
    <w:rsid w:val="007C1FF7"/>
    <w:rsid w:val="007C226C"/>
    <w:rsid w:val="007C226D"/>
    <w:rsid w:val="007C229D"/>
    <w:rsid w:val="007C231E"/>
    <w:rsid w:val="007C2322"/>
    <w:rsid w:val="007C2CA2"/>
    <w:rsid w:val="007C2F5D"/>
    <w:rsid w:val="007C3056"/>
    <w:rsid w:val="007C315F"/>
    <w:rsid w:val="007C3188"/>
    <w:rsid w:val="007C31D8"/>
    <w:rsid w:val="007C3750"/>
    <w:rsid w:val="007C392D"/>
    <w:rsid w:val="007C3DAE"/>
    <w:rsid w:val="007C3DB8"/>
    <w:rsid w:val="007C3DCC"/>
    <w:rsid w:val="007C40DF"/>
    <w:rsid w:val="007C41BA"/>
    <w:rsid w:val="007C41C5"/>
    <w:rsid w:val="007C4290"/>
    <w:rsid w:val="007C42D6"/>
    <w:rsid w:val="007C4445"/>
    <w:rsid w:val="007C4639"/>
    <w:rsid w:val="007C4AB5"/>
    <w:rsid w:val="007C520A"/>
    <w:rsid w:val="007C52EE"/>
    <w:rsid w:val="007C575C"/>
    <w:rsid w:val="007C5F09"/>
    <w:rsid w:val="007C6249"/>
    <w:rsid w:val="007C6324"/>
    <w:rsid w:val="007C65EB"/>
    <w:rsid w:val="007C6BCB"/>
    <w:rsid w:val="007C6E57"/>
    <w:rsid w:val="007C7171"/>
    <w:rsid w:val="007C7765"/>
    <w:rsid w:val="007C7B22"/>
    <w:rsid w:val="007C7E44"/>
    <w:rsid w:val="007D0027"/>
    <w:rsid w:val="007D05F3"/>
    <w:rsid w:val="007D07E6"/>
    <w:rsid w:val="007D0AA1"/>
    <w:rsid w:val="007D0D6C"/>
    <w:rsid w:val="007D0D87"/>
    <w:rsid w:val="007D1327"/>
    <w:rsid w:val="007D142A"/>
    <w:rsid w:val="007D1505"/>
    <w:rsid w:val="007D1B20"/>
    <w:rsid w:val="007D2152"/>
    <w:rsid w:val="007D23A7"/>
    <w:rsid w:val="007D249E"/>
    <w:rsid w:val="007D278F"/>
    <w:rsid w:val="007D28A9"/>
    <w:rsid w:val="007D2E39"/>
    <w:rsid w:val="007D2FEF"/>
    <w:rsid w:val="007D31F9"/>
    <w:rsid w:val="007D32B1"/>
    <w:rsid w:val="007D334B"/>
    <w:rsid w:val="007D3B55"/>
    <w:rsid w:val="007D3DC1"/>
    <w:rsid w:val="007D3E9C"/>
    <w:rsid w:val="007D412C"/>
    <w:rsid w:val="007D41F1"/>
    <w:rsid w:val="007D454A"/>
    <w:rsid w:val="007D49CE"/>
    <w:rsid w:val="007D4A7B"/>
    <w:rsid w:val="007D4AD6"/>
    <w:rsid w:val="007D4C51"/>
    <w:rsid w:val="007D4D1F"/>
    <w:rsid w:val="007D522D"/>
    <w:rsid w:val="007D5330"/>
    <w:rsid w:val="007D543D"/>
    <w:rsid w:val="007D5632"/>
    <w:rsid w:val="007D564D"/>
    <w:rsid w:val="007D59C7"/>
    <w:rsid w:val="007D5AE9"/>
    <w:rsid w:val="007D5FFC"/>
    <w:rsid w:val="007D6075"/>
    <w:rsid w:val="007D670B"/>
    <w:rsid w:val="007D6A53"/>
    <w:rsid w:val="007D6AAA"/>
    <w:rsid w:val="007D6EEE"/>
    <w:rsid w:val="007D7C7D"/>
    <w:rsid w:val="007D7E02"/>
    <w:rsid w:val="007E0864"/>
    <w:rsid w:val="007E0C19"/>
    <w:rsid w:val="007E0CCF"/>
    <w:rsid w:val="007E11D0"/>
    <w:rsid w:val="007E1EC4"/>
    <w:rsid w:val="007E2002"/>
    <w:rsid w:val="007E23E6"/>
    <w:rsid w:val="007E243C"/>
    <w:rsid w:val="007E29C3"/>
    <w:rsid w:val="007E2B38"/>
    <w:rsid w:val="007E2D06"/>
    <w:rsid w:val="007E2FA7"/>
    <w:rsid w:val="007E35B9"/>
    <w:rsid w:val="007E3794"/>
    <w:rsid w:val="007E37A9"/>
    <w:rsid w:val="007E3971"/>
    <w:rsid w:val="007E419E"/>
    <w:rsid w:val="007E4723"/>
    <w:rsid w:val="007E4DA0"/>
    <w:rsid w:val="007E4E57"/>
    <w:rsid w:val="007E4F92"/>
    <w:rsid w:val="007E5594"/>
    <w:rsid w:val="007E5882"/>
    <w:rsid w:val="007E6159"/>
    <w:rsid w:val="007E65D6"/>
    <w:rsid w:val="007E6719"/>
    <w:rsid w:val="007E6994"/>
    <w:rsid w:val="007E6CA5"/>
    <w:rsid w:val="007E6E4C"/>
    <w:rsid w:val="007E7009"/>
    <w:rsid w:val="007E7069"/>
    <w:rsid w:val="007E73A3"/>
    <w:rsid w:val="007E7815"/>
    <w:rsid w:val="007E7F6F"/>
    <w:rsid w:val="007F025C"/>
    <w:rsid w:val="007F0A91"/>
    <w:rsid w:val="007F0B90"/>
    <w:rsid w:val="007F0BCC"/>
    <w:rsid w:val="007F1026"/>
    <w:rsid w:val="007F146D"/>
    <w:rsid w:val="007F153E"/>
    <w:rsid w:val="007F16DD"/>
    <w:rsid w:val="007F16FF"/>
    <w:rsid w:val="007F1827"/>
    <w:rsid w:val="007F1B72"/>
    <w:rsid w:val="007F1CCC"/>
    <w:rsid w:val="007F1DBC"/>
    <w:rsid w:val="007F21A9"/>
    <w:rsid w:val="007F2613"/>
    <w:rsid w:val="007F267F"/>
    <w:rsid w:val="007F26D6"/>
    <w:rsid w:val="007F2976"/>
    <w:rsid w:val="007F2AFA"/>
    <w:rsid w:val="007F2B07"/>
    <w:rsid w:val="007F2E8E"/>
    <w:rsid w:val="007F2FCF"/>
    <w:rsid w:val="007F31BD"/>
    <w:rsid w:val="007F3318"/>
    <w:rsid w:val="007F343F"/>
    <w:rsid w:val="007F3749"/>
    <w:rsid w:val="007F3759"/>
    <w:rsid w:val="007F3834"/>
    <w:rsid w:val="007F3A3F"/>
    <w:rsid w:val="007F3B2E"/>
    <w:rsid w:val="007F3DE9"/>
    <w:rsid w:val="007F3EC6"/>
    <w:rsid w:val="007F4981"/>
    <w:rsid w:val="007F5052"/>
    <w:rsid w:val="007F52B8"/>
    <w:rsid w:val="007F5D0F"/>
    <w:rsid w:val="007F5D9B"/>
    <w:rsid w:val="007F5E4E"/>
    <w:rsid w:val="007F5F2A"/>
    <w:rsid w:val="007F60BF"/>
    <w:rsid w:val="007F6331"/>
    <w:rsid w:val="007F642C"/>
    <w:rsid w:val="007F64D2"/>
    <w:rsid w:val="007F65EB"/>
    <w:rsid w:val="007F6801"/>
    <w:rsid w:val="007F7431"/>
    <w:rsid w:val="007F75A4"/>
    <w:rsid w:val="008003CE"/>
    <w:rsid w:val="00800AC4"/>
    <w:rsid w:val="00801122"/>
    <w:rsid w:val="0080113B"/>
    <w:rsid w:val="008015C9"/>
    <w:rsid w:val="00802E92"/>
    <w:rsid w:val="00803252"/>
    <w:rsid w:val="008037D6"/>
    <w:rsid w:val="00803B91"/>
    <w:rsid w:val="00803F76"/>
    <w:rsid w:val="008041A6"/>
    <w:rsid w:val="008041C1"/>
    <w:rsid w:val="00804C24"/>
    <w:rsid w:val="00804FA2"/>
    <w:rsid w:val="00804FEF"/>
    <w:rsid w:val="008050EC"/>
    <w:rsid w:val="008054CA"/>
    <w:rsid w:val="008056FA"/>
    <w:rsid w:val="00805D73"/>
    <w:rsid w:val="00805DC1"/>
    <w:rsid w:val="00806062"/>
    <w:rsid w:val="008060D3"/>
    <w:rsid w:val="0080664C"/>
    <w:rsid w:val="00806B25"/>
    <w:rsid w:val="00806BB2"/>
    <w:rsid w:val="00806EEE"/>
    <w:rsid w:val="00806F69"/>
    <w:rsid w:val="008076BA"/>
    <w:rsid w:val="008078E9"/>
    <w:rsid w:val="00807A1C"/>
    <w:rsid w:val="00807F04"/>
    <w:rsid w:val="0081015E"/>
    <w:rsid w:val="008103B4"/>
    <w:rsid w:val="00810B14"/>
    <w:rsid w:val="00810B36"/>
    <w:rsid w:val="00810CD3"/>
    <w:rsid w:val="00811653"/>
    <w:rsid w:val="0081199B"/>
    <w:rsid w:val="00811A38"/>
    <w:rsid w:val="00811A3E"/>
    <w:rsid w:val="00811C2D"/>
    <w:rsid w:val="00811E76"/>
    <w:rsid w:val="00811E7F"/>
    <w:rsid w:val="0081262B"/>
    <w:rsid w:val="00812B8B"/>
    <w:rsid w:val="00812D05"/>
    <w:rsid w:val="0081367E"/>
    <w:rsid w:val="00813989"/>
    <w:rsid w:val="00813CF2"/>
    <w:rsid w:val="00813FDE"/>
    <w:rsid w:val="00814149"/>
    <w:rsid w:val="008145C6"/>
    <w:rsid w:val="00814820"/>
    <w:rsid w:val="00814D8F"/>
    <w:rsid w:val="00815141"/>
    <w:rsid w:val="0081567E"/>
    <w:rsid w:val="008158E1"/>
    <w:rsid w:val="0081590F"/>
    <w:rsid w:val="00816150"/>
    <w:rsid w:val="00816617"/>
    <w:rsid w:val="00816648"/>
    <w:rsid w:val="0081672A"/>
    <w:rsid w:val="00816CBA"/>
    <w:rsid w:val="00816E8D"/>
    <w:rsid w:val="00816EAC"/>
    <w:rsid w:val="00816EEE"/>
    <w:rsid w:val="008173FD"/>
    <w:rsid w:val="008176DF"/>
    <w:rsid w:val="00817ACE"/>
    <w:rsid w:val="00817B91"/>
    <w:rsid w:val="00817F45"/>
    <w:rsid w:val="00817FAF"/>
    <w:rsid w:val="00820148"/>
    <w:rsid w:val="008205C2"/>
    <w:rsid w:val="00820B06"/>
    <w:rsid w:val="00820D14"/>
    <w:rsid w:val="00821860"/>
    <w:rsid w:val="00821FE1"/>
    <w:rsid w:val="0082247F"/>
    <w:rsid w:val="0082276C"/>
    <w:rsid w:val="00822826"/>
    <w:rsid w:val="00822A69"/>
    <w:rsid w:val="00823222"/>
    <w:rsid w:val="008238B3"/>
    <w:rsid w:val="008238F4"/>
    <w:rsid w:val="00823B06"/>
    <w:rsid w:val="00823F4B"/>
    <w:rsid w:val="00824580"/>
    <w:rsid w:val="00824FC9"/>
    <w:rsid w:val="0082525E"/>
    <w:rsid w:val="00825286"/>
    <w:rsid w:val="008252D3"/>
    <w:rsid w:val="00825B05"/>
    <w:rsid w:val="0082625A"/>
    <w:rsid w:val="00826545"/>
    <w:rsid w:val="008268A9"/>
    <w:rsid w:val="00826C46"/>
    <w:rsid w:val="008276CB"/>
    <w:rsid w:val="00827A1D"/>
    <w:rsid w:val="00827C27"/>
    <w:rsid w:val="00827F4C"/>
    <w:rsid w:val="00827F64"/>
    <w:rsid w:val="00830029"/>
    <w:rsid w:val="0083009C"/>
    <w:rsid w:val="008300B2"/>
    <w:rsid w:val="008303E7"/>
    <w:rsid w:val="00830819"/>
    <w:rsid w:val="00830AF8"/>
    <w:rsid w:val="00830B25"/>
    <w:rsid w:val="00830FFA"/>
    <w:rsid w:val="008310CF"/>
    <w:rsid w:val="00831118"/>
    <w:rsid w:val="00831168"/>
    <w:rsid w:val="008311D7"/>
    <w:rsid w:val="0083144C"/>
    <w:rsid w:val="008316DC"/>
    <w:rsid w:val="008318B0"/>
    <w:rsid w:val="00831EA9"/>
    <w:rsid w:val="00832060"/>
    <w:rsid w:val="008326AE"/>
    <w:rsid w:val="00832A38"/>
    <w:rsid w:val="00832BE8"/>
    <w:rsid w:val="00832D33"/>
    <w:rsid w:val="00832EE8"/>
    <w:rsid w:val="008334C6"/>
    <w:rsid w:val="0083354B"/>
    <w:rsid w:val="008335E5"/>
    <w:rsid w:val="0083363B"/>
    <w:rsid w:val="008337ED"/>
    <w:rsid w:val="00833E66"/>
    <w:rsid w:val="00834038"/>
    <w:rsid w:val="008342E6"/>
    <w:rsid w:val="00835B4D"/>
    <w:rsid w:val="008365B6"/>
    <w:rsid w:val="00836887"/>
    <w:rsid w:val="00836C67"/>
    <w:rsid w:val="00837028"/>
    <w:rsid w:val="008372B6"/>
    <w:rsid w:val="00837840"/>
    <w:rsid w:val="0083797A"/>
    <w:rsid w:val="00837A17"/>
    <w:rsid w:val="00837AC3"/>
    <w:rsid w:val="00837B01"/>
    <w:rsid w:val="00837F39"/>
    <w:rsid w:val="00840265"/>
    <w:rsid w:val="00840514"/>
    <w:rsid w:val="008409FC"/>
    <w:rsid w:val="00840C73"/>
    <w:rsid w:val="00840C77"/>
    <w:rsid w:val="0084105D"/>
    <w:rsid w:val="008411AF"/>
    <w:rsid w:val="00841624"/>
    <w:rsid w:val="00841660"/>
    <w:rsid w:val="0084196C"/>
    <w:rsid w:val="008419D3"/>
    <w:rsid w:val="00841ECF"/>
    <w:rsid w:val="00841EF9"/>
    <w:rsid w:val="00841F8F"/>
    <w:rsid w:val="00842013"/>
    <w:rsid w:val="0084230E"/>
    <w:rsid w:val="008423C7"/>
    <w:rsid w:val="00842430"/>
    <w:rsid w:val="00842525"/>
    <w:rsid w:val="00842659"/>
    <w:rsid w:val="00842800"/>
    <w:rsid w:val="0084290A"/>
    <w:rsid w:val="00842D22"/>
    <w:rsid w:val="00842D7A"/>
    <w:rsid w:val="00842E3A"/>
    <w:rsid w:val="00843764"/>
    <w:rsid w:val="008439CD"/>
    <w:rsid w:val="00843A26"/>
    <w:rsid w:val="00843A85"/>
    <w:rsid w:val="00843E62"/>
    <w:rsid w:val="00843E91"/>
    <w:rsid w:val="008441FD"/>
    <w:rsid w:val="008448E8"/>
    <w:rsid w:val="008449ED"/>
    <w:rsid w:val="00844C4F"/>
    <w:rsid w:val="00844F26"/>
    <w:rsid w:val="00844F46"/>
    <w:rsid w:val="008450C6"/>
    <w:rsid w:val="008450EF"/>
    <w:rsid w:val="008451F0"/>
    <w:rsid w:val="00845436"/>
    <w:rsid w:val="00845628"/>
    <w:rsid w:val="008458FB"/>
    <w:rsid w:val="00845ADF"/>
    <w:rsid w:val="00845D62"/>
    <w:rsid w:val="00845E76"/>
    <w:rsid w:val="00845F7E"/>
    <w:rsid w:val="0084632F"/>
    <w:rsid w:val="00846C20"/>
    <w:rsid w:val="00846DA0"/>
    <w:rsid w:val="00846E00"/>
    <w:rsid w:val="00846E93"/>
    <w:rsid w:val="00847588"/>
    <w:rsid w:val="008477FE"/>
    <w:rsid w:val="00847E97"/>
    <w:rsid w:val="00847FDC"/>
    <w:rsid w:val="0085026E"/>
    <w:rsid w:val="0085045C"/>
    <w:rsid w:val="008505C6"/>
    <w:rsid w:val="00850D33"/>
    <w:rsid w:val="008511FB"/>
    <w:rsid w:val="0085131B"/>
    <w:rsid w:val="00851625"/>
    <w:rsid w:val="00851B53"/>
    <w:rsid w:val="00851C59"/>
    <w:rsid w:val="00851D7B"/>
    <w:rsid w:val="00851E98"/>
    <w:rsid w:val="00852120"/>
    <w:rsid w:val="008521D2"/>
    <w:rsid w:val="008521E7"/>
    <w:rsid w:val="0085220F"/>
    <w:rsid w:val="00852211"/>
    <w:rsid w:val="00852B8B"/>
    <w:rsid w:val="00852CE5"/>
    <w:rsid w:val="00852E2A"/>
    <w:rsid w:val="00852FDD"/>
    <w:rsid w:val="00853136"/>
    <w:rsid w:val="008537BD"/>
    <w:rsid w:val="0085389D"/>
    <w:rsid w:val="00853937"/>
    <w:rsid w:val="00853BF2"/>
    <w:rsid w:val="00853D91"/>
    <w:rsid w:val="00853EB6"/>
    <w:rsid w:val="00853EC9"/>
    <w:rsid w:val="00854182"/>
    <w:rsid w:val="008541F7"/>
    <w:rsid w:val="00854555"/>
    <w:rsid w:val="008545EA"/>
    <w:rsid w:val="008546FE"/>
    <w:rsid w:val="00854A96"/>
    <w:rsid w:val="008554EF"/>
    <w:rsid w:val="008554F5"/>
    <w:rsid w:val="00855913"/>
    <w:rsid w:val="00855A24"/>
    <w:rsid w:val="00855A2F"/>
    <w:rsid w:val="00855A71"/>
    <w:rsid w:val="00855B49"/>
    <w:rsid w:val="00855F7D"/>
    <w:rsid w:val="0085612A"/>
    <w:rsid w:val="008562D1"/>
    <w:rsid w:val="008562F7"/>
    <w:rsid w:val="008563EC"/>
    <w:rsid w:val="0085647C"/>
    <w:rsid w:val="0085686E"/>
    <w:rsid w:val="00856B4C"/>
    <w:rsid w:val="00856D1C"/>
    <w:rsid w:val="00856D5A"/>
    <w:rsid w:val="00856F6F"/>
    <w:rsid w:val="0085728C"/>
    <w:rsid w:val="00857484"/>
    <w:rsid w:val="008574C5"/>
    <w:rsid w:val="0085780A"/>
    <w:rsid w:val="00857D7F"/>
    <w:rsid w:val="0086051B"/>
    <w:rsid w:val="00860728"/>
    <w:rsid w:val="00860885"/>
    <w:rsid w:val="00860C29"/>
    <w:rsid w:val="00860C8E"/>
    <w:rsid w:val="00860D4D"/>
    <w:rsid w:val="008610E9"/>
    <w:rsid w:val="008617C0"/>
    <w:rsid w:val="00861851"/>
    <w:rsid w:val="008618AB"/>
    <w:rsid w:val="008618E7"/>
    <w:rsid w:val="0086233A"/>
    <w:rsid w:val="008624A5"/>
    <w:rsid w:val="0086252A"/>
    <w:rsid w:val="008627E5"/>
    <w:rsid w:val="00862898"/>
    <w:rsid w:val="00862BD2"/>
    <w:rsid w:val="008631B4"/>
    <w:rsid w:val="008631FF"/>
    <w:rsid w:val="0086339E"/>
    <w:rsid w:val="00863648"/>
    <w:rsid w:val="00863B87"/>
    <w:rsid w:val="00863DA1"/>
    <w:rsid w:val="00863F74"/>
    <w:rsid w:val="00864000"/>
    <w:rsid w:val="00864021"/>
    <w:rsid w:val="00864062"/>
    <w:rsid w:val="0086428B"/>
    <w:rsid w:val="0086514F"/>
    <w:rsid w:val="00865F33"/>
    <w:rsid w:val="00866573"/>
    <w:rsid w:val="008665A7"/>
    <w:rsid w:val="00866658"/>
    <w:rsid w:val="0086675A"/>
    <w:rsid w:val="008668EB"/>
    <w:rsid w:val="00866EAE"/>
    <w:rsid w:val="0086709C"/>
    <w:rsid w:val="00867868"/>
    <w:rsid w:val="00867CCA"/>
    <w:rsid w:val="008703D6"/>
    <w:rsid w:val="008706DC"/>
    <w:rsid w:val="0087075C"/>
    <w:rsid w:val="00870C5B"/>
    <w:rsid w:val="00870D8C"/>
    <w:rsid w:val="00870FB8"/>
    <w:rsid w:val="00871062"/>
    <w:rsid w:val="00871140"/>
    <w:rsid w:val="008711DE"/>
    <w:rsid w:val="008715DD"/>
    <w:rsid w:val="008716EF"/>
    <w:rsid w:val="008718AF"/>
    <w:rsid w:val="00871CB9"/>
    <w:rsid w:val="00872196"/>
    <w:rsid w:val="00872370"/>
    <w:rsid w:val="0087261F"/>
    <w:rsid w:val="008726B3"/>
    <w:rsid w:val="00872864"/>
    <w:rsid w:val="00872956"/>
    <w:rsid w:val="00872970"/>
    <w:rsid w:val="00872B76"/>
    <w:rsid w:val="00872C26"/>
    <w:rsid w:val="00872C4F"/>
    <w:rsid w:val="00872C56"/>
    <w:rsid w:val="0087334F"/>
    <w:rsid w:val="0087380D"/>
    <w:rsid w:val="008738B7"/>
    <w:rsid w:val="00873957"/>
    <w:rsid w:val="00873A10"/>
    <w:rsid w:val="008742CF"/>
    <w:rsid w:val="008743FA"/>
    <w:rsid w:val="0087492D"/>
    <w:rsid w:val="0087499A"/>
    <w:rsid w:val="00874A06"/>
    <w:rsid w:val="00874A6C"/>
    <w:rsid w:val="00874D63"/>
    <w:rsid w:val="00874D79"/>
    <w:rsid w:val="00875248"/>
    <w:rsid w:val="00875387"/>
    <w:rsid w:val="0087550E"/>
    <w:rsid w:val="008755F8"/>
    <w:rsid w:val="00875711"/>
    <w:rsid w:val="00875A4E"/>
    <w:rsid w:val="00875D6B"/>
    <w:rsid w:val="008760E1"/>
    <w:rsid w:val="0087683A"/>
    <w:rsid w:val="00877241"/>
    <w:rsid w:val="008777AA"/>
    <w:rsid w:val="0087784E"/>
    <w:rsid w:val="00880318"/>
    <w:rsid w:val="00880739"/>
    <w:rsid w:val="0088079C"/>
    <w:rsid w:val="00880857"/>
    <w:rsid w:val="00880965"/>
    <w:rsid w:val="00880BE6"/>
    <w:rsid w:val="00880C11"/>
    <w:rsid w:val="00880DA3"/>
    <w:rsid w:val="008810AE"/>
    <w:rsid w:val="008811C7"/>
    <w:rsid w:val="00881390"/>
    <w:rsid w:val="008819CB"/>
    <w:rsid w:val="00881A16"/>
    <w:rsid w:val="00881E77"/>
    <w:rsid w:val="00881E84"/>
    <w:rsid w:val="00882ECC"/>
    <w:rsid w:val="008832EC"/>
    <w:rsid w:val="008833FD"/>
    <w:rsid w:val="00883649"/>
    <w:rsid w:val="00883ED6"/>
    <w:rsid w:val="0088402B"/>
    <w:rsid w:val="008840E7"/>
    <w:rsid w:val="0088453B"/>
    <w:rsid w:val="00884A57"/>
    <w:rsid w:val="00884DD8"/>
    <w:rsid w:val="008852C5"/>
    <w:rsid w:val="008855E6"/>
    <w:rsid w:val="008856AC"/>
    <w:rsid w:val="0088591C"/>
    <w:rsid w:val="00885CD6"/>
    <w:rsid w:val="008861A2"/>
    <w:rsid w:val="008864E7"/>
    <w:rsid w:val="008865B3"/>
    <w:rsid w:val="00886DF4"/>
    <w:rsid w:val="00886E18"/>
    <w:rsid w:val="008871DF"/>
    <w:rsid w:val="00887236"/>
    <w:rsid w:val="0088733C"/>
    <w:rsid w:val="00887369"/>
    <w:rsid w:val="00887489"/>
    <w:rsid w:val="008876F4"/>
    <w:rsid w:val="00887760"/>
    <w:rsid w:val="0088798F"/>
    <w:rsid w:val="00887C61"/>
    <w:rsid w:val="00890519"/>
    <w:rsid w:val="0089073D"/>
    <w:rsid w:val="0089090B"/>
    <w:rsid w:val="00890919"/>
    <w:rsid w:val="00890A64"/>
    <w:rsid w:val="00891202"/>
    <w:rsid w:val="008913F8"/>
    <w:rsid w:val="0089190C"/>
    <w:rsid w:val="00891AEC"/>
    <w:rsid w:val="00891CFB"/>
    <w:rsid w:val="008926CF"/>
    <w:rsid w:val="00892A97"/>
    <w:rsid w:val="00892D40"/>
    <w:rsid w:val="00892D47"/>
    <w:rsid w:val="0089308A"/>
    <w:rsid w:val="00893152"/>
    <w:rsid w:val="008932AF"/>
    <w:rsid w:val="00893590"/>
    <w:rsid w:val="00893860"/>
    <w:rsid w:val="00893926"/>
    <w:rsid w:val="00893B14"/>
    <w:rsid w:val="00893B6A"/>
    <w:rsid w:val="00893E41"/>
    <w:rsid w:val="0089474B"/>
    <w:rsid w:val="00894778"/>
    <w:rsid w:val="00894957"/>
    <w:rsid w:val="00894DDB"/>
    <w:rsid w:val="008954CD"/>
    <w:rsid w:val="008956A4"/>
    <w:rsid w:val="00895986"/>
    <w:rsid w:val="00895C04"/>
    <w:rsid w:val="008960A7"/>
    <w:rsid w:val="00896256"/>
    <w:rsid w:val="00896CC5"/>
    <w:rsid w:val="00896E3D"/>
    <w:rsid w:val="00896E6C"/>
    <w:rsid w:val="00896F3A"/>
    <w:rsid w:val="0089738E"/>
    <w:rsid w:val="0089743F"/>
    <w:rsid w:val="00897514"/>
    <w:rsid w:val="008975DC"/>
    <w:rsid w:val="00897BB1"/>
    <w:rsid w:val="008A02A9"/>
    <w:rsid w:val="008A05C4"/>
    <w:rsid w:val="008A0A15"/>
    <w:rsid w:val="008A0E64"/>
    <w:rsid w:val="008A1D33"/>
    <w:rsid w:val="008A1DB1"/>
    <w:rsid w:val="008A1DEA"/>
    <w:rsid w:val="008A20EC"/>
    <w:rsid w:val="008A277A"/>
    <w:rsid w:val="008A2955"/>
    <w:rsid w:val="008A2CC6"/>
    <w:rsid w:val="008A2DED"/>
    <w:rsid w:val="008A3019"/>
    <w:rsid w:val="008A3A2F"/>
    <w:rsid w:val="008A3A5D"/>
    <w:rsid w:val="008A3C57"/>
    <w:rsid w:val="008A3D27"/>
    <w:rsid w:val="008A3DCF"/>
    <w:rsid w:val="008A444B"/>
    <w:rsid w:val="008A4B64"/>
    <w:rsid w:val="008A4C0C"/>
    <w:rsid w:val="008A4DA0"/>
    <w:rsid w:val="008A5073"/>
    <w:rsid w:val="008A50BF"/>
    <w:rsid w:val="008A5803"/>
    <w:rsid w:val="008A58AC"/>
    <w:rsid w:val="008A606D"/>
    <w:rsid w:val="008A60D9"/>
    <w:rsid w:val="008A638C"/>
    <w:rsid w:val="008A65F3"/>
    <w:rsid w:val="008A6971"/>
    <w:rsid w:val="008A6C23"/>
    <w:rsid w:val="008A6CEB"/>
    <w:rsid w:val="008A7346"/>
    <w:rsid w:val="008A7616"/>
    <w:rsid w:val="008A765A"/>
    <w:rsid w:val="008A7686"/>
    <w:rsid w:val="008A7958"/>
    <w:rsid w:val="008A7968"/>
    <w:rsid w:val="008B0171"/>
    <w:rsid w:val="008B023A"/>
    <w:rsid w:val="008B1150"/>
    <w:rsid w:val="008B138A"/>
    <w:rsid w:val="008B1A2E"/>
    <w:rsid w:val="008B1CE1"/>
    <w:rsid w:val="008B1DA2"/>
    <w:rsid w:val="008B1DA8"/>
    <w:rsid w:val="008B1F39"/>
    <w:rsid w:val="008B1F9C"/>
    <w:rsid w:val="008B2044"/>
    <w:rsid w:val="008B2263"/>
    <w:rsid w:val="008B2338"/>
    <w:rsid w:val="008B2379"/>
    <w:rsid w:val="008B263D"/>
    <w:rsid w:val="008B2644"/>
    <w:rsid w:val="008B2AD0"/>
    <w:rsid w:val="008B2D40"/>
    <w:rsid w:val="008B36B3"/>
    <w:rsid w:val="008B385A"/>
    <w:rsid w:val="008B3996"/>
    <w:rsid w:val="008B3BFA"/>
    <w:rsid w:val="008B3C1B"/>
    <w:rsid w:val="008B3DEC"/>
    <w:rsid w:val="008B40DE"/>
    <w:rsid w:val="008B433D"/>
    <w:rsid w:val="008B43D4"/>
    <w:rsid w:val="008B4711"/>
    <w:rsid w:val="008B4CCF"/>
    <w:rsid w:val="008B4E2E"/>
    <w:rsid w:val="008B4E68"/>
    <w:rsid w:val="008B4E87"/>
    <w:rsid w:val="008B56EA"/>
    <w:rsid w:val="008B5ADC"/>
    <w:rsid w:val="008B5B93"/>
    <w:rsid w:val="008B5F57"/>
    <w:rsid w:val="008B6161"/>
    <w:rsid w:val="008B6546"/>
    <w:rsid w:val="008B6EE0"/>
    <w:rsid w:val="008B6EF7"/>
    <w:rsid w:val="008B7071"/>
    <w:rsid w:val="008B709A"/>
    <w:rsid w:val="008B7647"/>
    <w:rsid w:val="008B770A"/>
    <w:rsid w:val="008B79A5"/>
    <w:rsid w:val="008B79CC"/>
    <w:rsid w:val="008B7C81"/>
    <w:rsid w:val="008B7F8D"/>
    <w:rsid w:val="008C0074"/>
    <w:rsid w:val="008C049A"/>
    <w:rsid w:val="008C0674"/>
    <w:rsid w:val="008C06B0"/>
    <w:rsid w:val="008C0944"/>
    <w:rsid w:val="008C094D"/>
    <w:rsid w:val="008C09E1"/>
    <w:rsid w:val="008C0BC6"/>
    <w:rsid w:val="008C1104"/>
    <w:rsid w:val="008C144E"/>
    <w:rsid w:val="008C15B7"/>
    <w:rsid w:val="008C1907"/>
    <w:rsid w:val="008C1969"/>
    <w:rsid w:val="008C1AA3"/>
    <w:rsid w:val="008C2014"/>
    <w:rsid w:val="008C2216"/>
    <w:rsid w:val="008C2459"/>
    <w:rsid w:val="008C24DD"/>
    <w:rsid w:val="008C329C"/>
    <w:rsid w:val="008C35C6"/>
    <w:rsid w:val="008C3903"/>
    <w:rsid w:val="008C3FC1"/>
    <w:rsid w:val="008C41E1"/>
    <w:rsid w:val="008C484A"/>
    <w:rsid w:val="008C497D"/>
    <w:rsid w:val="008C4A57"/>
    <w:rsid w:val="008C4B8C"/>
    <w:rsid w:val="008C4DF1"/>
    <w:rsid w:val="008C4F14"/>
    <w:rsid w:val="008C522B"/>
    <w:rsid w:val="008C53ED"/>
    <w:rsid w:val="008C5B6E"/>
    <w:rsid w:val="008C5DAE"/>
    <w:rsid w:val="008C5E8B"/>
    <w:rsid w:val="008C5F1E"/>
    <w:rsid w:val="008C600D"/>
    <w:rsid w:val="008C6843"/>
    <w:rsid w:val="008C7AFF"/>
    <w:rsid w:val="008C7B49"/>
    <w:rsid w:val="008C7DDF"/>
    <w:rsid w:val="008C7F9F"/>
    <w:rsid w:val="008C7FD5"/>
    <w:rsid w:val="008C7FF7"/>
    <w:rsid w:val="008D004E"/>
    <w:rsid w:val="008D02D2"/>
    <w:rsid w:val="008D04AF"/>
    <w:rsid w:val="008D0511"/>
    <w:rsid w:val="008D0A2F"/>
    <w:rsid w:val="008D1055"/>
    <w:rsid w:val="008D109F"/>
    <w:rsid w:val="008D1A59"/>
    <w:rsid w:val="008D1CB1"/>
    <w:rsid w:val="008D1DB8"/>
    <w:rsid w:val="008D220E"/>
    <w:rsid w:val="008D232E"/>
    <w:rsid w:val="008D241A"/>
    <w:rsid w:val="008D25EA"/>
    <w:rsid w:val="008D29F7"/>
    <w:rsid w:val="008D2A96"/>
    <w:rsid w:val="008D2C76"/>
    <w:rsid w:val="008D2D59"/>
    <w:rsid w:val="008D2E35"/>
    <w:rsid w:val="008D2E54"/>
    <w:rsid w:val="008D3E2C"/>
    <w:rsid w:val="008D405D"/>
    <w:rsid w:val="008D44D6"/>
    <w:rsid w:val="008D4B0A"/>
    <w:rsid w:val="008D4BF2"/>
    <w:rsid w:val="008D4C10"/>
    <w:rsid w:val="008D4FC2"/>
    <w:rsid w:val="008D5060"/>
    <w:rsid w:val="008D51D9"/>
    <w:rsid w:val="008D52E0"/>
    <w:rsid w:val="008D54A8"/>
    <w:rsid w:val="008D5A01"/>
    <w:rsid w:val="008D5C3C"/>
    <w:rsid w:val="008D5FC6"/>
    <w:rsid w:val="008D610D"/>
    <w:rsid w:val="008D6662"/>
    <w:rsid w:val="008D6830"/>
    <w:rsid w:val="008D68E9"/>
    <w:rsid w:val="008D6B2D"/>
    <w:rsid w:val="008D6B9E"/>
    <w:rsid w:val="008D72BB"/>
    <w:rsid w:val="008D7384"/>
    <w:rsid w:val="008D7625"/>
    <w:rsid w:val="008D7AA4"/>
    <w:rsid w:val="008D7ADE"/>
    <w:rsid w:val="008D7DA0"/>
    <w:rsid w:val="008D7E02"/>
    <w:rsid w:val="008D7F84"/>
    <w:rsid w:val="008E0567"/>
    <w:rsid w:val="008E0620"/>
    <w:rsid w:val="008E0687"/>
    <w:rsid w:val="008E13A3"/>
    <w:rsid w:val="008E17B6"/>
    <w:rsid w:val="008E20BF"/>
    <w:rsid w:val="008E218D"/>
    <w:rsid w:val="008E2AC0"/>
    <w:rsid w:val="008E2BC2"/>
    <w:rsid w:val="008E2E78"/>
    <w:rsid w:val="008E301E"/>
    <w:rsid w:val="008E3182"/>
    <w:rsid w:val="008E33A5"/>
    <w:rsid w:val="008E370E"/>
    <w:rsid w:val="008E3939"/>
    <w:rsid w:val="008E396D"/>
    <w:rsid w:val="008E3D7D"/>
    <w:rsid w:val="008E3DAD"/>
    <w:rsid w:val="008E43F4"/>
    <w:rsid w:val="008E479B"/>
    <w:rsid w:val="008E47B4"/>
    <w:rsid w:val="008E4F36"/>
    <w:rsid w:val="008E51BD"/>
    <w:rsid w:val="008E5266"/>
    <w:rsid w:val="008E54EB"/>
    <w:rsid w:val="008E553B"/>
    <w:rsid w:val="008E55FE"/>
    <w:rsid w:val="008E56B5"/>
    <w:rsid w:val="008E581A"/>
    <w:rsid w:val="008E5962"/>
    <w:rsid w:val="008E5A2F"/>
    <w:rsid w:val="008E5ACB"/>
    <w:rsid w:val="008E5B05"/>
    <w:rsid w:val="008E5C57"/>
    <w:rsid w:val="008E5D17"/>
    <w:rsid w:val="008E609B"/>
    <w:rsid w:val="008E68F6"/>
    <w:rsid w:val="008E6D39"/>
    <w:rsid w:val="008E6E14"/>
    <w:rsid w:val="008E6FD3"/>
    <w:rsid w:val="008E74AE"/>
    <w:rsid w:val="008E74FF"/>
    <w:rsid w:val="008E798C"/>
    <w:rsid w:val="008E7A49"/>
    <w:rsid w:val="008E7A96"/>
    <w:rsid w:val="008E7F8A"/>
    <w:rsid w:val="008F035D"/>
    <w:rsid w:val="008F0501"/>
    <w:rsid w:val="008F05B6"/>
    <w:rsid w:val="008F06FE"/>
    <w:rsid w:val="008F0818"/>
    <w:rsid w:val="008F081D"/>
    <w:rsid w:val="008F09CA"/>
    <w:rsid w:val="008F10F2"/>
    <w:rsid w:val="008F1156"/>
    <w:rsid w:val="008F12A3"/>
    <w:rsid w:val="008F12FB"/>
    <w:rsid w:val="008F17FB"/>
    <w:rsid w:val="008F189E"/>
    <w:rsid w:val="008F19B0"/>
    <w:rsid w:val="008F1B42"/>
    <w:rsid w:val="008F1C62"/>
    <w:rsid w:val="008F221B"/>
    <w:rsid w:val="008F242B"/>
    <w:rsid w:val="008F25D2"/>
    <w:rsid w:val="008F2BE0"/>
    <w:rsid w:val="008F3192"/>
    <w:rsid w:val="008F328B"/>
    <w:rsid w:val="008F3431"/>
    <w:rsid w:val="008F36B1"/>
    <w:rsid w:val="008F36D9"/>
    <w:rsid w:val="008F375D"/>
    <w:rsid w:val="008F390B"/>
    <w:rsid w:val="008F3E83"/>
    <w:rsid w:val="008F4062"/>
    <w:rsid w:val="008F4258"/>
    <w:rsid w:val="008F4732"/>
    <w:rsid w:val="008F4947"/>
    <w:rsid w:val="008F4C39"/>
    <w:rsid w:val="008F4FE6"/>
    <w:rsid w:val="008F55DE"/>
    <w:rsid w:val="008F5C34"/>
    <w:rsid w:val="008F5F37"/>
    <w:rsid w:val="008F63ED"/>
    <w:rsid w:val="008F6617"/>
    <w:rsid w:val="008F67F5"/>
    <w:rsid w:val="008F6D52"/>
    <w:rsid w:val="008F7279"/>
    <w:rsid w:val="008F77FE"/>
    <w:rsid w:val="008F7A79"/>
    <w:rsid w:val="008F7BED"/>
    <w:rsid w:val="009004B5"/>
    <w:rsid w:val="00900928"/>
    <w:rsid w:val="00900BE0"/>
    <w:rsid w:val="00900E27"/>
    <w:rsid w:val="009011AE"/>
    <w:rsid w:val="00901333"/>
    <w:rsid w:val="00901434"/>
    <w:rsid w:val="00901595"/>
    <w:rsid w:val="009015EE"/>
    <w:rsid w:val="0090199D"/>
    <w:rsid w:val="009019B0"/>
    <w:rsid w:val="00901B0E"/>
    <w:rsid w:val="00901EDB"/>
    <w:rsid w:val="009022C0"/>
    <w:rsid w:val="0090257A"/>
    <w:rsid w:val="009029D5"/>
    <w:rsid w:val="00902A77"/>
    <w:rsid w:val="00902B6C"/>
    <w:rsid w:val="00902BE1"/>
    <w:rsid w:val="00902E5B"/>
    <w:rsid w:val="00902FCC"/>
    <w:rsid w:val="00903512"/>
    <w:rsid w:val="00903E4A"/>
    <w:rsid w:val="009042E2"/>
    <w:rsid w:val="00904470"/>
    <w:rsid w:val="009045F6"/>
    <w:rsid w:val="00904913"/>
    <w:rsid w:val="009049F2"/>
    <w:rsid w:val="00904AAC"/>
    <w:rsid w:val="00904E91"/>
    <w:rsid w:val="00905790"/>
    <w:rsid w:val="00905963"/>
    <w:rsid w:val="00905CB2"/>
    <w:rsid w:val="00905EDA"/>
    <w:rsid w:val="00905EFE"/>
    <w:rsid w:val="0090603D"/>
    <w:rsid w:val="00906367"/>
    <w:rsid w:val="009064E8"/>
    <w:rsid w:val="0090654D"/>
    <w:rsid w:val="00906594"/>
    <w:rsid w:val="00906689"/>
    <w:rsid w:val="00906720"/>
    <w:rsid w:val="00906F17"/>
    <w:rsid w:val="00907043"/>
    <w:rsid w:val="009073F1"/>
    <w:rsid w:val="00907466"/>
    <w:rsid w:val="00907DD2"/>
    <w:rsid w:val="009101D4"/>
    <w:rsid w:val="009108A6"/>
    <w:rsid w:val="00910EDD"/>
    <w:rsid w:val="00911309"/>
    <w:rsid w:val="00911341"/>
    <w:rsid w:val="00911498"/>
    <w:rsid w:val="0091187D"/>
    <w:rsid w:val="0091189A"/>
    <w:rsid w:val="009125A2"/>
    <w:rsid w:val="009125AE"/>
    <w:rsid w:val="009128F4"/>
    <w:rsid w:val="00912F5D"/>
    <w:rsid w:val="00913597"/>
    <w:rsid w:val="009136C3"/>
    <w:rsid w:val="00913C62"/>
    <w:rsid w:val="00913CCE"/>
    <w:rsid w:val="009141FB"/>
    <w:rsid w:val="0091439A"/>
    <w:rsid w:val="0091439C"/>
    <w:rsid w:val="0091454F"/>
    <w:rsid w:val="00914A03"/>
    <w:rsid w:val="00914B36"/>
    <w:rsid w:val="00914EA1"/>
    <w:rsid w:val="00914FB6"/>
    <w:rsid w:val="009151A5"/>
    <w:rsid w:val="009152AC"/>
    <w:rsid w:val="0091560D"/>
    <w:rsid w:val="00915640"/>
    <w:rsid w:val="0091566D"/>
    <w:rsid w:val="009157C5"/>
    <w:rsid w:val="0091609C"/>
    <w:rsid w:val="009160A6"/>
    <w:rsid w:val="0091632E"/>
    <w:rsid w:val="0091658C"/>
    <w:rsid w:val="00916683"/>
    <w:rsid w:val="00916A36"/>
    <w:rsid w:val="00916BCD"/>
    <w:rsid w:val="00916FCF"/>
    <w:rsid w:val="009171AC"/>
    <w:rsid w:val="00917B68"/>
    <w:rsid w:val="00917C45"/>
    <w:rsid w:val="00917D44"/>
    <w:rsid w:val="00917EBA"/>
    <w:rsid w:val="00920363"/>
    <w:rsid w:val="0092087D"/>
    <w:rsid w:val="00920B03"/>
    <w:rsid w:val="00920B0D"/>
    <w:rsid w:val="00920CE6"/>
    <w:rsid w:val="00920F0F"/>
    <w:rsid w:val="00921452"/>
    <w:rsid w:val="009217DC"/>
    <w:rsid w:val="00921AC9"/>
    <w:rsid w:val="00921AF7"/>
    <w:rsid w:val="00921DA9"/>
    <w:rsid w:val="00921DDD"/>
    <w:rsid w:val="00921EB4"/>
    <w:rsid w:val="0092225E"/>
    <w:rsid w:val="00922541"/>
    <w:rsid w:val="00922752"/>
    <w:rsid w:val="00922848"/>
    <w:rsid w:val="00922A8D"/>
    <w:rsid w:val="00922B5B"/>
    <w:rsid w:val="00922C5F"/>
    <w:rsid w:val="00922DC8"/>
    <w:rsid w:val="00922DCD"/>
    <w:rsid w:val="0092304A"/>
    <w:rsid w:val="009232B1"/>
    <w:rsid w:val="00923E5A"/>
    <w:rsid w:val="00923F6F"/>
    <w:rsid w:val="0092430D"/>
    <w:rsid w:val="00924C53"/>
    <w:rsid w:val="0092505D"/>
    <w:rsid w:val="0092510F"/>
    <w:rsid w:val="00925551"/>
    <w:rsid w:val="009256A9"/>
    <w:rsid w:val="00926189"/>
    <w:rsid w:val="009261ED"/>
    <w:rsid w:val="0092635B"/>
    <w:rsid w:val="0092639C"/>
    <w:rsid w:val="0092665C"/>
    <w:rsid w:val="009267DD"/>
    <w:rsid w:val="009267E6"/>
    <w:rsid w:val="00926965"/>
    <w:rsid w:val="00926DDB"/>
    <w:rsid w:val="00926EFA"/>
    <w:rsid w:val="00926F7A"/>
    <w:rsid w:val="00927148"/>
    <w:rsid w:val="009272B1"/>
    <w:rsid w:val="0092772C"/>
    <w:rsid w:val="00927BC0"/>
    <w:rsid w:val="00927BD1"/>
    <w:rsid w:val="0093003F"/>
    <w:rsid w:val="00930220"/>
    <w:rsid w:val="0093098F"/>
    <w:rsid w:val="00930B57"/>
    <w:rsid w:val="00930EBC"/>
    <w:rsid w:val="00931774"/>
    <w:rsid w:val="00931775"/>
    <w:rsid w:val="00931857"/>
    <w:rsid w:val="00931F60"/>
    <w:rsid w:val="00932185"/>
    <w:rsid w:val="009326F7"/>
    <w:rsid w:val="009327D8"/>
    <w:rsid w:val="00932A31"/>
    <w:rsid w:val="0093305B"/>
    <w:rsid w:val="0093317F"/>
    <w:rsid w:val="0093353B"/>
    <w:rsid w:val="0093385A"/>
    <w:rsid w:val="00933CBD"/>
    <w:rsid w:val="00933F51"/>
    <w:rsid w:val="00933F90"/>
    <w:rsid w:val="00934002"/>
    <w:rsid w:val="0093491E"/>
    <w:rsid w:val="00934EA0"/>
    <w:rsid w:val="00935007"/>
    <w:rsid w:val="00935011"/>
    <w:rsid w:val="00935130"/>
    <w:rsid w:val="0093533D"/>
    <w:rsid w:val="009355B0"/>
    <w:rsid w:val="009356F0"/>
    <w:rsid w:val="0093570E"/>
    <w:rsid w:val="009358D4"/>
    <w:rsid w:val="00935A31"/>
    <w:rsid w:val="0093689B"/>
    <w:rsid w:val="00937046"/>
    <w:rsid w:val="009370BC"/>
    <w:rsid w:val="009370C1"/>
    <w:rsid w:val="00937154"/>
    <w:rsid w:val="009374C9"/>
    <w:rsid w:val="009377A2"/>
    <w:rsid w:val="009377C8"/>
    <w:rsid w:val="00937B26"/>
    <w:rsid w:val="00937D57"/>
    <w:rsid w:val="00940347"/>
    <w:rsid w:val="00940894"/>
    <w:rsid w:val="009409BA"/>
    <w:rsid w:val="00940A83"/>
    <w:rsid w:val="00940B9C"/>
    <w:rsid w:val="00940CCE"/>
    <w:rsid w:val="009410CB"/>
    <w:rsid w:val="009410EA"/>
    <w:rsid w:val="0094119C"/>
    <w:rsid w:val="009411E8"/>
    <w:rsid w:val="009418FE"/>
    <w:rsid w:val="009419D4"/>
    <w:rsid w:val="00941B2F"/>
    <w:rsid w:val="00941B4C"/>
    <w:rsid w:val="00941C75"/>
    <w:rsid w:val="0094201D"/>
    <w:rsid w:val="00942307"/>
    <w:rsid w:val="00942606"/>
    <w:rsid w:val="00942A3E"/>
    <w:rsid w:val="009430CF"/>
    <w:rsid w:val="0094315D"/>
    <w:rsid w:val="00943716"/>
    <w:rsid w:val="00943D7B"/>
    <w:rsid w:val="0094409D"/>
    <w:rsid w:val="00944165"/>
    <w:rsid w:val="009442CB"/>
    <w:rsid w:val="009442DF"/>
    <w:rsid w:val="009443D3"/>
    <w:rsid w:val="00944661"/>
    <w:rsid w:val="009449FF"/>
    <w:rsid w:val="00944BEB"/>
    <w:rsid w:val="00944E9E"/>
    <w:rsid w:val="00945189"/>
    <w:rsid w:val="009457FE"/>
    <w:rsid w:val="00945F2C"/>
    <w:rsid w:val="00946017"/>
    <w:rsid w:val="0094618A"/>
    <w:rsid w:val="00946DE7"/>
    <w:rsid w:val="00946F78"/>
    <w:rsid w:val="009473FA"/>
    <w:rsid w:val="009474A4"/>
    <w:rsid w:val="009475D9"/>
    <w:rsid w:val="009475F0"/>
    <w:rsid w:val="00947890"/>
    <w:rsid w:val="00947A8B"/>
    <w:rsid w:val="00950253"/>
    <w:rsid w:val="009502FD"/>
    <w:rsid w:val="009505B4"/>
    <w:rsid w:val="00950629"/>
    <w:rsid w:val="009508E6"/>
    <w:rsid w:val="00950B42"/>
    <w:rsid w:val="00950BBE"/>
    <w:rsid w:val="00951694"/>
    <w:rsid w:val="0095190E"/>
    <w:rsid w:val="00951FD1"/>
    <w:rsid w:val="00952521"/>
    <w:rsid w:val="00952B35"/>
    <w:rsid w:val="00952F70"/>
    <w:rsid w:val="00952F9C"/>
    <w:rsid w:val="0095370D"/>
    <w:rsid w:val="00953757"/>
    <w:rsid w:val="00953B1C"/>
    <w:rsid w:val="00953BE1"/>
    <w:rsid w:val="00954124"/>
    <w:rsid w:val="00954394"/>
    <w:rsid w:val="009543BB"/>
    <w:rsid w:val="00954DF7"/>
    <w:rsid w:val="009552CC"/>
    <w:rsid w:val="009555B3"/>
    <w:rsid w:val="009559CD"/>
    <w:rsid w:val="00955ACB"/>
    <w:rsid w:val="00955F36"/>
    <w:rsid w:val="0095603A"/>
    <w:rsid w:val="009560AB"/>
    <w:rsid w:val="009560E4"/>
    <w:rsid w:val="009566B9"/>
    <w:rsid w:val="00956CFF"/>
    <w:rsid w:val="00956DD7"/>
    <w:rsid w:val="00957365"/>
    <w:rsid w:val="00957619"/>
    <w:rsid w:val="00957710"/>
    <w:rsid w:val="009577B0"/>
    <w:rsid w:val="0095781D"/>
    <w:rsid w:val="00957B38"/>
    <w:rsid w:val="00957E92"/>
    <w:rsid w:val="0096008D"/>
    <w:rsid w:val="0096013A"/>
    <w:rsid w:val="00960178"/>
    <w:rsid w:val="0096096D"/>
    <w:rsid w:val="00960DFF"/>
    <w:rsid w:val="00960EC6"/>
    <w:rsid w:val="00960FFA"/>
    <w:rsid w:val="0096133C"/>
    <w:rsid w:val="00961D4F"/>
    <w:rsid w:val="00961D9E"/>
    <w:rsid w:val="00961DF2"/>
    <w:rsid w:val="009625D1"/>
    <w:rsid w:val="0096285F"/>
    <w:rsid w:val="00962ADD"/>
    <w:rsid w:val="00962B2F"/>
    <w:rsid w:val="0096326C"/>
    <w:rsid w:val="009632BF"/>
    <w:rsid w:val="00963469"/>
    <w:rsid w:val="0096361C"/>
    <w:rsid w:val="0096394E"/>
    <w:rsid w:val="00963B70"/>
    <w:rsid w:val="009641BB"/>
    <w:rsid w:val="009643EB"/>
    <w:rsid w:val="00964448"/>
    <w:rsid w:val="0096494C"/>
    <w:rsid w:val="00964A81"/>
    <w:rsid w:val="00964AB4"/>
    <w:rsid w:val="009653B8"/>
    <w:rsid w:val="00965553"/>
    <w:rsid w:val="00965751"/>
    <w:rsid w:val="0096586F"/>
    <w:rsid w:val="00965B24"/>
    <w:rsid w:val="00965CC7"/>
    <w:rsid w:val="00965E6C"/>
    <w:rsid w:val="00966115"/>
    <w:rsid w:val="009667FF"/>
    <w:rsid w:val="00966865"/>
    <w:rsid w:val="00966902"/>
    <w:rsid w:val="00966C16"/>
    <w:rsid w:val="00967256"/>
    <w:rsid w:val="0096729C"/>
    <w:rsid w:val="009679D4"/>
    <w:rsid w:val="00967A6F"/>
    <w:rsid w:val="00967D5E"/>
    <w:rsid w:val="00967D75"/>
    <w:rsid w:val="00967DC7"/>
    <w:rsid w:val="00970302"/>
    <w:rsid w:val="009706E0"/>
    <w:rsid w:val="00970ABF"/>
    <w:rsid w:val="00971412"/>
    <w:rsid w:val="0097165C"/>
    <w:rsid w:val="009722CB"/>
    <w:rsid w:val="00972AD2"/>
    <w:rsid w:val="00972DC1"/>
    <w:rsid w:val="00972FB7"/>
    <w:rsid w:val="009733D1"/>
    <w:rsid w:val="009735B0"/>
    <w:rsid w:val="0097368C"/>
    <w:rsid w:val="00973A43"/>
    <w:rsid w:val="00973E6C"/>
    <w:rsid w:val="00974457"/>
    <w:rsid w:val="0097450C"/>
    <w:rsid w:val="0097459C"/>
    <w:rsid w:val="009746C9"/>
    <w:rsid w:val="00974A6B"/>
    <w:rsid w:val="00974B43"/>
    <w:rsid w:val="00974D4D"/>
    <w:rsid w:val="00974D63"/>
    <w:rsid w:val="009752BC"/>
    <w:rsid w:val="009752D1"/>
    <w:rsid w:val="009754AF"/>
    <w:rsid w:val="009755D6"/>
    <w:rsid w:val="00975714"/>
    <w:rsid w:val="0097573E"/>
    <w:rsid w:val="00975778"/>
    <w:rsid w:val="00975BA6"/>
    <w:rsid w:val="00975E70"/>
    <w:rsid w:val="00976019"/>
    <w:rsid w:val="00976250"/>
    <w:rsid w:val="009766AC"/>
    <w:rsid w:val="0097691F"/>
    <w:rsid w:val="00976A8A"/>
    <w:rsid w:val="00976CBF"/>
    <w:rsid w:val="00977333"/>
    <w:rsid w:val="00977366"/>
    <w:rsid w:val="009776F3"/>
    <w:rsid w:val="00977886"/>
    <w:rsid w:val="00977A2F"/>
    <w:rsid w:val="00977B56"/>
    <w:rsid w:val="00977B77"/>
    <w:rsid w:val="00977EC4"/>
    <w:rsid w:val="0098000D"/>
    <w:rsid w:val="00980241"/>
    <w:rsid w:val="00980807"/>
    <w:rsid w:val="00980FBD"/>
    <w:rsid w:val="00980FCB"/>
    <w:rsid w:val="0098155B"/>
    <w:rsid w:val="0098167C"/>
    <w:rsid w:val="00981969"/>
    <w:rsid w:val="00981A97"/>
    <w:rsid w:val="00981B7D"/>
    <w:rsid w:val="00981C0B"/>
    <w:rsid w:val="00981CEA"/>
    <w:rsid w:val="00981E1C"/>
    <w:rsid w:val="0098202D"/>
    <w:rsid w:val="00982054"/>
    <w:rsid w:val="00982322"/>
    <w:rsid w:val="00982774"/>
    <w:rsid w:val="00982807"/>
    <w:rsid w:val="00982F62"/>
    <w:rsid w:val="00982FEB"/>
    <w:rsid w:val="009833BA"/>
    <w:rsid w:val="00983955"/>
    <w:rsid w:val="00983977"/>
    <w:rsid w:val="009839B2"/>
    <w:rsid w:val="00983D55"/>
    <w:rsid w:val="00983E50"/>
    <w:rsid w:val="0098422E"/>
    <w:rsid w:val="00984267"/>
    <w:rsid w:val="009844E2"/>
    <w:rsid w:val="00984B76"/>
    <w:rsid w:val="00984BAA"/>
    <w:rsid w:val="00984BCD"/>
    <w:rsid w:val="00984C13"/>
    <w:rsid w:val="00984D91"/>
    <w:rsid w:val="00985175"/>
    <w:rsid w:val="00985348"/>
    <w:rsid w:val="009855E5"/>
    <w:rsid w:val="009857B8"/>
    <w:rsid w:val="0098594A"/>
    <w:rsid w:val="00985AAA"/>
    <w:rsid w:val="00985BBE"/>
    <w:rsid w:val="00985BE6"/>
    <w:rsid w:val="009865E7"/>
    <w:rsid w:val="009866FD"/>
    <w:rsid w:val="00986CA6"/>
    <w:rsid w:val="0098742A"/>
    <w:rsid w:val="009874AD"/>
    <w:rsid w:val="009878ED"/>
    <w:rsid w:val="00987965"/>
    <w:rsid w:val="009879AA"/>
    <w:rsid w:val="00987A99"/>
    <w:rsid w:val="00987CC8"/>
    <w:rsid w:val="009900F3"/>
    <w:rsid w:val="009907C1"/>
    <w:rsid w:val="00990D4D"/>
    <w:rsid w:val="00990F75"/>
    <w:rsid w:val="00991188"/>
    <w:rsid w:val="009912A3"/>
    <w:rsid w:val="00991304"/>
    <w:rsid w:val="00991A62"/>
    <w:rsid w:val="00991ED7"/>
    <w:rsid w:val="00991FB1"/>
    <w:rsid w:val="00992128"/>
    <w:rsid w:val="00992C74"/>
    <w:rsid w:val="00993455"/>
    <w:rsid w:val="00993630"/>
    <w:rsid w:val="00993818"/>
    <w:rsid w:val="00993A2D"/>
    <w:rsid w:val="00993D98"/>
    <w:rsid w:val="00993DFD"/>
    <w:rsid w:val="00993E58"/>
    <w:rsid w:val="00994104"/>
    <w:rsid w:val="00994663"/>
    <w:rsid w:val="00994697"/>
    <w:rsid w:val="0099469A"/>
    <w:rsid w:val="0099472E"/>
    <w:rsid w:val="0099477A"/>
    <w:rsid w:val="00994A07"/>
    <w:rsid w:val="00994BB0"/>
    <w:rsid w:val="00994C23"/>
    <w:rsid w:val="00994FBD"/>
    <w:rsid w:val="00995924"/>
    <w:rsid w:val="00995AAF"/>
    <w:rsid w:val="0099664D"/>
    <w:rsid w:val="0099671D"/>
    <w:rsid w:val="00996DE9"/>
    <w:rsid w:val="00996EFA"/>
    <w:rsid w:val="00997544"/>
    <w:rsid w:val="009977FB"/>
    <w:rsid w:val="009978C8"/>
    <w:rsid w:val="00997B4C"/>
    <w:rsid w:val="00997D5B"/>
    <w:rsid w:val="00997E60"/>
    <w:rsid w:val="009A0349"/>
    <w:rsid w:val="009A099B"/>
    <w:rsid w:val="009A0F57"/>
    <w:rsid w:val="009A0FD9"/>
    <w:rsid w:val="009A1052"/>
    <w:rsid w:val="009A1798"/>
    <w:rsid w:val="009A1B25"/>
    <w:rsid w:val="009A1E5D"/>
    <w:rsid w:val="009A2336"/>
    <w:rsid w:val="009A2348"/>
    <w:rsid w:val="009A2930"/>
    <w:rsid w:val="009A2ABF"/>
    <w:rsid w:val="009A2C6E"/>
    <w:rsid w:val="009A2CF9"/>
    <w:rsid w:val="009A2E05"/>
    <w:rsid w:val="009A350A"/>
    <w:rsid w:val="009A3901"/>
    <w:rsid w:val="009A3D21"/>
    <w:rsid w:val="009A4485"/>
    <w:rsid w:val="009A477C"/>
    <w:rsid w:val="009A47D5"/>
    <w:rsid w:val="009A49DA"/>
    <w:rsid w:val="009A5838"/>
    <w:rsid w:val="009A5922"/>
    <w:rsid w:val="009A5CB6"/>
    <w:rsid w:val="009A5FE3"/>
    <w:rsid w:val="009A6061"/>
    <w:rsid w:val="009A6287"/>
    <w:rsid w:val="009A633B"/>
    <w:rsid w:val="009A66EF"/>
    <w:rsid w:val="009A6870"/>
    <w:rsid w:val="009A690B"/>
    <w:rsid w:val="009A6D17"/>
    <w:rsid w:val="009A6DEB"/>
    <w:rsid w:val="009A7494"/>
    <w:rsid w:val="009A7A8B"/>
    <w:rsid w:val="009A7DA7"/>
    <w:rsid w:val="009B0700"/>
    <w:rsid w:val="009B0A4A"/>
    <w:rsid w:val="009B0CAC"/>
    <w:rsid w:val="009B0FFD"/>
    <w:rsid w:val="009B11FE"/>
    <w:rsid w:val="009B1418"/>
    <w:rsid w:val="009B1ABC"/>
    <w:rsid w:val="009B1B67"/>
    <w:rsid w:val="009B1EDA"/>
    <w:rsid w:val="009B2048"/>
    <w:rsid w:val="009B2173"/>
    <w:rsid w:val="009B2C1E"/>
    <w:rsid w:val="009B2C77"/>
    <w:rsid w:val="009B2DED"/>
    <w:rsid w:val="009B3161"/>
    <w:rsid w:val="009B3188"/>
    <w:rsid w:val="009B328A"/>
    <w:rsid w:val="009B3476"/>
    <w:rsid w:val="009B35A7"/>
    <w:rsid w:val="009B3CD8"/>
    <w:rsid w:val="009B3D81"/>
    <w:rsid w:val="009B443D"/>
    <w:rsid w:val="009B4827"/>
    <w:rsid w:val="009B4ED1"/>
    <w:rsid w:val="009B4F5E"/>
    <w:rsid w:val="009B4F98"/>
    <w:rsid w:val="009B50EE"/>
    <w:rsid w:val="009B539E"/>
    <w:rsid w:val="009B55D2"/>
    <w:rsid w:val="009B5698"/>
    <w:rsid w:val="009B583D"/>
    <w:rsid w:val="009B5A68"/>
    <w:rsid w:val="009B5E39"/>
    <w:rsid w:val="009B5FE8"/>
    <w:rsid w:val="009B6647"/>
    <w:rsid w:val="009B6805"/>
    <w:rsid w:val="009B6875"/>
    <w:rsid w:val="009B6C18"/>
    <w:rsid w:val="009B6C30"/>
    <w:rsid w:val="009B7289"/>
    <w:rsid w:val="009B77A8"/>
    <w:rsid w:val="009B7E4D"/>
    <w:rsid w:val="009C0057"/>
    <w:rsid w:val="009C06AD"/>
    <w:rsid w:val="009C08DE"/>
    <w:rsid w:val="009C0D3C"/>
    <w:rsid w:val="009C0FE6"/>
    <w:rsid w:val="009C119D"/>
    <w:rsid w:val="009C14D6"/>
    <w:rsid w:val="009C178E"/>
    <w:rsid w:val="009C1E97"/>
    <w:rsid w:val="009C252F"/>
    <w:rsid w:val="009C261D"/>
    <w:rsid w:val="009C2A99"/>
    <w:rsid w:val="009C2BE5"/>
    <w:rsid w:val="009C3070"/>
    <w:rsid w:val="009C3ABD"/>
    <w:rsid w:val="009C3BF2"/>
    <w:rsid w:val="009C4042"/>
    <w:rsid w:val="009C4639"/>
    <w:rsid w:val="009C4728"/>
    <w:rsid w:val="009C47FD"/>
    <w:rsid w:val="009C49C1"/>
    <w:rsid w:val="009C4BD0"/>
    <w:rsid w:val="009C4D1A"/>
    <w:rsid w:val="009C4D70"/>
    <w:rsid w:val="009C50F5"/>
    <w:rsid w:val="009C549B"/>
    <w:rsid w:val="009C56CD"/>
    <w:rsid w:val="009C5C49"/>
    <w:rsid w:val="009C61DD"/>
    <w:rsid w:val="009C643F"/>
    <w:rsid w:val="009C6736"/>
    <w:rsid w:val="009C6B83"/>
    <w:rsid w:val="009C6C02"/>
    <w:rsid w:val="009C7998"/>
    <w:rsid w:val="009C7FA4"/>
    <w:rsid w:val="009D00D8"/>
    <w:rsid w:val="009D059D"/>
    <w:rsid w:val="009D05E0"/>
    <w:rsid w:val="009D06FA"/>
    <w:rsid w:val="009D0B46"/>
    <w:rsid w:val="009D0B98"/>
    <w:rsid w:val="009D0FBA"/>
    <w:rsid w:val="009D17E6"/>
    <w:rsid w:val="009D18EB"/>
    <w:rsid w:val="009D1B40"/>
    <w:rsid w:val="009D1E00"/>
    <w:rsid w:val="009D1F54"/>
    <w:rsid w:val="009D201D"/>
    <w:rsid w:val="009D20D5"/>
    <w:rsid w:val="009D2153"/>
    <w:rsid w:val="009D278B"/>
    <w:rsid w:val="009D2879"/>
    <w:rsid w:val="009D2DF7"/>
    <w:rsid w:val="009D2E10"/>
    <w:rsid w:val="009D3210"/>
    <w:rsid w:val="009D35FF"/>
    <w:rsid w:val="009D36F3"/>
    <w:rsid w:val="009D3BC6"/>
    <w:rsid w:val="009D3EE4"/>
    <w:rsid w:val="009D4698"/>
    <w:rsid w:val="009D46D1"/>
    <w:rsid w:val="009D4774"/>
    <w:rsid w:val="009D47A5"/>
    <w:rsid w:val="009D4E48"/>
    <w:rsid w:val="009D50EC"/>
    <w:rsid w:val="009D53A0"/>
    <w:rsid w:val="009D6144"/>
    <w:rsid w:val="009D66BD"/>
    <w:rsid w:val="009D6A53"/>
    <w:rsid w:val="009D6AB2"/>
    <w:rsid w:val="009D6E43"/>
    <w:rsid w:val="009D6F26"/>
    <w:rsid w:val="009D72B7"/>
    <w:rsid w:val="009D7389"/>
    <w:rsid w:val="009D760F"/>
    <w:rsid w:val="009D7AAF"/>
    <w:rsid w:val="009D7D8C"/>
    <w:rsid w:val="009D7FC6"/>
    <w:rsid w:val="009E01B9"/>
    <w:rsid w:val="009E01C1"/>
    <w:rsid w:val="009E0450"/>
    <w:rsid w:val="009E0495"/>
    <w:rsid w:val="009E128D"/>
    <w:rsid w:val="009E150C"/>
    <w:rsid w:val="009E1BBF"/>
    <w:rsid w:val="009E1C3E"/>
    <w:rsid w:val="009E225E"/>
    <w:rsid w:val="009E28B0"/>
    <w:rsid w:val="009E2FAA"/>
    <w:rsid w:val="009E3132"/>
    <w:rsid w:val="009E350B"/>
    <w:rsid w:val="009E3611"/>
    <w:rsid w:val="009E3B04"/>
    <w:rsid w:val="009E3C7B"/>
    <w:rsid w:val="009E3E78"/>
    <w:rsid w:val="009E3EDE"/>
    <w:rsid w:val="009E4116"/>
    <w:rsid w:val="009E4559"/>
    <w:rsid w:val="009E466D"/>
    <w:rsid w:val="009E4748"/>
    <w:rsid w:val="009E47BE"/>
    <w:rsid w:val="009E49B9"/>
    <w:rsid w:val="009E4B7A"/>
    <w:rsid w:val="009E4BC4"/>
    <w:rsid w:val="009E4D6A"/>
    <w:rsid w:val="009E5319"/>
    <w:rsid w:val="009E55F2"/>
    <w:rsid w:val="009E57D5"/>
    <w:rsid w:val="009E5883"/>
    <w:rsid w:val="009E58F6"/>
    <w:rsid w:val="009E5ADC"/>
    <w:rsid w:val="009E5F45"/>
    <w:rsid w:val="009E6053"/>
    <w:rsid w:val="009E612B"/>
    <w:rsid w:val="009E66A5"/>
    <w:rsid w:val="009E721A"/>
    <w:rsid w:val="009E7799"/>
    <w:rsid w:val="009E77C0"/>
    <w:rsid w:val="009E77CD"/>
    <w:rsid w:val="009E7C32"/>
    <w:rsid w:val="009E7FC1"/>
    <w:rsid w:val="009F04D3"/>
    <w:rsid w:val="009F06E7"/>
    <w:rsid w:val="009F0771"/>
    <w:rsid w:val="009F0C01"/>
    <w:rsid w:val="009F0C04"/>
    <w:rsid w:val="009F0D08"/>
    <w:rsid w:val="009F0FEB"/>
    <w:rsid w:val="009F1294"/>
    <w:rsid w:val="009F13EB"/>
    <w:rsid w:val="009F1612"/>
    <w:rsid w:val="009F198C"/>
    <w:rsid w:val="009F21E6"/>
    <w:rsid w:val="009F24A8"/>
    <w:rsid w:val="009F24DD"/>
    <w:rsid w:val="009F26FB"/>
    <w:rsid w:val="009F2C11"/>
    <w:rsid w:val="009F2E87"/>
    <w:rsid w:val="009F32A3"/>
    <w:rsid w:val="009F38F4"/>
    <w:rsid w:val="009F39F6"/>
    <w:rsid w:val="009F3E6A"/>
    <w:rsid w:val="009F428D"/>
    <w:rsid w:val="009F4335"/>
    <w:rsid w:val="009F4969"/>
    <w:rsid w:val="009F4982"/>
    <w:rsid w:val="009F4BAC"/>
    <w:rsid w:val="009F4F25"/>
    <w:rsid w:val="009F4F83"/>
    <w:rsid w:val="009F527B"/>
    <w:rsid w:val="009F5452"/>
    <w:rsid w:val="009F63EE"/>
    <w:rsid w:val="009F6405"/>
    <w:rsid w:val="009F6581"/>
    <w:rsid w:val="009F6A13"/>
    <w:rsid w:val="009F6B1B"/>
    <w:rsid w:val="009F6EF0"/>
    <w:rsid w:val="009F7875"/>
    <w:rsid w:val="009F7913"/>
    <w:rsid w:val="009F7AE3"/>
    <w:rsid w:val="009F7CA5"/>
    <w:rsid w:val="009F7D23"/>
    <w:rsid w:val="00A00160"/>
    <w:rsid w:val="00A003DD"/>
    <w:rsid w:val="00A0085D"/>
    <w:rsid w:val="00A0087B"/>
    <w:rsid w:val="00A00A3F"/>
    <w:rsid w:val="00A00BF9"/>
    <w:rsid w:val="00A00C34"/>
    <w:rsid w:val="00A011CD"/>
    <w:rsid w:val="00A015E0"/>
    <w:rsid w:val="00A019CA"/>
    <w:rsid w:val="00A02195"/>
    <w:rsid w:val="00A021CE"/>
    <w:rsid w:val="00A02428"/>
    <w:rsid w:val="00A028FF"/>
    <w:rsid w:val="00A02ADC"/>
    <w:rsid w:val="00A02CBB"/>
    <w:rsid w:val="00A02CE6"/>
    <w:rsid w:val="00A03212"/>
    <w:rsid w:val="00A032B4"/>
    <w:rsid w:val="00A03A04"/>
    <w:rsid w:val="00A03C5E"/>
    <w:rsid w:val="00A03D2B"/>
    <w:rsid w:val="00A03DFF"/>
    <w:rsid w:val="00A03EB1"/>
    <w:rsid w:val="00A0400C"/>
    <w:rsid w:val="00A04461"/>
    <w:rsid w:val="00A044DA"/>
    <w:rsid w:val="00A04927"/>
    <w:rsid w:val="00A04E46"/>
    <w:rsid w:val="00A04E9A"/>
    <w:rsid w:val="00A04ED5"/>
    <w:rsid w:val="00A04F15"/>
    <w:rsid w:val="00A05910"/>
    <w:rsid w:val="00A05C85"/>
    <w:rsid w:val="00A061A9"/>
    <w:rsid w:val="00A06420"/>
    <w:rsid w:val="00A06707"/>
    <w:rsid w:val="00A07116"/>
    <w:rsid w:val="00A0739E"/>
    <w:rsid w:val="00A073C7"/>
    <w:rsid w:val="00A07D72"/>
    <w:rsid w:val="00A07FB8"/>
    <w:rsid w:val="00A104BF"/>
    <w:rsid w:val="00A1058E"/>
    <w:rsid w:val="00A10686"/>
    <w:rsid w:val="00A10A62"/>
    <w:rsid w:val="00A10C3F"/>
    <w:rsid w:val="00A10EC4"/>
    <w:rsid w:val="00A10F71"/>
    <w:rsid w:val="00A11174"/>
    <w:rsid w:val="00A11855"/>
    <w:rsid w:val="00A118D8"/>
    <w:rsid w:val="00A11EA1"/>
    <w:rsid w:val="00A122C3"/>
    <w:rsid w:val="00A12356"/>
    <w:rsid w:val="00A1244D"/>
    <w:rsid w:val="00A12487"/>
    <w:rsid w:val="00A1248E"/>
    <w:rsid w:val="00A12550"/>
    <w:rsid w:val="00A12696"/>
    <w:rsid w:val="00A129CC"/>
    <w:rsid w:val="00A12B88"/>
    <w:rsid w:val="00A1327C"/>
    <w:rsid w:val="00A13849"/>
    <w:rsid w:val="00A13A54"/>
    <w:rsid w:val="00A13D67"/>
    <w:rsid w:val="00A1463F"/>
    <w:rsid w:val="00A148AB"/>
    <w:rsid w:val="00A148B6"/>
    <w:rsid w:val="00A14C53"/>
    <w:rsid w:val="00A14DBC"/>
    <w:rsid w:val="00A14DC0"/>
    <w:rsid w:val="00A14EF1"/>
    <w:rsid w:val="00A15457"/>
    <w:rsid w:val="00A15F77"/>
    <w:rsid w:val="00A160BD"/>
    <w:rsid w:val="00A16134"/>
    <w:rsid w:val="00A1624A"/>
    <w:rsid w:val="00A16E98"/>
    <w:rsid w:val="00A17179"/>
    <w:rsid w:val="00A173DA"/>
    <w:rsid w:val="00A174BF"/>
    <w:rsid w:val="00A175B6"/>
    <w:rsid w:val="00A176BA"/>
    <w:rsid w:val="00A178DF"/>
    <w:rsid w:val="00A17A80"/>
    <w:rsid w:val="00A17A84"/>
    <w:rsid w:val="00A17AD1"/>
    <w:rsid w:val="00A17D7C"/>
    <w:rsid w:val="00A17FC0"/>
    <w:rsid w:val="00A2016C"/>
    <w:rsid w:val="00A205D8"/>
    <w:rsid w:val="00A2071C"/>
    <w:rsid w:val="00A20A16"/>
    <w:rsid w:val="00A20D57"/>
    <w:rsid w:val="00A20EC8"/>
    <w:rsid w:val="00A20F2D"/>
    <w:rsid w:val="00A2156A"/>
    <w:rsid w:val="00A21AEB"/>
    <w:rsid w:val="00A21EB5"/>
    <w:rsid w:val="00A22205"/>
    <w:rsid w:val="00A224D4"/>
    <w:rsid w:val="00A22581"/>
    <w:rsid w:val="00A226C5"/>
    <w:rsid w:val="00A22909"/>
    <w:rsid w:val="00A22A1A"/>
    <w:rsid w:val="00A22BF0"/>
    <w:rsid w:val="00A233D6"/>
    <w:rsid w:val="00A23921"/>
    <w:rsid w:val="00A23AF8"/>
    <w:rsid w:val="00A23CD6"/>
    <w:rsid w:val="00A23E87"/>
    <w:rsid w:val="00A24277"/>
    <w:rsid w:val="00A24949"/>
    <w:rsid w:val="00A25024"/>
    <w:rsid w:val="00A25277"/>
    <w:rsid w:val="00A258BE"/>
    <w:rsid w:val="00A25ADA"/>
    <w:rsid w:val="00A25EA7"/>
    <w:rsid w:val="00A25FAC"/>
    <w:rsid w:val="00A2600A"/>
    <w:rsid w:val="00A26225"/>
    <w:rsid w:val="00A2627E"/>
    <w:rsid w:val="00A262D8"/>
    <w:rsid w:val="00A265FC"/>
    <w:rsid w:val="00A266ED"/>
    <w:rsid w:val="00A270D4"/>
    <w:rsid w:val="00A27132"/>
    <w:rsid w:val="00A274CE"/>
    <w:rsid w:val="00A27A10"/>
    <w:rsid w:val="00A27A1E"/>
    <w:rsid w:val="00A3004E"/>
    <w:rsid w:val="00A30050"/>
    <w:rsid w:val="00A30617"/>
    <w:rsid w:val="00A30648"/>
    <w:rsid w:val="00A308CD"/>
    <w:rsid w:val="00A308EA"/>
    <w:rsid w:val="00A30BDA"/>
    <w:rsid w:val="00A31153"/>
    <w:rsid w:val="00A3127E"/>
    <w:rsid w:val="00A31442"/>
    <w:rsid w:val="00A31CAB"/>
    <w:rsid w:val="00A31DDA"/>
    <w:rsid w:val="00A31EB3"/>
    <w:rsid w:val="00A3242D"/>
    <w:rsid w:val="00A327AC"/>
    <w:rsid w:val="00A32865"/>
    <w:rsid w:val="00A329F1"/>
    <w:rsid w:val="00A32B07"/>
    <w:rsid w:val="00A32C06"/>
    <w:rsid w:val="00A32D88"/>
    <w:rsid w:val="00A331DE"/>
    <w:rsid w:val="00A332FF"/>
    <w:rsid w:val="00A33387"/>
    <w:rsid w:val="00A33820"/>
    <w:rsid w:val="00A33D3D"/>
    <w:rsid w:val="00A33DF3"/>
    <w:rsid w:val="00A33FA9"/>
    <w:rsid w:val="00A34051"/>
    <w:rsid w:val="00A344E3"/>
    <w:rsid w:val="00A344E4"/>
    <w:rsid w:val="00A34BB4"/>
    <w:rsid w:val="00A3510D"/>
    <w:rsid w:val="00A354DD"/>
    <w:rsid w:val="00A3559A"/>
    <w:rsid w:val="00A355CE"/>
    <w:rsid w:val="00A35A17"/>
    <w:rsid w:val="00A35A4B"/>
    <w:rsid w:val="00A35A83"/>
    <w:rsid w:val="00A35FA3"/>
    <w:rsid w:val="00A3659A"/>
    <w:rsid w:val="00A36736"/>
    <w:rsid w:val="00A368DC"/>
    <w:rsid w:val="00A36919"/>
    <w:rsid w:val="00A36CD4"/>
    <w:rsid w:val="00A36D1F"/>
    <w:rsid w:val="00A3731C"/>
    <w:rsid w:val="00A37529"/>
    <w:rsid w:val="00A378A7"/>
    <w:rsid w:val="00A378F2"/>
    <w:rsid w:val="00A37978"/>
    <w:rsid w:val="00A37AA4"/>
    <w:rsid w:val="00A37B9D"/>
    <w:rsid w:val="00A37CCE"/>
    <w:rsid w:val="00A37D3A"/>
    <w:rsid w:val="00A37E7A"/>
    <w:rsid w:val="00A4017E"/>
    <w:rsid w:val="00A40258"/>
    <w:rsid w:val="00A40526"/>
    <w:rsid w:val="00A40710"/>
    <w:rsid w:val="00A40AA9"/>
    <w:rsid w:val="00A40E9F"/>
    <w:rsid w:val="00A411E6"/>
    <w:rsid w:val="00A413DD"/>
    <w:rsid w:val="00A415A4"/>
    <w:rsid w:val="00A41A46"/>
    <w:rsid w:val="00A41E1D"/>
    <w:rsid w:val="00A421C7"/>
    <w:rsid w:val="00A4236E"/>
    <w:rsid w:val="00A42997"/>
    <w:rsid w:val="00A42ACC"/>
    <w:rsid w:val="00A42F40"/>
    <w:rsid w:val="00A430AE"/>
    <w:rsid w:val="00A431A7"/>
    <w:rsid w:val="00A435BB"/>
    <w:rsid w:val="00A43622"/>
    <w:rsid w:val="00A43881"/>
    <w:rsid w:val="00A43BE5"/>
    <w:rsid w:val="00A43CA7"/>
    <w:rsid w:val="00A441E0"/>
    <w:rsid w:val="00A44639"/>
    <w:rsid w:val="00A44E66"/>
    <w:rsid w:val="00A45056"/>
    <w:rsid w:val="00A45635"/>
    <w:rsid w:val="00A4585D"/>
    <w:rsid w:val="00A45DCF"/>
    <w:rsid w:val="00A45EE2"/>
    <w:rsid w:val="00A46039"/>
    <w:rsid w:val="00A46411"/>
    <w:rsid w:val="00A46513"/>
    <w:rsid w:val="00A46688"/>
    <w:rsid w:val="00A467EB"/>
    <w:rsid w:val="00A46D02"/>
    <w:rsid w:val="00A46EA9"/>
    <w:rsid w:val="00A471A2"/>
    <w:rsid w:val="00A47D45"/>
    <w:rsid w:val="00A50C2F"/>
    <w:rsid w:val="00A50DB9"/>
    <w:rsid w:val="00A50FEF"/>
    <w:rsid w:val="00A511BC"/>
    <w:rsid w:val="00A51E67"/>
    <w:rsid w:val="00A51E7D"/>
    <w:rsid w:val="00A51EBB"/>
    <w:rsid w:val="00A520BF"/>
    <w:rsid w:val="00A52399"/>
    <w:rsid w:val="00A52BE2"/>
    <w:rsid w:val="00A52C78"/>
    <w:rsid w:val="00A52CAC"/>
    <w:rsid w:val="00A52CD2"/>
    <w:rsid w:val="00A52D5B"/>
    <w:rsid w:val="00A52E14"/>
    <w:rsid w:val="00A530B4"/>
    <w:rsid w:val="00A5318A"/>
    <w:rsid w:val="00A5331D"/>
    <w:rsid w:val="00A538B4"/>
    <w:rsid w:val="00A54005"/>
    <w:rsid w:val="00A54060"/>
    <w:rsid w:val="00A54359"/>
    <w:rsid w:val="00A548B3"/>
    <w:rsid w:val="00A54AA3"/>
    <w:rsid w:val="00A54D26"/>
    <w:rsid w:val="00A54E53"/>
    <w:rsid w:val="00A54FCD"/>
    <w:rsid w:val="00A55375"/>
    <w:rsid w:val="00A55551"/>
    <w:rsid w:val="00A556C3"/>
    <w:rsid w:val="00A558BD"/>
    <w:rsid w:val="00A55A1C"/>
    <w:rsid w:val="00A56063"/>
    <w:rsid w:val="00A566FB"/>
    <w:rsid w:val="00A5680B"/>
    <w:rsid w:val="00A5693F"/>
    <w:rsid w:val="00A56BE6"/>
    <w:rsid w:val="00A56DA9"/>
    <w:rsid w:val="00A56DFC"/>
    <w:rsid w:val="00A56E15"/>
    <w:rsid w:val="00A5716B"/>
    <w:rsid w:val="00A571B9"/>
    <w:rsid w:val="00A57AC8"/>
    <w:rsid w:val="00A57B56"/>
    <w:rsid w:val="00A57D72"/>
    <w:rsid w:val="00A57EE7"/>
    <w:rsid w:val="00A60017"/>
    <w:rsid w:val="00A60025"/>
    <w:rsid w:val="00A60039"/>
    <w:rsid w:val="00A600E2"/>
    <w:rsid w:val="00A6055F"/>
    <w:rsid w:val="00A605E3"/>
    <w:rsid w:val="00A60A4E"/>
    <w:rsid w:val="00A60BEC"/>
    <w:rsid w:val="00A60C2C"/>
    <w:rsid w:val="00A612D8"/>
    <w:rsid w:val="00A6164B"/>
    <w:rsid w:val="00A618BD"/>
    <w:rsid w:val="00A61A6E"/>
    <w:rsid w:val="00A61B71"/>
    <w:rsid w:val="00A61EBC"/>
    <w:rsid w:val="00A6213E"/>
    <w:rsid w:val="00A6216F"/>
    <w:rsid w:val="00A6220F"/>
    <w:rsid w:val="00A622CA"/>
    <w:rsid w:val="00A629C4"/>
    <w:rsid w:val="00A62AC7"/>
    <w:rsid w:val="00A62D33"/>
    <w:rsid w:val="00A62E42"/>
    <w:rsid w:val="00A633AF"/>
    <w:rsid w:val="00A635FA"/>
    <w:rsid w:val="00A637C8"/>
    <w:rsid w:val="00A63A95"/>
    <w:rsid w:val="00A63AAB"/>
    <w:rsid w:val="00A63BA1"/>
    <w:rsid w:val="00A63EBD"/>
    <w:rsid w:val="00A641E7"/>
    <w:rsid w:val="00A64233"/>
    <w:rsid w:val="00A6428C"/>
    <w:rsid w:val="00A646AF"/>
    <w:rsid w:val="00A6479D"/>
    <w:rsid w:val="00A65275"/>
    <w:rsid w:val="00A655E0"/>
    <w:rsid w:val="00A658D4"/>
    <w:rsid w:val="00A659AD"/>
    <w:rsid w:val="00A65A87"/>
    <w:rsid w:val="00A65DE9"/>
    <w:rsid w:val="00A65EDE"/>
    <w:rsid w:val="00A6609C"/>
    <w:rsid w:val="00A661C9"/>
    <w:rsid w:val="00A664AD"/>
    <w:rsid w:val="00A66583"/>
    <w:rsid w:val="00A66770"/>
    <w:rsid w:val="00A669C4"/>
    <w:rsid w:val="00A66A03"/>
    <w:rsid w:val="00A66E02"/>
    <w:rsid w:val="00A66E78"/>
    <w:rsid w:val="00A67361"/>
    <w:rsid w:val="00A67944"/>
    <w:rsid w:val="00A67A68"/>
    <w:rsid w:val="00A67D9F"/>
    <w:rsid w:val="00A67DE3"/>
    <w:rsid w:val="00A70809"/>
    <w:rsid w:val="00A70853"/>
    <w:rsid w:val="00A70D63"/>
    <w:rsid w:val="00A70EE4"/>
    <w:rsid w:val="00A71050"/>
    <w:rsid w:val="00A71072"/>
    <w:rsid w:val="00A7130E"/>
    <w:rsid w:val="00A7157D"/>
    <w:rsid w:val="00A715CA"/>
    <w:rsid w:val="00A71A6C"/>
    <w:rsid w:val="00A71E32"/>
    <w:rsid w:val="00A72715"/>
    <w:rsid w:val="00A727A6"/>
    <w:rsid w:val="00A727FF"/>
    <w:rsid w:val="00A72A5D"/>
    <w:rsid w:val="00A72E1D"/>
    <w:rsid w:val="00A72EB0"/>
    <w:rsid w:val="00A7304E"/>
    <w:rsid w:val="00A733FA"/>
    <w:rsid w:val="00A73DC6"/>
    <w:rsid w:val="00A73E1E"/>
    <w:rsid w:val="00A7430E"/>
    <w:rsid w:val="00A7464D"/>
    <w:rsid w:val="00A746F9"/>
    <w:rsid w:val="00A74875"/>
    <w:rsid w:val="00A74A69"/>
    <w:rsid w:val="00A74A95"/>
    <w:rsid w:val="00A74B08"/>
    <w:rsid w:val="00A74EB6"/>
    <w:rsid w:val="00A74EDE"/>
    <w:rsid w:val="00A74FE7"/>
    <w:rsid w:val="00A7519A"/>
    <w:rsid w:val="00A751FC"/>
    <w:rsid w:val="00A753AC"/>
    <w:rsid w:val="00A756F5"/>
    <w:rsid w:val="00A756F8"/>
    <w:rsid w:val="00A75ADD"/>
    <w:rsid w:val="00A75F2D"/>
    <w:rsid w:val="00A7633E"/>
    <w:rsid w:val="00A764C9"/>
    <w:rsid w:val="00A769EF"/>
    <w:rsid w:val="00A76C22"/>
    <w:rsid w:val="00A77032"/>
    <w:rsid w:val="00A77232"/>
    <w:rsid w:val="00A7756B"/>
    <w:rsid w:val="00A778B8"/>
    <w:rsid w:val="00A7793F"/>
    <w:rsid w:val="00A77AD7"/>
    <w:rsid w:val="00A77BCB"/>
    <w:rsid w:val="00A77C76"/>
    <w:rsid w:val="00A77E41"/>
    <w:rsid w:val="00A800D2"/>
    <w:rsid w:val="00A80216"/>
    <w:rsid w:val="00A80689"/>
    <w:rsid w:val="00A808EC"/>
    <w:rsid w:val="00A80951"/>
    <w:rsid w:val="00A80A99"/>
    <w:rsid w:val="00A80BF7"/>
    <w:rsid w:val="00A80C01"/>
    <w:rsid w:val="00A80CE5"/>
    <w:rsid w:val="00A80DAA"/>
    <w:rsid w:val="00A80F3D"/>
    <w:rsid w:val="00A812C5"/>
    <w:rsid w:val="00A8143D"/>
    <w:rsid w:val="00A8165B"/>
    <w:rsid w:val="00A816F0"/>
    <w:rsid w:val="00A81F5D"/>
    <w:rsid w:val="00A81F7C"/>
    <w:rsid w:val="00A824F4"/>
    <w:rsid w:val="00A82976"/>
    <w:rsid w:val="00A82B61"/>
    <w:rsid w:val="00A83162"/>
    <w:rsid w:val="00A835E1"/>
    <w:rsid w:val="00A83DE2"/>
    <w:rsid w:val="00A83EA3"/>
    <w:rsid w:val="00A84566"/>
    <w:rsid w:val="00A84750"/>
    <w:rsid w:val="00A84D75"/>
    <w:rsid w:val="00A84ECD"/>
    <w:rsid w:val="00A84FF6"/>
    <w:rsid w:val="00A8519C"/>
    <w:rsid w:val="00A858F1"/>
    <w:rsid w:val="00A85ABD"/>
    <w:rsid w:val="00A85C5F"/>
    <w:rsid w:val="00A85D9A"/>
    <w:rsid w:val="00A85E74"/>
    <w:rsid w:val="00A85F2C"/>
    <w:rsid w:val="00A864DE"/>
    <w:rsid w:val="00A86C1A"/>
    <w:rsid w:val="00A86C46"/>
    <w:rsid w:val="00A86E6F"/>
    <w:rsid w:val="00A86ED9"/>
    <w:rsid w:val="00A87427"/>
    <w:rsid w:val="00A876DE"/>
    <w:rsid w:val="00A87892"/>
    <w:rsid w:val="00A878BC"/>
    <w:rsid w:val="00A90003"/>
    <w:rsid w:val="00A901EB"/>
    <w:rsid w:val="00A90552"/>
    <w:rsid w:val="00A905EF"/>
    <w:rsid w:val="00A90644"/>
    <w:rsid w:val="00A90792"/>
    <w:rsid w:val="00A909FD"/>
    <w:rsid w:val="00A90BAE"/>
    <w:rsid w:val="00A90F43"/>
    <w:rsid w:val="00A9114F"/>
    <w:rsid w:val="00A9129C"/>
    <w:rsid w:val="00A91543"/>
    <w:rsid w:val="00A916B9"/>
    <w:rsid w:val="00A9175F"/>
    <w:rsid w:val="00A91840"/>
    <w:rsid w:val="00A91B5E"/>
    <w:rsid w:val="00A91DA9"/>
    <w:rsid w:val="00A92493"/>
    <w:rsid w:val="00A92E94"/>
    <w:rsid w:val="00A9305A"/>
    <w:rsid w:val="00A93C26"/>
    <w:rsid w:val="00A93EBA"/>
    <w:rsid w:val="00A93FA0"/>
    <w:rsid w:val="00A941D7"/>
    <w:rsid w:val="00A94247"/>
    <w:rsid w:val="00A94C5C"/>
    <w:rsid w:val="00A94D44"/>
    <w:rsid w:val="00A94E3F"/>
    <w:rsid w:val="00A94E78"/>
    <w:rsid w:val="00A95003"/>
    <w:rsid w:val="00A95144"/>
    <w:rsid w:val="00A95779"/>
    <w:rsid w:val="00A95898"/>
    <w:rsid w:val="00A95A99"/>
    <w:rsid w:val="00A95CDE"/>
    <w:rsid w:val="00A95DCA"/>
    <w:rsid w:val="00A96135"/>
    <w:rsid w:val="00A965A8"/>
    <w:rsid w:val="00A9661D"/>
    <w:rsid w:val="00A969B2"/>
    <w:rsid w:val="00A9758E"/>
    <w:rsid w:val="00A97959"/>
    <w:rsid w:val="00A97C31"/>
    <w:rsid w:val="00A97CD5"/>
    <w:rsid w:val="00A97F87"/>
    <w:rsid w:val="00AA0198"/>
    <w:rsid w:val="00AA0442"/>
    <w:rsid w:val="00AA0B68"/>
    <w:rsid w:val="00AA0EF6"/>
    <w:rsid w:val="00AA0FD0"/>
    <w:rsid w:val="00AA0FD7"/>
    <w:rsid w:val="00AA16DF"/>
    <w:rsid w:val="00AA171E"/>
    <w:rsid w:val="00AA1E21"/>
    <w:rsid w:val="00AA2A79"/>
    <w:rsid w:val="00AA2B04"/>
    <w:rsid w:val="00AA2F8A"/>
    <w:rsid w:val="00AA2F8B"/>
    <w:rsid w:val="00AA2FD2"/>
    <w:rsid w:val="00AA3071"/>
    <w:rsid w:val="00AA34FA"/>
    <w:rsid w:val="00AA365D"/>
    <w:rsid w:val="00AA36EC"/>
    <w:rsid w:val="00AA3786"/>
    <w:rsid w:val="00AA3CB6"/>
    <w:rsid w:val="00AA4114"/>
    <w:rsid w:val="00AA433C"/>
    <w:rsid w:val="00AA464F"/>
    <w:rsid w:val="00AA4750"/>
    <w:rsid w:val="00AA4B8E"/>
    <w:rsid w:val="00AA4D63"/>
    <w:rsid w:val="00AA4D99"/>
    <w:rsid w:val="00AA4F2C"/>
    <w:rsid w:val="00AA5439"/>
    <w:rsid w:val="00AA552A"/>
    <w:rsid w:val="00AA5577"/>
    <w:rsid w:val="00AA5E43"/>
    <w:rsid w:val="00AA5F55"/>
    <w:rsid w:val="00AA60AA"/>
    <w:rsid w:val="00AA695E"/>
    <w:rsid w:val="00AA6B96"/>
    <w:rsid w:val="00AA752B"/>
    <w:rsid w:val="00AA767D"/>
    <w:rsid w:val="00AA7B7D"/>
    <w:rsid w:val="00AA7CDD"/>
    <w:rsid w:val="00AA7F94"/>
    <w:rsid w:val="00AB0069"/>
    <w:rsid w:val="00AB00B7"/>
    <w:rsid w:val="00AB01D6"/>
    <w:rsid w:val="00AB02A3"/>
    <w:rsid w:val="00AB03F8"/>
    <w:rsid w:val="00AB0F50"/>
    <w:rsid w:val="00AB0FAD"/>
    <w:rsid w:val="00AB11EB"/>
    <w:rsid w:val="00AB15AA"/>
    <w:rsid w:val="00AB1835"/>
    <w:rsid w:val="00AB1840"/>
    <w:rsid w:val="00AB1A42"/>
    <w:rsid w:val="00AB1BC7"/>
    <w:rsid w:val="00AB1C67"/>
    <w:rsid w:val="00AB1CC4"/>
    <w:rsid w:val="00AB1ECA"/>
    <w:rsid w:val="00AB1F07"/>
    <w:rsid w:val="00AB1F66"/>
    <w:rsid w:val="00AB217F"/>
    <w:rsid w:val="00AB22B7"/>
    <w:rsid w:val="00AB274C"/>
    <w:rsid w:val="00AB2A7D"/>
    <w:rsid w:val="00AB3165"/>
    <w:rsid w:val="00AB32B1"/>
    <w:rsid w:val="00AB357A"/>
    <w:rsid w:val="00AB36FC"/>
    <w:rsid w:val="00AB38F8"/>
    <w:rsid w:val="00AB4051"/>
    <w:rsid w:val="00AB4194"/>
    <w:rsid w:val="00AB444D"/>
    <w:rsid w:val="00AB46D6"/>
    <w:rsid w:val="00AB4A01"/>
    <w:rsid w:val="00AB4F45"/>
    <w:rsid w:val="00AB516C"/>
    <w:rsid w:val="00AB52CC"/>
    <w:rsid w:val="00AB5628"/>
    <w:rsid w:val="00AB56B0"/>
    <w:rsid w:val="00AB59AD"/>
    <w:rsid w:val="00AB5A3C"/>
    <w:rsid w:val="00AB5DC7"/>
    <w:rsid w:val="00AB5EFB"/>
    <w:rsid w:val="00AB5EFD"/>
    <w:rsid w:val="00AB616F"/>
    <w:rsid w:val="00AB6442"/>
    <w:rsid w:val="00AB6C5B"/>
    <w:rsid w:val="00AB6EC6"/>
    <w:rsid w:val="00AB7648"/>
    <w:rsid w:val="00AB7AFC"/>
    <w:rsid w:val="00AB7E03"/>
    <w:rsid w:val="00AB7EC4"/>
    <w:rsid w:val="00AC0081"/>
    <w:rsid w:val="00AC0574"/>
    <w:rsid w:val="00AC079B"/>
    <w:rsid w:val="00AC079D"/>
    <w:rsid w:val="00AC1499"/>
    <w:rsid w:val="00AC17B3"/>
    <w:rsid w:val="00AC1C3F"/>
    <w:rsid w:val="00AC1F5D"/>
    <w:rsid w:val="00AC1FFE"/>
    <w:rsid w:val="00AC201D"/>
    <w:rsid w:val="00AC2039"/>
    <w:rsid w:val="00AC2494"/>
    <w:rsid w:val="00AC279A"/>
    <w:rsid w:val="00AC27B6"/>
    <w:rsid w:val="00AC27D0"/>
    <w:rsid w:val="00AC2B07"/>
    <w:rsid w:val="00AC2C9C"/>
    <w:rsid w:val="00AC3064"/>
    <w:rsid w:val="00AC31EF"/>
    <w:rsid w:val="00AC334F"/>
    <w:rsid w:val="00AC335F"/>
    <w:rsid w:val="00AC36CE"/>
    <w:rsid w:val="00AC3773"/>
    <w:rsid w:val="00AC3842"/>
    <w:rsid w:val="00AC392E"/>
    <w:rsid w:val="00AC4385"/>
    <w:rsid w:val="00AC4F63"/>
    <w:rsid w:val="00AC50DD"/>
    <w:rsid w:val="00AC52BB"/>
    <w:rsid w:val="00AC5554"/>
    <w:rsid w:val="00AC5643"/>
    <w:rsid w:val="00AC589A"/>
    <w:rsid w:val="00AC5B55"/>
    <w:rsid w:val="00AC60EA"/>
    <w:rsid w:val="00AC61A1"/>
    <w:rsid w:val="00AC6937"/>
    <w:rsid w:val="00AC6FB5"/>
    <w:rsid w:val="00AC7262"/>
    <w:rsid w:val="00AC74D4"/>
    <w:rsid w:val="00AC7651"/>
    <w:rsid w:val="00AC7FF2"/>
    <w:rsid w:val="00AD00DC"/>
    <w:rsid w:val="00AD043B"/>
    <w:rsid w:val="00AD061D"/>
    <w:rsid w:val="00AD0B9F"/>
    <w:rsid w:val="00AD17DD"/>
    <w:rsid w:val="00AD1C1C"/>
    <w:rsid w:val="00AD1DA5"/>
    <w:rsid w:val="00AD1E31"/>
    <w:rsid w:val="00AD1FDF"/>
    <w:rsid w:val="00AD20ED"/>
    <w:rsid w:val="00AD211F"/>
    <w:rsid w:val="00AD2383"/>
    <w:rsid w:val="00AD240D"/>
    <w:rsid w:val="00AD2473"/>
    <w:rsid w:val="00AD2CE7"/>
    <w:rsid w:val="00AD3360"/>
    <w:rsid w:val="00AD33AA"/>
    <w:rsid w:val="00AD355B"/>
    <w:rsid w:val="00AD3900"/>
    <w:rsid w:val="00AD3976"/>
    <w:rsid w:val="00AD4070"/>
    <w:rsid w:val="00AD41AE"/>
    <w:rsid w:val="00AD4C27"/>
    <w:rsid w:val="00AD531B"/>
    <w:rsid w:val="00AD5329"/>
    <w:rsid w:val="00AD558B"/>
    <w:rsid w:val="00AD560A"/>
    <w:rsid w:val="00AD575B"/>
    <w:rsid w:val="00AD57BB"/>
    <w:rsid w:val="00AD5E1F"/>
    <w:rsid w:val="00AD62B4"/>
    <w:rsid w:val="00AD6A43"/>
    <w:rsid w:val="00AD6A54"/>
    <w:rsid w:val="00AD6D9A"/>
    <w:rsid w:val="00AD7511"/>
    <w:rsid w:val="00AD760A"/>
    <w:rsid w:val="00AD78AB"/>
    <w:rsid w:val="00AD7D2F"/>
    <w:rsid w:val="00AE0015"/>
    <w:rsid w:val="00AE02DC"/>
    <w:rsid w:val="00AE0636"/>
    <w:rsid w:val="00AE0893"/>
    <w:rsid w:val="00AE08BF"/>
    <w:rsid w:val="00AE0E9B"/>
    <w:rsid w:val="00AE0F1D"/>
    <w:rsid w:val="00AE1357"/>
    <w:rsid w:val="00AE145F"/>
    <w:rsid w:val="00AE14B5"/>
    <w:rsid w:val="00AE1505"/>
    <w:rsid w:val="00AE170F"/>
    <w:rsid w:val="00AE17A2"/>
    <w:rsid w:val="00AE2001"/>
    <w:rsid w:val="00AE2426"/>
    <w:rsid w:val="00AE2863"/>
    <w:rsid w:val="00AE2BB3"/>
    <w:rsid w:val="00AE2C68"/>
    <w:rsid w:val="00AE3231"/>
    <w:rsid w:val="00AE339B"/>
    <w:rsid w:val="00AE339C"/>
    <w:rsid w:val="00AE34EE"/>
    <w:rsid w:val="00AE38E7"/>
    <w:rsid w:val="00AE3BB4"/>
    <w:rsid w:val="00AE40C7"/>
    <w:rsid w:val="00AE447D"/>
    <w:rsid w:val="00AE49DB"/>
    <w:rsid w:val="00AE4F81"/>
    <w:rsid w:val="00AE511D"/>
    <w:rsid w:val="00AE584C"/>
    <w:rsid w:val="00AE62E3"/>
    <w:rsid w:val="00AE6304"/>
    <w:rsid w:val="00AE6368"/>
    <w:rsid w:val="00AE63B7"/>
    <w:rsid w:val="00AE6A9C"/>
    <w:rsid w:val="00AE6BE8"/>
    <w:rsid w:val="00AE6C21"/>
    <w:rsid w:val="00AE6C3F"/>
    <w:rsid w:val="00AE6CD7"/>
    <w:rsid w:val="00AE6F82"/>
    <w:rsid w:val="00AE709F"/>
    <w:rsid w:val="00AE70F1"/>
    <w:rsid w:val="00AE71A2"/>
    <w:rsid w:val="00AE7953"/>
    <w:rsid w:val="00AE7A0F"/>
    <w:rsid w:val="00AE7AE0"/>
    <w:rsid w:val="00AE7BB3"/>
    <w:rsid w:val="00AE7BD7"/>
    <w:rsid w:val="00AE7C3B"/>
    <w:rsid w:val="00AE7D0C"/>
    <w:rsid w:val="00AE7EED"/>
    <w:rsid w:val="00AF0003"/>
    <w:rsid w:val="00AF017E"/>
    <w:rsid w:val="00AF03BD"/>
    <w:rsid w:val="00AF04FE"/>
    <w:rsid w:val="00AF0545"/>
    <w:rsid w:val="00AF06CF"/>
    <w:rsid w:val="00AF0821"/>
    <w:rsid w:val="00AF0935"/>
    <w:rsid w:val="00AF136C"/>
    <w:rsid w:val="00AF1520"/>
    <w:rsid w:val="00AF15A7"/>
    <w:rsid w:val="00AF15D9"/>
    <w:rsid w:val="00AF1642"/>
    <w:rsid w:val="00AF16D7"/>
    <w:rsid w:val="00AF180B"/>
    <w:rsid w:val="00AF1934"/>
    <w:rsid w:val="00AF19AD"/>
    <w:rsid w:val="00AF1B44"/>
    <w:rsid w:val="00AF1EDC"/>
    <w:rsid w:val="00AF21E9"/>
    <w:rsid w:val="00AF2825"/>
    <w:rsid w:val="00AF3034"/>
    <w:rsid w:val="00AF3555"/>
    <w:rsid w:val="00AF356E"/>
    <w:rsid w:val="00AF3891"/>
    <w:rsid w:val="00AF3C64"/>
    <w:rsid w:val="00AF3F16"/>
    <w:rsid w:val="00AF4BD8"/>
    <w:rsid w:val="00AF4D5A"/>
    <w:rsid w:val="00AF5010"/>
    <w:rsid w:val="00AF5085"/>
    <w:rsid w:val="00AF50C1"/>
    <w:rsid w:val="00AF5245"/>
    <w:rsid w:val="00AF54BD"/>
    <w:rsid w:val="00AF58F3"/>
    <w:rsid w:val="00AF5E12"/>
    <w:rsid w:val="00AF5F1B"/>
    <w:rsid w:val="00AF5FB7"/>
    <w:rsid w:val="00AF6056"/>
    <w:rsid w:val="00AF6160"/>
    <w:rsid w:val="00AF632E"/>
    <w:rsid w:val="00AF63A1"/>
    <w:rsid w:val="00AF66AF"/>
    <w:rsid w:val="00AF6BDF"/>
    <w:rsid w:val="00AF6C8C"/>
    <w:rsid w:val="00AF6F7A"/>
    <w:rsid w:val="00AF70A3"/>
    <w:rsid w:val="00B00089"/>
    <w:rsid w:val="00B001D0"/>
    <w:rsid w:val="00B00365"/>
    <w:rsid w:val="00B004BC"/>
    <w:rsid w:val="00B005BA"/>
    <w:rsid w:val="00B00976"/>
    <w:rsid w:val="00B00D98"/>
    <w:rsid w:val="00B01039"/>
    <w:rsid w:val="00B011CB"/>
    <w:rsid w:val="00B0121B"/>
    <w:rsid w:val="00B0128E"/>
    <w:rsid w:val="00B01408"/>
    <w:rsid w:val="00B0195B"/>
    <w:rsid w:val="00B01C38"/>
    <w:rsid w:val="00B01D2F"/>
    <w:rsid w:val="00B02808"/>
    <w:rsid w:val="00B02ABA"/>
    <w:rsid w:val="00B02B4B"/>
    <w:rsid w:val="00B02C5B"/>
    <w:rsid w:val="00B02D9D"/>
    <w:rsid w:val="00B02DF2"/>
    <w:rsid w:val="00B02E7E"/>
    <w:rsid w:val="00B03890"/>
    <w:rsid w:val="00B03A38"/>
    <w:rsid w:val="00B0431B"/>
    <w:rsid w:val="00B0467A"/>
    <w:rsid w:val="00B0486F"/>
    <w:rsid w:val="00B04A90"/>
    <w:rsid w:val="00B04B25"/>
    <w:rsid w:val="00B04D7D"/>
    <w:rsid w:val="00B04F90"/>
    <w:rsid w:val="00B050CA"/>
    <w:rsid w:val="00B0511B"/>
    <w:rsid w:val="00B05143"/>
    <w:rsid w:val="00B05342"/>
    <w:rsid w:val="00B05477"/>
    <w:rsid w:val="00B05657"/>
    <w:rsid w:val="00B05863"/>
    <w:rsid w:val="00B05A55"/>
    <w:rsid w:val="00B0606C"/>
    <w:rsid w:val="00B0641A"/>
    <w:rsid w:val="00B06758"/>
    <w:rsid w:val="00B068A1"/>
    <w:rsid w:val="00B072CF"/>
    <w:rsid w:val="00B073BE"/>
    <w:rsid w:val="00B0752D"/>
    <w:rsid w:val="00B07A2C"/>
    <w:rsid w:val="00B07B0A"/>
    <w:rsid w:val="00B07C26"/>
    <w:rsid w:val="00B07D71"/>
    <w:rsid w:val="00B07E2C"/>
    <w:rsid w:val="00B10A34"/>
    <w:rsid w:val="00B10FF9"/>
    <w:rsid w:val="00B1125C"/>
    <w:rsid w:val="00B11C5F"/>
    <w:rsid w:val="00B11D71"/>
    <w:rsid w:val="00B11DD9"/>
    <w:rsid w:val="00B11E0A"/>
    <w:rsid w:val="00B11F95"/>
    <w:rsid w:val="00B12041"/>
    <w:rsid w:val="00B1216C"/>
    <w:rsid w:val="00B12450"/>
    <w:rsid w:val="00B126C7"/>
    <w:rsid w:val="00B126DF"/>
    <w:rsid w:val="00B128C1"/>
    <w:rsid w:val="00B12956"/>
    <w:rsid w:val="00B12C3D"/>
    <w:rsid w:val="00B12CC1"/>
    <w:rsid w:val="00B13654"/>
    <w:rsid w:val="00B13E54"/>
    <w:rsid w:val="00B141E8"/>
    <w:rsid w:val="00B14396"/>
    <w:rsid w:val="00B14641"/>
    <w:rsid w:val="00B14733"/>
    <w:rsid w:val="00B14754"/>
    <w:rsid w:val="00B14CF7"/>
    <w:rsid w:val="00B14D52"/>
    <w:rsid w:val="00B14E3D"/>
    <w:rsid w:val="00B14E9D"/>
    <w:rsid w:val="00B152E5"/>
    <w:rsid w:val="00B15D11"/>
    <w:rsid w:val="00B15D81"/>
    <w:rsid w:val="00B161E1"/>
    <w:rsid w:val="00B1631B"/>
    <w:rsid w:val="00B167CC"/>
    <w:rsid w:val="00B16925"/>
    <w:rsid w:val="00B16FEC"/>
    <w:rsid w:val="00B1714B"/>
    <w:rsid w:val="00B171BE"/>
    <w:rsid w:val="00B178D0"/>
    <w:rsid w:val="00B17CA8"/>
    <w:rsid w:val="00B17F8C"/>
    <w:rsid w:val="00B17FE6"/>
    <w:rsid w:val="00B2081F"/>
    <w:rsid w:val="00B20B7B"/>
    <w:rsid w:val="00B2105D"/>
    <w:rsid w:val="00B21121"/>
    <w:rsid w:val="00B214E5"/>
    <w:rsid w:val="00B21CBF"/>
    <w:rsid w:val="00B223F3"/>
    <w:rsid w:val="00B22686"/>
    <w:rsid w:val="00B22A0E"/>
    <w:rsid w:val="00B22E72"/>
    <w:rsid w:val="00B22EF3"/>
    <w:rsid w:val="00B23263"/>
    <w:rsid w:val="00B23297"/>
    <w:rsid w:val="00B23577"/>
    <w:rsid w:val="00B23BEA"/>
    <w:rsid w:val="00B23EA4"/>
    <w:rsid w:val="00B245B7"/>
    <w:rsid w:val="00B24D11"/>
    <w:rsid w:val="00B24DAD"/>
    <w:rsid w:val="00B24DF5"/>
    <w:rsid w:val="00B255E6"/>
    <w:rsid w:val="00B25ACA"/>
    <w:rsid w:val="00B25C5B"/>
    <w:rsid w:val="00B25D8C"/>
    <w:rsid w:val="00B2617F"/>
    <w:rsid w:val="00B262A0"/>
    <w:rsid w:val="00B26551"/>
    <w:rsid w:val="00B265C9"/>
    <w:rsid w:val="00B26844"/>
    <w:rsid w:val="00B2691F"/>
    <w:rsid w:val="00B269BF"/>
    <w:rsid w:val="00B26B93"/>
    <w:rsid w:val="00B26B9F"/>
    <w:rsid w:val="00B26F7D"/>
    <w:rsid w:val="00B270C3"/>
    <w:rsid w:val="00B27207"/>
    <w:rsid w:val="00B272BC"/>
    <w:rsid w:val="00B27399"/>
    <w:rsid w:val="00B274FA"/>
    <w:rsid w:val="00B27972"/>
    <w:rsid w:val="00B279F5"/>
    <w:rsid w:val="00B27AF5"/>
    <w:rsid w:val="00B27B1A"/>
    <w:rsid w:val="00B27CD2"/>
    <w:rsid w:val="00B307B8"/>
    <w:rsid w:val="00B30A59"/>
    <w:rsid w:val="00B30A90"/>
    <w:rsid w:val="00B30EAC"/>
    <w:rsid w:val="00B30F64"/>
    <w:rsid w:val="00B310D3"/>
    <w:rsid w:val="00B3126F"/>
    <w:rsid w:val="00B313C6"/>
    <w:rsid w:val="00B31647"/>
    <w:rsid w:val="00B316F9"/>
    <w:rsid w:val="00B3173A"/>
    <w:rsid w:val="00B3174C"/>
    <w:rsid w:val="00B31898"/>
    <w:rsid w:val="00B318C6"/>
    <w:rsid w:val="00B31C11"/>
    <w:rsid w:val="00B31ECD"/>
    <w:rsid w:val="00B32044"/>
    <w:rsid w:val="00B3213A"/>
    <w:rsid w:val="00B32483"/>
    <w:rsid w:val="00B324C1"/>
    <w:rsid w:val="00B32709"/>
    <w:rsid w:val="00B32998"/>
    <w:rsid w:val="00B329D7"/>
    <w:rsid w:val="00B33122"/>
    <w:rsid w:val="00B331E1"/>
    <w:rsid w:val="00B335EA"/>
    <w:rsid w:val="00B33748"/>
    <w:rsid w:val="00B33BB2"/>
    <w:rsid w:val="00B33D7B"/>
    <w:rsid w:val="00B34010"/>
    <w:rsid w:val="00B34140"/>
    <w:rsid w:val="00B343D0"/>
    <w:rsid w:val="00B346FC"/>
    <w:rsid w:val="00B34A97"/>
    <w:rsid w:val="00B34ACE"/>
    <w:rsid w:val="00B34E06"/>
    <w:rsid w:val="00B34E9B"/>
    <w:rsid w:val="00B351BB"/>
    <w:rsid w:val="00B351F5"/>
    <w:rsid w:val="00B35545"/>
    <w:rsid w:val="00B35740"/>
    <w:rsid w:val="00B357DD"/>
    <w:rsid w:val="00B35942"/>
    <w:rsid w:val="00B360BE"/>
    <w:rsid w:val="00B362F6"/>
    <w:rsid w:val="00B364F8"/>
    <w:rsid w:val="00B36A9E"/>
    <w:rsid w:val="00B37BB7"/>
    <w:rsid w:val="00B37CA0"/>
    <w:rsid w:val="00B400C5"/>
    <w:rsid w:val="00B4017B"/>
    <w:rsid w:val="00B40282"/>
    <w:rsid w:val="00B40433"/>
    <w:rsid w:val="00B40547"/>
    <w:rsid w:val="00B40592"/>
    <w:rsid w:val="00B40BA3"/>
    <w:rsid w:val="00B40F99"/>
    <w:rsid w:val="00B4108B"/>
    <w:rsid w:val="00B41320"/>
    <w:rsid w:val="00B41798"/>
    <w:rsid w:val="00B41923"/>
    <w:rsid w:val="00B419D6"/>
    <w:rsid w:val="00B42016"/>
    <w:rsid w:val="00B42568"/>
    <w:rsid w:val="00B42643"/>
    <w:rsid w:val="00B42664"/>
    <w:rsid w:val="00B4286C"/>
    <w:rsid w:val="00B42990"/>
    <w:rsid w:val="00B42A8B"/>
    <w:rsid w:val="00B42F57"/>
    <w:rsid w:val="00B430EC"/>
    <w:rsid w:val="00B4366F"/>
    <w:rsid w:val="00B4367F"/>
    <w:rsid w:val="00B439DD"/>
    <w:rsid w:val="00B43ED1"/>
    <w:rsid w:val="00B43FD5"/>
    <w:rsid w:val="00B445F2"/>
    <w:rsid w:val="00B44656"/>
    <w:rsid w:val="00B4481C"/>
    <w:rsid w:val="00B44902"/>
    <w:rsid w:val="00B44A61"/>
    <w:rsid w:val="00B45028"/>
    <w:rsid w:val="00B4521E"/>
    <w:rsid w:val="00B452E3"/>
    <w:rsid w:val="00B45319"/>
    <w:rsid w:val="00B4608D"/>
    <w:rsid w:val="00B46129"/>
    <w:rsid w:val="00B466CC"/>
    <w:rsid w:val="00B46844"/>
    <w:rsid w:val="00B46BA1"/>
    <w:rsid w:val="00B473DD"/>
    <w:rsid w:val="00B47BCD"/>
    <w:rsid w:val="00B47E3E"/>
    <w:rsid w:val="00B5056D"/>
    <w:rsid w:val="00B505E0"/>
    <w:rsid w:val="00B5096D"/>
    <w:rsid w:val="00B50DAB"/>
    <w:rsid w:val="00B50FAE"/>
    <w:rsid w:val="00B51026"/>
    <w:rsid w:val="00B51489"/>
    <w:rsid w:val="00B516EB"/>
    <w:rsid w:val="00B5190A"/>
    <w:rsid w:val="00B51AEF"/>
    <w:rsid w:val="00B51C79"/>
    <w:rsid w:val="00B51EBD"/>
    <w:rsid w:val="00B51F8A"/>
    <w:rsid w:val="00B51FF5"/>
    <w:rsid w:val="00B52190"/>
    <w:rsid w:val="00B52337"/>
    <w:rsid w:val="00B52F31"/>
    <w:rsid w:val="00B53206"/>
    <w:rsid w:val="00B53628"/>
    <w:rsid w:val="00B53EE4"/>
    <w:rsid w:val="00B54290"/>
    <w:rsid w:val="00B545A9"/>
    <w:rsid w:val="00B54A9A"/>
    <w:rsid w:val="00B54B0C"/>
    <w:rsid w:val="00B54BB7"/>
    <w:rsid w:val="00B54DED"/>
    <w:rsid w:val="00B54F64"/>
    <w:rsid w:val="00B55471"/>
    <w:rsid w:val="00B55D54"/>
    <w:rsid w:val="00B55F2A"/>
    <w:rsid w:val="00B55F32"/>
    <w:rsid w:val="00B561A3"/>
    <w:rsid w:val="00B562A6"/>
    <w:rsid w:val="00B5631A"/>
    <w:rsid w:val="00B5637C"/>
    <w:rsid w:val="00B5639F"/>
    <w:rsid w:val="00B56853"/>
    <w:rsid w:val="00B568BF"/>
    <w:rsid w:val="00B56E00"/>
    <w:rsid w:val="00B56F43"/>
    <w:rsid w:val="00B56FDB"/>
    <w:rsid w:val="00B57219"/>
    <w:rsid w:val="00B57265"/>
    <w:rsid w:val="00B573C7"/>
    <w:rsid w:val="00B57A93"/>
    <w:rsid w:val="00B6024F"/>
    <w:rsid w:val="00B60276"/>
    <w:rsid w:val="00B60454"/>
    <w:rsid w:val="00B60D46"/>
    <w:rsid w:val="00B60EAB"/>
    <w:rsid w:val="00B61200"/>
    <w:rsid w:val="00B6126A"/>
    <w:rsid w:val="00B61335"/>
    <w:rsid w:val="00B6170C"/>
    <w:rsid w:val="00B61D9D"/>
    <w:rsid w:val="00B61ECF"/>
    <w:rsid w:val="00B621C4"/>
    <w:rsid w:val="00B62390"/>
    <w:rsid w:val="00B624D0"/>
    <w:rsid w:val="00B62748"/>
    <w:rsid w:val="00B627BA"/>
    <w:rsid w:val="00B62897"/>
    <w:rsid w:val="00B62A64"/>
    <w:rsid w:val="00B62D7F"/>
    <w:rsid w:val="00B62DD4"/>
    <w:rsid w:val="00B631BC"/>
    <w:rsid w:val="00B63277"/>
    <w:rsid w:val="00B6359F"/>
    <w:rsid w:val="00B63EE3"/>
    <w:rsid w:val="00B63EE8"/>
    <w:rsid w:val="00B641F8"/>
    <w:rsid w:val="00B646E5"/>
    <w:rsid w:val="00B64844"/>
    <w:rsid w:val="00B64855"/>
    <w:rsid w:val="00B64A37"/>
    <w:rsid w:val="00B64C72"/>
    <w:rsid w:val="00B65C5D"/>
    <w:rsid w:val="00B65E76"/>
    <w:rsid w:val="00B65FEF"/>
    <w:rsid w:val="00B66699"/>
    <w:rsid w:val="00B667D0"/>
    <w:rsid w:val="00B66980"/>
    <w:rsid w:val="00B66D20"/>
    <w:rsid w:val="00B67171"/>
    <w:rsid w:val="00B67176"/>
    <w:rsid w:val="00B671F6"/>
    <w:rsid w:val="00B672A1"/>
    <w:rsid w:val="00B6747D"/>
    <w:rsid w:val="00B67695"/>
    <w:rsid w:val="00B6769F"/>
    <w:rsid w:val="00B67C0A"/>
    <w:rsid w:val="00B67CAB"/>
    <w:rsid w:val="00B67D51"/>
    <w:rsid w:val="00B70009"/>
    <w:rsid w:val="00B7073F"/>
    <w:rsid w:val="00B7150E"/>
    <w:rsid w:val="00B7161B"/>
    <w:rsid w:val="00B718EF"/>
    <w:rsid w:val="00B720BC"/>
    <w:rsid w:val="00B7226C"/>
    <w:rsid w:val="00B72630"/>
    <w:rsid w:val="00B726C2"/>
    <w:rsid w:val="00B72D71"/>
    <w:rsid w:val="00B72F4F"/>
    <w:rsid w:val="00B7326D"/>
    <w:rsid w:val="00B732B9"/>
    <w:rsid w:val="00B734EC"/>
    <w:rsid w:val="00B735A1"/>
    <w:rsid w:val="00B73902"/>
    <w:rsid w:val="00B73E50"/>
    <w:rsid w:val="00B7406E"/>
    <w:rsid w:val="00B74383"/>
    <w:rsid w:val="00B7441E"/>
    <w:rsid w:val="00B744BB"/>
    <w:rsid w:val="00B7455A"/>
    <w:rsid w:val="00B746D5"/>
    <w:rsid w:val="00B74932"/>
    <w:rsid w:val="00B74A3F"/>
    <w:rsid w:val="00B74DA0"/>
    <w:rsid w:val="00B75034"/>
    <w:rsid w:val="00B750A4"/>
    <w:rsid w:val="00B75155"/>
    <w:rsid w:val="00B75348"/>
    <w:rsid w:val="00B75950"/>
    <w:rsid w:val="00B75D96"/>
    <w:rsid w:val="00B7631D"/>
    <w:rsid w:val="00B76A43"/>
    <w:rsid w:val="00B76BDB"/>
    <w:rsid w:val="00B76D03"/>
    <w:rsid w:val="00B76E91"/>
    <w:rsid w:val="00B76F6E"/>
    <w:rsid w:val="00B770C7"/>
    <w:rsid w:val="00B77308"/>
    <w:rsid w:val="00B774C0"/>
    <w:rsid w:val="00B775F7"/>
    <w:rsid w:val="00B7783E"/>
    <w:rsid w:val="00B77CBE"/>
    <w:rsid w:val="00B77D68"/>
    <w:rsid w:val="00B8015F"/>
    <w:rsid w:val="00B80332"/>
    <w:rsid w:val="00B803BA"/>
    <w:rsid w:val="00B803D1"/>
    <w:rsid w:val="00B80A49"/>
    <w:rsid w:val="00B80BD2"/>
    <w:rsid w:val="00B80DBE"/>
    <w:rsid w:val="00B80E46"/>
    <w:rsid w:val="00B81152"/>
    <w:rsid w:val="00B81319"/>
    <w:rsid w:val="00B8147E"/>
    <w:rsid w:val="00B819DE"/>
    <w:rsid w:val="00B8245D"/>
    <w:rsid w:val="00B82C76"/>
    <w:rsid w:val="00B82D97"/>
    <w:rsid w:val="00B832D6"/>
    <w:rsid w:val="00B83671"/>
    <w:rsid w:val="00B8377E"/>
    <w:rsid w:val="00B83B83"/>
    <w:rsid w:val="00B83C01"/>
    <w:rsid w:val="00B83E4D"/>
    <w:rsid w:val="00B84003"/>
    <w:rsid w:val="00B84147"/>
    <w:rsid w:val="00B844AE"/>
    <w:rsid w:val="00B84ADB"/>
    <w:rsid w:val="00B84CAF"/>
    <w:rsid w:val="00B8558D"/>
    <w:rsid w:val="00B856A5"/>
    <w:rsid w:val="00B85705"/>
    <w:rsid w:val="00B859C1"/>
    <w:rsid w:val="00B86097"/>
    <w:rsid w:val="00B863C9"/>
    <w:rsid w:val="00B865B0"/>
    <w:rsid w:val="00B866A8"/>
    <w:rsid w:val="00B8691C"/>
    <w:rsid w:val="00B86986"/>
    <w:rsid w:val="00B86B6C"/>
    <w:rsid w:val="00B86DA7"/>
    <w:rsid w:val="00B87257"/>
    <w:rsid w:val="00B87299"/>
    <w:rsid w:val="00B87572"/>
    <w:rsid w:val="00B876DB"/>
    <w:rsid w:val="00B87A79"/>
    <w:rsid w:val="00B87F50"/>
    <w:rsid w:val="00B9013B"/>
    <w:rsid w:val="00B9023E"/>
    <w:rsid w:val="00B90BBB"/>
    <w:rsid w:val="00B91254"/>
    <w:rsid w:val="00B91849"/>
    <w:rsid w:val="00B918CF"/>
    <w:rsid w:val="00B91941"/>
    <w:rsid w:val="00B91A28"/>
    <w:rsid w:val="00B91A85"/>
    <w:rsid w:val="00B91A8B"/>
    <w:rsid w:val="00B91D3B"/>
    <w:rsid w:val="00B91D3C"/>
    <w:rsid w:val="00B91D57"/>
    <w:rsid w:val="00B91F8D"/>
    <w:rsid w:val="00B92285"/>
    <w:rsid w:val="00B9230B"/>
    <w:rsid w:val="00B92438"/>
    <w:rsid w:val="00B9253D"/>
    <w:rsid w:val="00B92BDC"/>
    <w:rsid w:val="00B92FBF"/>
    <w:rsid w:val="00B93035"/>
    <w:rsid w:val="00B9352B"/>
    <w:rsid w:val="00B93B00"/>
    <w:rsid w:val="00B94692"/>
    <w:rsid w:val="00B94BCB"/>
    <w:rsid w:val="00B95193"/>
    <w:rsid w:val="00B951B8"/>
    <w:rsid w:val="00B951E2"/>
    <w:rsid w:val="00B956EF"/>
    <w:rsid w:val="00B9582C"/>
    <w:rsid w:val="00B959D5"/>
    <w:rsid w:val="00B95A4A"/>
    <w:rsid w:val="00B95F99"/>
    <w:rsid w:val="00B9605B"/>
    <w:rsid w:val="00B96115"/>
    <w:rsid w:val="00B9635D"/>
    <w:rsid w:val="00B96551"/>
    <w:rsid w:val="00B96CF9"/>
    <w:rsid w:val="00B96D3B"/>
    <w:rsid w:val="00B975CA"/>
    <w:rsid w:val="00B97608"/>
    <w:rsid w:val="00B979BB"/>
    <w:rsid w:val="00B979E3"/>
    <w:rsid w:val="00B97A55"/>
    <w:rsid w:val="00B97BA8"/>
    <w:rsid w:val="00BA0042"/>
    <w:rsid w:val="00BA044B"/>
    <w:rsid w:val="00BA0624"/>
    <w:rsid w:val="00BA0AE9"/>
    <w:rsid w:val="00BA0B14"/>
    <w:rsid w:val="00BA0FA8"/>
    <w:rsid w:val="00BA1042"/>
    <w:rsid w:val="00BA1084"/>
    <w:rsid w:val="00BA1237"/>
    <w:rsid w:val="00BA1435"/>
    <w:rsid w:val="00BA145B"/>
    <w:rsid w:val="00BA156B"/>
    <w:rsid w:val="00BA1693"/>
    <w:rsid w:val="00BA17B7"/>
    <w:rsid w:val="00BA1D3C"/>
    <w:rsid w:val="00BA243E"/>
    <w:rsid w:val="00BA29B7"/>
    <w:rsid w:val="00BA2B8C"/>
    <w:rsid w:val="00BA2DA7"/>
    <w:rsid w:val="00BA3016"/>
    <w:rsid w:val="00BA30E9"/>
    <w:rsid w:val="00BA3234"/>
    <w:rsid w:val="00BA3740"/>
    <w:rsid w:val="00BA3826"/>
    <w:rsid w:val="00BA38AC"/>
    <w:rsid w:val="00BA3DD4"/>
    <w:rsid w:val="00BA3F59"/>
    <w:rsid w:val="00BA483F"/>
    <w:rsid w:val="00BA4963"/>
    <w:rsid w:val="00BA5487"/>
    <w:rsid w:val="00BA5638"/>
    <w:rsid w:val="00BA56D0"/>
    <w:rsid w:val="00BA574C"/>
    <w:rsid w:val="00BA577A"/>
    <w:rsid w:val="00BA591B"/>
    <w:rsid w:val="00BA5BE8"/>
    <w:rsid w:val="00BA6615"/>
    <w:rsid w:val="00BA661A"/>
    <w:rsid w:val="00BA6ECA"/>
    <w:rsid w:val="00BA6FCF"/>
    <w:rsid w:val="00BA7192"/>
    <w:rsid w:val="00BA7424"/>
    <w:rsid w:val="00BA78E0"/>
    <w:rsid w:val="00BA7B8D"/>
    <w:rsid w:val="00BB010D"/>
    <w:rsid w:val="00BB01B4"/>
    <w:rsid w:val="00BB03E7"/>
    <w:rsid w:val="00BB04E3"/>
    <w:rsid w:val="00BB11D8"/>
    <w:rsid w:val="00BB1471"/>
    <w:rsid w:val="00BB16E2"/>
    <w:rsid w:val="00BB1C14"/>
    <w:rsid w:val="00BB2516"/>
    <w:rsid w:val="00BB273E"/>
    <w:rsid w:val="00BB2CA5"/>
    <w:rsid w:val="00BB3356"/>
    <w:rsid w:val="00BB35DD"/>
    <w:rsid w:val="00BB37F2"/>
    <w:rsid w:val="00BB3965"/>
    <w:rsid w:val="00BB3D53"/>
    <w:rsid w:val="00BB3D67"/>
    <w:rsid w:val="00BB3E31"/>
    <w:rsid w:val="00BB4286"/>
    <w:rsid w:val="00BB489C"/>
    <w:rsid w:val="00BB493A"/>
    <w:rsid w:val="00BB4988"/>
    <w:rsid w:val="00BB4A3D"/>
    <w:rsid w:val="00BB4AA6"/>
    <w:rsid w:val="00BB4CFF"/>
    <w:rsid w:val="00BB52C8"/>
    <w:rsid w:val="00BB52D8"/>
    <w:rsid w:val="00BB5458"/>
    <w:rsid w:val="00BB552C"/>
    <w:rsid w:val="00BB5547"/>
    <w:rsid w:val="00BB573A"/>
    <w:rsid w:val="00BB5D4E"/>
    <w:rsid w:val="00BB6003"/>
    <w:rsid w:val="00BB6191"/>
    <w:rsid w:val="00BB6877"/>
    <w:rsid w:val="00BB6AD9"/>
    <w:rsid w:val="00BB6BE4"/>
    <w:rsid w:val="00BB6F22"/>
    <w:rsid w:val="00BB70F6"/>
    <w:rsid w:val="00BB75AA"/>
    <w:rsid w:val="00BB786E"/>
    <w:rsid w:val="00BB78FF"/>
    <w:rsid w:val="00BB7D5D"/>
    <w:rsid w:val="00BB7F7E"/>
    <w:rsid w:val="00BC02FC"/>
    <w:rsid w:val="00BC0856"/>
    <w:rsid w:val="00BC0B4E"/>
    <w:rsid w:val="00BC11DD"/>
    <w:rsid w:val="00BC12C4"/>
    <w:rsid w:val="00BC1495"/>
    <w:rsid w:val="00BC1740"/>
    <w:rsid w:val="00BC1C97"/>
    <w:rsid w:val="00BC1D2A"/>
    <w:rsid w:val="00BC205E"/>
    <w:rsid w:val="00BC20AA"/>
    <w:rsid w:val="00BC2318"/>
    <w:rsid w:val="00BC23C8"/>
    <w:rsid w:val="00BC260A"/>
    <w:rsid w:val="00BC26FD"/>
    <w:rsid w:val="00BC28AD"/>
    <w:rsid w:val="00BC2C43"/>
    <w:rsid w:val="00BC2C86"/>
    <w:rsid w:val="00BC2CDB"/>
    <w:rsid w:val="00BC2F9A"/>
    <w:rsid w:val="00BC2FFD"/>
    <w:rsid w:val="00BC318F"/>
    <w:rsid w:val="00BC327A"/>
    <w:rsid w:val="00BC3355"/>
    <w:rsid w:val="00BC34F5"/>
    <w:rsid w:val="00BC360E"/>
    <w:rsid w:val="00BC36CA"/>
    <w:rsid w:val="00BC3953"/>
    <w:rsid w:val="00BC3AC1"/>
    <w:rsid w:val="00BC3AC5"/>
    <w:rsid w:val="00BC3EC1"/>
    <w:rsid w:val="00BC4042"/>
    <w:rsid w:val="00BC4708"/>
    <w:rsid w:val="00BC492F"/>
    <w:rsid w:val="00BC5037"/>
    <w:rsid w:val="00BC5156"/>
    <w:rsid w:val="00BC54D8"/>
    <w:rsid w:val="00BC5C13"/>
    <w:rsid w:val="00BC5E59"/>
    <w:rsid w:val="00BC66D4"/>
    <w:rsid w:val="00BC6716"/>
    <w:rsid w:val="00BC687C"/>
    <w:rsid w:val="00BC6924"/>
    <w:rsid w:val="00BC6EE7"/>
    <w:rsid w:val="00BC70E2"/>
    <w:rsid w:val="00BC7194"/>
    <w:rsid w:val="00BC71D5"/>
    <w:rsid w:val="00BC7795"/>
    <w:rsid w:val="00BC7AEB"/>
    <w:rsid w:val="00BD0066"/>
    <w:rsid w:val="00BD050A"/>
    <w:rsid w:val="00BD0625"/>
    <w:rsid w:val="00BD0667"/>
    <w:rsid w:val="00BD06CF"/>
    <w:rsid w:val="00BD088D"/>
    <w:rsid w:val="00BD09F6"/>
    <w:rsid w:val="00BD0A5D"/>
    <w:rsid w:val="00BD0D72"/>
    <w:rsid w:val="00BD0E37"/>
    <w:rsid w:val="00BD0FE6"/>
    <w:rsid w:val="00BD1294"/>
    <w:rsid w:val="00BD151A"/>
    <w:rsid w:val="00BD15CF"/>
    <w:rsid w:val="00BD1A97"/>
    <w:rsid w:val="00BD25E9"/>
    <w:rsid w:val="00BD266C"/>
    <w:rsid w:val="00BD2DE0"/>
    <w:rsid w:val="00BD2FD9"/>
    <w:rsid w:val="00BD3599"/>
    <w:rsid w:val="00BD3682"/>
    <w:rsid w:val="00BD36B0"/>
    <w:rsid w:val="00BD3775"/>
    <w:rsid w:val="00BD3986"/>
    <w:rsid w:val="00BD3A17"/>
    <w:rsid w:val="00BD43B6"/>
    <w:rsid w:val="00BD4437"/>
    <w:rsid w:val="00BD4740"/>
    <w:rsid w:val="00BD4953"/>
    <w:rsid w:val="00BD4B06"/>
    <w:rsid w:val="00BD4FDF"/>
    <w:rsid w:val="00BD5522"/>
    <w:rsid w:val="00BD5BC3"/>
    <w:rsid w:val="00BD6984"/>
    <w:rsid w:val="00BD6A0E"/>
    <w:rsid w:val="00BD6B72"/>
    <w:rsid w:val="00BD6CF9"/>
    <w:rsid w:val="00BD6D36"/>
    <w:rsid w:val="00BD7033"/>
    <w:rsid w:val="00BD71FD"/>
    <w:rsid w:val="00BD7228"/>
    <w:rsid w:val="00BD75B8"/>
    <w:rsid w:val="00BD7A0A"/>
    <w:rsid w:val="00BD7E86"/>
    <w:rsid w:val="00BD7FDC"/>
    <w:rsid w:val="00BE0213"/>
    <w:rsid w:val="00BE150C"/>
    <w:rsid w:val="00BE1B78"/>
    <w:rsid w:val="00BE20EA"/>
    <w:rsid w:val="00BE2308"/>
    <w:rsid w:val="00BE2440"/>
    <w:rsid w:val="00BE2820"/>
    <w:rsid w:val="00BE2993"/>
    <w:rsid w:val="00BE2F52"/>
    <w:rsid w:val="00BE3102"/>
    <w:rsid w:val="00BE328F"/>
    <w:rsid w:val="00BE3603"/>
    <w:rsid w:val="00BE37E6"/>
    <w:rsid w:val="00BE389D"/>
    <w:rsid w:val="00BE3AB5"/>
    <w:rsid w:val="00BE3AB6"/>
    <w:rsid w:val="00BE3B10"/>
    <w:rsid w:val="00BE3B45"/>
    <w:rsid w:val="00BE4970"/>
    <w:rsid w:val="00BE4DEB"/>
    <w:rsid w:val="00BE4EA1"/>
    <w:rsid w:val="00BE50E2"/>
    <w:rsid w:val="00BE51D8"/>
    <w:rsid w:val="00BE53E7"/>
    <w:rsid w:val="00BE5EA8"/>
    <w:rsid w:val="00BE5F13"/>
    <w:rsid w:val="00BE6725"/>
    <w:rsid w:val="00BE67FF"/>
    <w:rsid w:val="00BE6AF0"/>
    <w:rsid w:val="00BE6F24"/>
    <w:rsid w:val="00BE727C"/>
    <w:rsid w:val="00BE7474"/>
    <w:rsid w:val="00BE76AC"/>
    <w:rsid w:val="00BE7871"/>
    <w:rsid w:val="00BE798F"/>
    <w:rsid w:val="00BE7CD2"/>
    <w:rsid w:val="00BF0054"/>
    <w:rsid w:val="00BF0573"/>
    <w:rsid w:val="00BF05C5"/>
    <w:rsid w:val="00BF0711"/>
    <w:rsid w:val="00BF084B"/>
    <w:rsid w:val="00BF08B2"/>
    <w:rsid w:val="00BF08B5"/>
    <w:rsid w:val="00BF0903"/>
    <w:rsid w:val="00BF09E1"/>
    <w:rsid w:val="00BF0B3A"/>
    <w:rsid w:val="00BF0BF1"/>
    <w:rsid w:val="00BF0F4D"/>
    <w:rsid w:val="00BF108D"/>
    <w:rsid w:val="00BF1B36"/>
    <w:rsid w:val="00BF1B3B"/>
    <w:rsid w:val="00BF1D69"/>
    <w:rsid w:val="00BF1E6A"/>
    <w:rsid w:val="00BF2076"/>
    <w:rsid w:val="00BF2244"/>
    <w:rsid w:val="00BF2DAF"/>
    <w:rsid w:val="00BF2E01"/>
    <w:rsid w:val="00BF34EC"/>
    <w:rsid w:val="00BF3A31"/>
    <w:rsid w:val="00BF3A4F"/>
    <w:rsid w:val="00BF3AE3"/>
    <w:rsid w:val="00BF3EAF"/>
    <w:rsid w:val="00BF4404"/>
    <w:rsid w:val="00BF4AD4"/>
    <w:rsid w:val="00BF544A"/>
    <w:rsid w:val="00BF55DE"/>
    <w:rsid w:val="00BF5846"/>
    <w:rsid w:val="00BF5958"/>
    <w:rsid w:val="00BF5CA7"/>
    <w:rsid w:val="00BF63CA"/>
    <w:rsid w:val="00BF6721"/>
    <w:rsid w:val="00BF6E95"/>
    <w:rsid w:val="00BF703F"/>
    <w:rsid w:val="00BF7065"/>
    <w:rsid w:val="00BF71B0"/>
    <w:rsid w:val="00BF7791"/>
    <w:rsid w:val="00BF786A"/>
    <w:rsid w:val="00BF7E18"/>
    <w:rsid w:val="00C001B1"/>
    <w:rsid w:val="00C00CFB"/>
    <w:rsid w:val="00C00D19"/>
    <w:rsid w:val="00C00FA0"/>
    <w:rsid w:val="00C01267"/>
    <w:rsid w:val="00C012BB"/>
    <w:rsid w:val="00C01C02"/>
    <w:rsid w:val="00C01EED"/>
    <w:rsid w:val="00C021A4"/>
    <w:rsid w:val="00C0242E"/>
    <w:rsid w:val="00C024AB"/>
    <w:rsid w:val="00C02730"/>
    <w:rsid w:val="00C02964"/>
    <w:rsid w:val="00C02BFA"/>
    <w:rsid w:val="00C02C09"/>
    <w:rsid w:val="00C02C0C"/>
    <w:rsid w:val="00C02DA7"/>
    <w:rsid w:val="00C02E02"/>
    <w:rsid w:val="00C0333D"/>
    <w:rsid w:val="00C03B0C"/>
    <w:rsid w:val="00C03D62"/>
    <w:rsid w:val="00C03D6D"/>
    <w:rsid w:val="00C040FE"/>
    <w:rsid w:val="00C043D0"/>
    <w:rsid w:val="00C046BB"/>
    <w:rsid w:val="00C0499A"/>
    <w:rsid w:val="00C04A71"/>
    <w:rsid w:val="00C04CF7"/>
    <w:rsid w:val="00C04D8A"/>
    <w:rsid w:val="00C04FC8"/>
    <w:rsid w:val="00C0502C"/>
    <w:rsid w:val="00C05271"/>
    <w:rsid w:val="00C0541F"/>
    <w:rsid w:val="00C055E2"/>
    <w:rsid w:val="00C055F3"/>
    <w:rsid w:val="00C05686"/>
    <w:rsid w:val="00C057C5"/>
    <w:rsid w:val="00C069E1"/>
    <w:rsid w:val="00C06B95"/>
    <w:rsid w:val="00C06DF0"/>
    <w:rsid w:val="00C06FD7"/>
    <w:rsid w:val="00C07016"/>
    <w:rsid w:val="00C07A52"/>
    <w:rsid w:val="00C10534"/>
    <w:rsid w:val="00C10767"/>
    <w:rsid w:val="00C10870"/>
    <w:rsid w:val="00C10896"/>
    <w:rsid w:val="00C10C6A"/>
    <w:rsid w:val="00C10F70"/>
    <w:rsid w:val="00C111B1"/>
    <w:rsid w:val="00C118D0"/>
    <w:rsid w:val="00C1203B"/>
    <w:rsid w:val="00C1258F"/>
    <w:rsid w:val="00C12D03"/>
    <w:rsid w:val="00C13410"/>
    <w:rsid w:val="00C136BD"/>
    <w:rsid w:val="00C137EF"/>
    <w:rsid w:val="00C13A94"/>
    <w:rsid w:val="00C13B86"/>
    <w:rsid w:val="00C13DA4"/>
    <w:rsid w:val="00C1419E"/>
    <w:rsid w:val="00C142C2"/>
    <w:rsid w:val="00C143E9"/>
    <w:rsid w:val="00C1469A"/>
    <w:rsid w:val="00C146C5"/>
    <w:rsid w:val="00C148BD"/>
    <w:rsid w:val="00C14A5E"/>
    <w:rsid w:val="00C14C9C"/>
    <w:rsid w:val="00C14D05"/>
    <w:rsid w:val="00C15095"/>
    <w:rsid w:val="00C15249"/>
    <w:rsid w:val="00C15368"/>
    <w:rsid w:val="00C15484"/>
    <w:rsid w:val="00C1566A"/>
    <w:rsid w:val="00C15764"/>
    <w:rsid w:val="00C15B42"/>
    <w:rsid w:val="00C15D5E"/>
    <w:rsid w:val="00C16056"/>
    <w:rsid w:val="00C16334"/>
    <w:rsid w:val="00C16420"/>
    <w:rsid w:val="00C166D7"/>
    <w:rsid w:val="00C16AA0"/>
    <w:rsid w:val="00C16AA6"/>
    <w:rsid w:val="00C16E23"/>
    <w:rsid w:val="00C16EB8"/>
    <w:rsid w:val="00C175FA"/>
    <w:rsid w:val="00C17AB5"/>
    <w:rsid w:val="00C17AC1"/>
    <w:rsid w:val="00C17B4C"/>
    <w:rsid w:val="00C17B8D"/>
    <w:rsid w:val="00C17BB8"/>
    <w:rsid w:val="00C17ECC"/>
    <w:rsid w:val="00C203D1"/>
    <w:rsid w:val="00C20471"/>
    <w:rsid w:val="00C2048E"/>
    <w:rsid w:val="00C204DC"/>
    <w:rsid w:val="00C20664"/>
    <w:rsid w:val="00C2079B"/>
    <w:rsid w:val="00C2083C"/>
    <w:rsid w:val="00C2091C"/>
    <w:rsid w:val="00C209B1"/>
    <w:rsid w:val="00C20B20"/>
    <w:rsid w:val="00C20B3F"/>
    <w:rsid w:val="00C20DEF"/>
    <w:rsid w:val="00C21476"/>
    <w:rsid w:val="00C21A62"/>
    <w:rsid w:val="00C21B80"/>
    <w:rsid w:val="00C21D2D"/>
    <w:rsid w:val="00C22036"/>
    <w:rsid w:val="00C221F7"/>
    <w:rsid w:val="00C22244"/>
    <w:rsid w:val="00C22298"/>
    <w:rsid w:val="00C223D8"/>
    <w:rsid w:val="00C224CE"/>
    <w:rsid w:val="00C227FE"/>
    <w:rsid w:val="00C22A64"/>
    <w:rsid w:val="00C22C00"/>
    <w:rsid w:val="00C22CF7"/>
    <w:rsid w:val="00C22EE3"/>
    <w:rsid w:val="00C22F40"/>
    <w:rsid w:val="00C2351E"/>
    <w:rsid w:val="00C235C3"/>
    <w:rsid w:val="00C2384A"/>
    <w:rsid w:val="00C23A7C"/>
    <w:rsid w:val="00C23B4D"/>
    <w:rsid w:val="00C23BE4"/>
    <w:rsid w:val="00C241C8"/>
    <w:rsid w:val="00C243E0"/>
    <w:rsid w:val="00C24782"/>
    <w:rsid w:val="00C24905"/>
    <w:rsid w:val="00C24B8A"/>
    <w:rsid w:val="00C24B92"/>
    <w:rsid w:val="00C24C19"/>
    <w:rsid w:val="00C24DE7"/>
    <w:rsid w:val="00C24F07"/>
    <w:rsid w:val="00C24F61"/>
    <w:rsid w:val="00C25248"/>
    <w:rsid w:val="00C254DB"/>
    <w:rsid w:val="00C25E4E"/>
    <w:rsid w:val="00C25EE2"/>
    <w:rsid w:val="00C262F3"/>
    <w:rsid w:val="00C266AD"/>
    <w:rsid w:val="00C26730"/>
    <w:rsid w:val="00C26792"/>
    <w:rsid w:val="00C26BE9"/>
    <w:rsid w:val="00C26DFC"/>
    <w:rsid w:val="00C26E16"/>
    <w:rsid w:val="00C27312"/>
    <w:rsid w:val="00C276B9"/>
    <w:rsid w:val="00C2772F"/>
    <w:rsid w:val="00C27839"/>
    <w:rsid w:val="00C27F2B"/>
    <w:rsid w:val="00C27FAE"/>
    <w:rsid w:val="00C303A5"/>
    <w:rsid w:val="00C303CD"/>
    <w:rsid w:val="00C307DF"/>
    <w:rsid w:val="00C30B78"/>
    <w:rsid w:val="00C31011"/>
    <w:rsid w:val="00C315A1"/>
    <w:rsid w:val="00C319DE"/>
    <w:rsid w:val="00C31E18"/>
    <w:rsid w:val="00C321E9"/>
    <w:rsid w:val="00C32692"/>
    <w:rsid w:val="00C3290F"/>
    <w:rsid w:val="00C32935"/>
    <w:rsid w:val="00C32D9A"/>
    <w:rsid w:val="00C33004"/>
    <w:rsid w:val="00C330C3"/>
    <w:rsid w:val="00C331A3"/>
    <w:rsid w:val="00C337D3"/>
    <w:rsid w:val="00C338E4"/>
    <w:rsid w:val="00C339CE"/>
    <w:rsid w:val="00C33B0E"/>
    <w:rsid w:val="00C33B5B"/>
    <w:rsid w:val="00C33DBE"/>
    <w:rsid w:val="00C33DC9"/>
    <w:rsid w:val="00C34ABC"/>
    <w:rsid w:val="00C35178"/>
    <w:rsid w:val="00C35244"/>
    <w:rsid w:val="00C352F0"/>
    <w:rsid w:val="00C3541F"/>
    <w:rsid w:val="00C35512"/>
    <w:rsid w:val="00C35A16"/>
    <w:rsid w:val="00C35B93"/>
    <w:rsid w:val="00C3615E"/>
    <w:rsid w:val="00C361CB"/>
    <w:rsid w:val="00C36203"/>
    <w:rsid w:val="00C36773"/>
    <w:rsid w:val="00C3689E"/>
    <w:rsid w:val="00C36B0A"/>
    <w:rsid w:val="00C37344"/>
    <w:rsid w:val="00C37455"/>
    <w:rsid w:val="00C374C4"/>
    <w:rsid w:val="00C374DA"/>
    <w:rsid w:val="00C3750B"/>
    <w:rsid w:val="00C37937"/>
    <w:rsid w:val="00C37A55"/>
    <w:rsid w:val="00C37ADD"/>
    <w:rsid w:val="00C4023A"/>
    <w:rsid w:val="00C40BD2"/>
    <w:rsid w:val="00C40E91"/>
    <w:rsid w:val="00C40F3F"/>
    <w:rsid w:val="00C41387"/>
    <w:rsid w:val="00C41A59"/>
    <w:rsid w:val="00C41C0D"/>
    <w:rsid w:val="00C42197"/>
    <w:rsid w:val="00C426B5"/>
    <w:rsid w:val="00C427F0"/>
    <w:rsid w:val="00C42A68"/>
    <w:rsid w:val="00C42C05"/>
    <w:rsid w:val="00C42EBD"/>
    <w:rsid w:val="00C431F3"/>
    <w:rsid w:val="00C43343"/>
    <w:rsid w:val="00C43564"/>
    <w:rsid w:val="00C442A3"/>
    <w:rsid w:val="00C447CA"/>
    <w:rsid w:val="00C44825"/>
    <w:rsid w:val="00C44995"/>
    <w:rsid w:val="00C44BBA"/>
    <w:rsid w:val="00C44D06"/>
    <w:rsid w:val="00C44DBB"/>
    <w:rsid w:val="00C44F50"/>
    <w:rsid w:val="00C4543B"/>
    <w:rsid w:val="00C45665"/>
    <w:rsid w:val="00C457A2"/>
    <w:rsid w:val="00C458F8"/>
    <w:rsid w:val="00C45966"/>
    <w:rsid w:val="00C45A77"/>
    <w:rsid w:val="00C464C1"/>
    <w:rsid w:val="00C46792"/>
    <w:rsid w:val="00C46C21"/>
    <w:rsid w:val="00C47047"/>
    <w:rsid w:val="00C47395"/>
    <w:rsid w:val="00C4745F"/>
    <w:rsid w:val="00C47A33"/>
    <w:rsid w:val="00C47BD3"/>
    <w:rsid w:val="00C50A71"/>
    <w:rsid w:val="00C5124F"/>
    <w:rsid w:val="00C5156A"/>
    <w:rsid w:val="00C515F7"/>
    <w:rsid w:val="00C5162E"/>
    <w:rsid w:val="00C517E8"/>
    <w:rsid w:val="00C51A88"/>
    <w:rsid w:val="00C51DFE"/>
    <w:rsid w:val="00C5210A"/>
    <w:rsid w:val="00C52198"/>
    <w:rsid w:val="00C523FA"/>
    <w:rsid w:val="00C5245C"/>
    <w:rsid w:val="00C52857"/>
    <w:rsid w:val="00C5299A"/>
    <w:rsid w:val="00C5308E"/>
    <w:rsid w:val="00C530BA"/>
    <w:rsid w:val="00C53184"/>
    <w:rsid w:val="00C53619"/>
    <w:rsid w:val="00C537B0"/>
    <w:rsid w:val="00C538B2"/>
    <w:rsid w:val="00C53E65"/>
    <w:rsid w:val="00C549E9"/>
    <w:rsid w:val="00C54C16"/>
    <w:rsid w:val="00C54DAB"/>
    <w:rsid w:val="00C54DD6"/>
    <w:rsid w:val="00C54F93"/>
    <w:rsid w:val="00C55192"/>
    <w:rsid w:val="00C55236"/>
    <w:rsid w:val="00C5541D"/>
    <w:rsid w:val="00C554F0"/>
    <w:rsid w:val="00C5567C"/>
    <w:rsid w:val="00C55780"/>
    <w:rsid w:val="00C55909"/>
    <w:rsid w:val="00C55EE6"/>
    <w:rsid w:val="00C56177"/>
    <w:rsid w:val="00C561D7"/>
    <w:rsid w:val="00C5628F"/>
    <w:rsid w:val="00C5691C"/>
    <w:rsid w:val="00C56A4D"/>
    <w:rsid w:val="00C56AD7"/>
    <w:rsid w:val="00C56FEE"/>
    <w:rsid w:val="00C571A7"/>
    <w:rsid w:val="00C5743D"/>
    <w:rsid w:val="00C577C8"/>
    <w:rsid w:val="00C577FE"/>
    <w:rsid w:val="00C57CB7"/>
    <w:rsid w:val="00C57FB5"/>
    <w:rsid w:val="00C60053"/>
    <w:rsid w:val="00C60163"/>
    <w:rsid w:val="00C60343"/>
    <w:rsid w:val="00C604D7"/>
    <w:rsid w:val="00C60AF2"/>
    <w:rsid w:val="00C60BC9"/>
    <w:rsid w:val="00C60D30"/>
    <w:rsid w:val="00C60D96"/>
    <w:rsid w:val="00C60E94"/>
    <w:rsid w:val="00C610FB"/>
    <w:rsid w:val="00C61A08"/>
    <w:rsid w:val="00C61E1B"/>
    <w:rsid w:val="00C61FD4"/>
    <w:rsid w:val="00C62384"/>
    <w:rsid w:val="00C62907"/>
    <w:rsid w:val="00C62FD9"/>
    <w:rsid w:val="00C6300E"/>
    <w:rsid w:val="00C635FB"/>
    <w:rsid w:val="00C637E5"/>
    <w:rsid w:val="00C6397C"/>
    <w:rsid w:val="00C63ADD"/>
    <w:rsid w:val="00C63E67"/>
    <w:rsid w:val="00C64035"/>
    <w:rsid w:val="00C6414D"/>
    <w:rsid w:val="00C641F9"/>
    <w:rsid w:val="00C64208"/>
    <w:rsid w:val="00C64255"/>
    <w:rsid w:val="00C6459B"/>
    <w:rsid w:val="00C64797"/>
    <w:rsid w:val="00C6489A"/>
    <w:rsid w:val="00C64920"/>
    <w:rsid w:val="00C64CC0"/>
    <w:rsid w:val="00C64D20"/>
    <w:rsid w:val="00C64D73"/>
    <w:rsid w:val="00C65085"/>
    <w:rsid w:val="00C65123"/>
    <w:rsid w:val="00C654FD"/>
    <w:rsid w:val="00C6565E"/>
    <w:rsid w:val="00C659B8"/>
    <w:rsid w:val="00C65F32"/>
    <w:rsid w:val="00C66125"/>
    <w:rsid w:val="00C66789"/>
    <w:rsid w:val="00C66A3C"/>
    <w:rsid w:val="00C66D66"/>
    <w:rsid w:val="00C66E91"/>
    <w:rsid w:val="00C66F32"/>
    <w:rsid w:val="00C6724F"/>
    <w:rsid w:val="00C6751D"/>
    <w:rsid w:val="00C67766"/>
    <w:rsid w:val="00C67768"/>
    <w:rsid w:val="00C6776B"/>
    <w:rsid w:val="00C6798E"/>
    <w:rsid w:val="00C67B8E"/>
    <w:rsid w:val="00C67C2D"/>
    <w:rsid w:val="00C67CCD"/>
    <w:rsid w:val="00C702FA"/>
    <w:rsid w:val="00C70352"/>
    <w:rsid w:val="00C7054E"/>
    <w:rsid w:val="00C70767"/>
    <w:rsid w:val="00C709F9"/>
    <w:rsid w:val="00C70BA7"/>
    <w:rsid w:val="00C70DA8"/>
    <w:rsid w:val="00C71405"/>
    <w:rsid w:val="00C71640"/>
    <w:rsid w:val="00C718FA"/>
    <w:rsid w:val="00C71C7D"/>
    <w:rsid w:val="00C72105"/>
    <w:rsid w:val="00C724B5"/>
    <w:rsid w:val="00C72754"/>
    <w:rsid w:val="00C73626"/>
    <w:rsid w:val="00C73666"/>
    <w:rsid w:val="00C73873"/>
    <w:rsid w:val="00C73A53"/>
    <w:rsid w:val="00C73D01"/>
    <w:rsid w:val="00C7429C"/>
    <w:rsid w:val="00C7429D"/>
    <w:rsid w:val="00C742A9"/>
    <w:rsid w:val="00C74794"/>
    <w:rsid w:val="00C74A87"/>
    <w:rsid w:val="00C74BF9"/>
    <w:rsid w:val="00C74DD6"/>
    <w:rsid w:val="00C75126"/>
    <w:rsid w:val="00C7542E"/>
    <w:rsid w:val="00C75508"/>
    <w:rsid w:val="00C7550E"/>
    <w:rsid w:val="00C756E0"/>
    <w:rsid w:val="00C762C9"/>
    <w:rsid w:val="00C7634D"/>
    <w:rsid w:val="00C76C95"/>
    <w:rsid w:val="00C76E6F"/>
    <w:rsid w:val="00C77199"/>
    <w:rsid w:val="00C77311"/>
    <w:rsid w:val="00C77458"/>
    <w:rsid w:val="00C77924"/>
    <w:rsid w:val="00C77CCB"/>
    <w:rsid w:val="00C77DCB"/>
    <w:rsid w:val="00C77F3D"/>
    <w:rsid w:val="00C80040"/>
    <w:rsid w:val="00C800DA"/>
    <w:rsid w:val="00C80419"/>
    <w:rsid w:val="00C804C1"/>
    <w:rsid w:val="00C8069E"/>
    <w:rsid w:val="00C80938"/>
    <w:rsid w:val="00C80B4B"/>
    <w:rsid w:val="00C80CFE"/>
    <w:rsid w:val="00C80DB0"/>
    <w:rsid w:val="00C81151"/>
    <w:rsid w:val="00C812C6"/>
    <w:rsid w:val="00C81346"/>
    <w:rsid w:val="00C81531"/>
    <w:rsid w:val="00C81624"/>
    <w:rsid w:val="00C81787"/>
    <w:rsid w:val="00C81856"/>
    <w:rsid w:val="00C823B6"/>
    <w:rsid w:val="00C823FA"/>
    <w:rsid w:val="00C82480"/>
    <w:rsid w:val="00C825D5"/>
    <w:rsid w:val="00C83254"/>
    <w:rsid w:val="00C8333E"/>
    <w:rsid w:val="00C83AB7"/>
    <w:rsid w:val="00C841DB"/>
    <w:rsid w:val="00C84DF7"/>
    <w:rsid w:val="00C84DFB"/>
    <w:rsid w:val="00C85069"/>
    <w:rsid w:val="00C8510C"/>
    <w:rsid w:val="00C85273"/>
    <w:rsid w:val="00C856B4"/>
    <w:rsid w:val="00C857F4"/>
    <w:rsid w:val="00C860C6"/>
    <w:rsid w:val="00C86558"/>
    <w:rsid w:val="00C8656C"/>
    <w:rsid w:val="00C86661"/>
    <w:rsid w:val="00C86AAB"/>
    <w:rsid w:val="00C86AAD"/>
    <w:rsid w:val="00C86FEE"/>
    <w:rsid w:val="00C8784A"/>
    <w:rsid w:val="00C87C64"/>
    <w:rsid w:val="00C9066C"/>
    <w:rsid w:val="00C906F3"/>
    <w:rsid w:val="00C90719"/>
    <w:rsid w:val="00C90740"/>
    <w:rsid w:val="00C90DC9"/>
    <w:rsid w:val="00C9103F"/>
    <w:rsid w:val="00C910CB"/>
    <w:rsid w:val="00C9112E"/>
    <w:rsid w:val="00C919CB"/>
    <w:rsid w:val="00C91D79"/>
    <w:rsid w:val="00C92475"/>
    <w:rsid w:val="00C924BA"/>
    <w:rsid w:val="00C9275B"/>
    <w:rsid w:val="00C92E43"/>
    <w:rsid w:val="00C93008"/>
    <w:rsid w:val="00C9337C"/>
    <w:rsid w:val="00C93447"/>
    <w:rsid w:val="00C934F6"/>
    <w:rsid w:val="00C93701"/>
    <w:rsid w:val="00C93992"/>
    <w:rsid w:val="00C93C62"/>
    <w:rsid w:val="00C93D67"/>
    <w:rsid w:val="00C93DAB"/>
    <w:rsid w:val="00C93EDE"/>
    <w:rsid w:val="00C942E9"/>
    <w:rsid w:val="00C94AF1"/>
    <w:rsid w:val="00C94B56"/>
    <w:rsid w:val="00C94BA4"/>
    <w:rsid w:val="00C955A7"/>
    <w:rsid w:val="00C956F6"/>
    <w:rsid w:val="00C95897"/>
    <w:rsid w:val="00C961C0"/>
    <w:rsid w:val="00C96253"/>
    <w:rsid w:val="00C962A2"/>
    <w:rsid w:val="00C962C6"/>
    <w:rsid w:val="00C96593"/>
    <w:rsid w:val="00C96DE6"/>
    <w:rsid w:val="00C97086"/>
    <w:rsid w:val="00C9749F"/>
    <w:rsid w:val="00C97BF5"/>
    <w:rsid w:val="00C97D28"/>
    <w:rsid w:val="00CA0BC9"/>
    <w:rsid w:val="00CA0C5E"/>
    <w:rsid w:val="00CA0DA7"/>
    <w:rsid w:val="00CA0E05"/>
    <w:rsid w:val="00CA134C"/>
    <w:rsid w:val="00CA14D8"/>
    <w:rsid w:val="00CA156A"/>
    <w:rsid w:val="00CA1843"/>
    <w:rsid w:val="00CA186B"/>
    <w:rsid w:val="00CA1D09"/>
    <w:rsid w:val="00CA1DA3"/>
    <w:rsid w:val="00CA29F0"/>
    <w:rsid w:val="00CA2A75"/>
    <w:rsid w:val="00CA2B1D"/>
    <w:rsid w:val="00CA2C4C"/>
    <w:rsid w:val="00CA2F11"/>
    <w:rsid w:val="00CA30B6"/>
    <w:rsid w:val="00CA3205"/>
    <w:rsid w:val="00CA3706"/>
    <w:rsid w:val="00CA38D6"/>
    <w:rsid w:val="00CA3A28"/>
    <w:rsid w:val="00CA4310"/>
    <w:rsid w:val="00CA4671"/>
    <w:rsid w:val="00CA4B8A"/>
    <w:rsid w:val="00CA4DCE"/>
    <w:rsid w:val="00CA54E7"/>
    <w:rsid w:val="00CA559E"/>
    <w:rsid w:val="00CA5CB7"/>
    <w:rsid w:val="00CA635F"/>
    <w:rsid w:val="00CA6601"/>
    <w:rsid w:val="00CA6B58"/>
    <w:rsid w:val="00CA7022"/>
    <w:rsid w:val="00CA7490"/>
    <w:rsid w:val="00CA74D4"/>
    <w:rsid w:val="00CA7750"/>
    <w:rsid w:val="00CB00D5"/>
    <w:rsid w:val="00CB0366"/>
    <w:rsid w:val="00CB04FE"/>
    <w:rsid w:val="00CB07E6"/>
    <w:rsid w:val="00CB08C0"/>
    <w:rsid w:val="00CB0BAC"/>
    <w:rsid w:val="00CB0C6A"/>
    <w:rsid w:val="00CB0C9E"/>
    <w:rsid w:val="00CB0D28"/>
    <w:rsid w:val="00CB0FAF"/>
    <w:rsid w:val="00CB101A"/>
    <w:rsid w:val="00CB10B2"/>
    <w:rsid w:val="00CB10D8"/>
    <w:rsid w:val="00CB132B"/>
    <w:rsid w:val="00CB1384"/>
    <w:rsid w:val="00CB20D5"/>
    <w:rsid w:val="00CB23CA"/>
    <w:rsid w:val="00CB24C2"/>
    <w:rsid w:val="00CB30BA"/>
    <w:rsid w:val="00CB3AD5"/>
    <w:rsid w:val="00CB4E1F"/>
    <w:rsid w:val="00CB50A0"/>
    <w:rsid w:val="00CB50E3"/>
    <w:rsid w:val="00CB536E"/>
    <w:rsid w:val="00CB5DF0"/>
    <w:rsid w:val="00CB6445"/>
    <w:rsid w:val="00CB6AC7"/>
    <w:rsid w:val="00CB6DBE"/>
    <w:rsid w:val="00CB70A3"/>
    <w:rsid w:val="00CB7238"/>
    <w:rsid w:val="00CB7B5F"/>
    <w:rsid w:val="00CB7C4D"/>
    <w:rsid w:val="00CB7E29"/>
    <w:rsid w:val="00CC0068"/>
    <w:rsid w:val="00CC00F3"/>
    <w:rsid w:val="00CC01AA"/>
    <w:rsid w:val="00CC01B5"/>
    <w:rsid w:val="00CC01DB"/>
    <w:rsid w:val="00CC051E"/>
    <w:rsid w:val="00CC074A"/>
    <w:rsid w:val="00CC1904"/>
    <w:rsid w:val="00CC19EA"/>
    <w:rsid w:val="00CC1FFA"/>
    <w:rsid w:val="00CC2355"/>
    <w:rsid w:val="00CC24F6"/>
    <w:rsid w:val="00CC25FB"/>
    <w:rsid w:val="00CC26C1"/>
    <w:rsid w:val="00CC292A"/>
    <w:rsid w:val="00CC2A8F"/>
    <w:rsid w:val="00CC2BC3"/>
    <w:rsid w:val="00CC3624"/>
    <w:rsid w:val="00CC3886"/>
    <w:rsid w:val="00CC3D80"/>
    <w:rsid w:val="00CC3E3E"/>
    <w:rsid w:val="00CC3E83"/>
    <w:rsid w:val="00CC3FC8"/>
    <w:rsid w:val="00CC401A"/>
    <w:rsid w:val="00CC4532"/>
    <w:rsid w:val="00CC4572"/>
    <w:rsid w:val="00CC4640"/>
    <w:rsid w:val="00CC474A"/>
    <w:rsid w:val="00CC4813"/>
    <w:rsid w:val="00CC5213"/>
    <w:rsid w:val="00CC53A6"/>
    <w:rsid w:val="00CC53E7"/>
    <w:rsid w:val="00CC5405"/>
    <w:rsid w:val="00CC5E63"/>
    <w:rsid w:val="00CC65E2"/>
    <w:rsid w:val="00CC6D6A"/>
    <w:rsid w:val="00CC6F1A"/>
    <w:rsid w:val="00CC6F9C"/>
    <w:rsid w:val="00CC6FC9"/>
    <w:rsid w:val="00CC770B"/>
    <w:rsid w:val="00CC7762"/>
    <w:rsid w:val="00CC7A32"/>
    <w:rsid w:val="00CC7D95"/>
    <w:rsid w:val="00CC7F39"/>
    <w:rsid w:val="00CD00A1"/>
    <w:rsid w:val="00CD018F"/>
    <w:rsid w:val="00CD02C7"/>
    <w:rsid w:val="00CD033A"/>
    <w:rsid w:val="00CD0757"/>
    <w:rsid w:val="00CD098A"/>
    <w:rsid w:val="00CD0ABE"/>
    <w:rsid w:val="00CD0EC5"/>
    <w:rsid w:val="00CD19B2"/>
    <w:rsid w:val="00CD1BA6"/>
    <w:rsid w:val="00CD1BAC"/>
    <w:rsid w:val="00CD1F53"/>
    <w:rsid w:val="00CD2249"/>
    <w:rsid w:val="00CD24B3"/>
    <w:rsid w:val="00CD2947"/>
    <w:rsid w:val="00CD345E"/>
    <w:rsid w:val="00CD361A"/>
    <w:rsid w:val="00CD3E0F"/>
    <w:rsid w:val="00CD41CC"/>
    <w:rsid w:val="00CD4625"/>
    <w:rsid w:val="00CD467D"/>
    <w:rsid w:val="00CD4712"/>
    <w:rsid w:val="00CD4791"/>
    <w:rsid w:val="00CD4921"/>
    <w:rsid w:val="00CD4F2F"/>
    <w:rsid w:val="00CD5025"/>
    <w:rsid w:val="00CD507D"/>
    <w:rsid w:val="00CD51CE"/>
    <w:rsid w:val="00CD541D"/>
    <w:rsid w:val="00CD56DA"/>
    <w:rsid w:val="00CD5811"/>
    <w:rsid w:val="00CD5885"/>
    <w:rsid w:val="00CD59AC"/>
    <w:rsid w:val="00CD5CEC"/>
    <w:rsid w:val="00CD61BC"/>
    <w:rsid w:val="00CD66B7"/>
    <w:rsid w:val="00CD6B44"/>
    <w:rsid w:val="00CD73C5"/>
    <w:rsid w:val="00CD74BC"/>
    <w:rsid w:val="00CD766F"/>
    <w:rsid w:val="00CD7870"/>
    <w:rsid w:val="00CD79F3"/>
    <w:rsid w:val="00CD7A68"/>
    <w:rsid w:val="00CD7DF1"/>
    <w:rsid w:val="00CD7F93"/>
    <w:rsid w:val="00CE04B0"/>
    <w:rsid w:val="00CE0843"/>
    <w:rsid w:val="00CE0844"/>
    <w:rsid w:val="00CE0ABB"/>
    <w:rsid w:val="00CE0BE8"/>
    <w:rsid w:val="00CE16EE"/>
    <w:rsid w:val="00CE1B5F"/>
    <w:rsid w:val="00CE1C4D"/>
    <w:rsid w:val="00CE1C6C"/>
    <w:rsid w:val="00CE232E"/>
    <w:rsid w:val="00CE2406"/>
    <w:rsid w:val="00CE25ED"/>
    <w:rsid w:val="00CE28D5"/>
    <w:rsid w:val="00CE2B04"/>
    <w:rsid w:val="00CE2DAB"/>
    <w:rsid w:val="00CE3531"/>
    <w:rsid w:val="00CE3749"/>
    <w:rsid w:val="00CE3E2A"/>
    <w:rsid w:val="00CE42D7"/>
    <w:rsid w:val="00CE5BF8"/>
    <w:rsid w:val="00CE5FA2"/>
    <w:rsid w:val="00CE6384"/>
    <w:rsid w:val="00CE640F"/>
    <w:rsid w:val="00CE6544"/>
    <w:rsid w:val="00CE6654"/>
    <w:rsid w:val="00CE6831"/>
    <w:rsid w:val="00CE6C23"/>
    <w:rsid w:val="00CE6CB4"/>
    <w:rsid w:val="00CE71C4"/>
    <w:rsid w:val="00CE7494"/>
    <w:rsid w:val="00CE78A6"/>
    <w:rsid w:val="00CE78F6"/>
    <w:rsid w:val="00CE7F4A"/>
    <w:rsid w:val="00CF04E1"/>
    <w:rsid w:val="00CF053D"/>
    <w:rsid w:val="00CF0660"/>
    <w:rsid w:val="00CF07E8"/>
    <w:rsid w:val="00CF0D2A"/>
    <w:rsid w:val="00CF12E2"/>
    <w:rsid w:val="00CF16CF"/>
    <w:rsid w:val="00CF17C6"/>
    <w:rsid w:val="00CF1831"/>
    <w:rsid w:val="00CF1973"/>
    <w:rsid w:val="00CF1D63"/>
    <w:rsid w:val="00CF2075"/>
    <w:rsid w:val="00CF2345"/>
    <w:rsid w:val="00CF240C"/>
    <w:rsid w:val="00CF2475"/>
    <w:rsid w:val="00CF2557"/>
    <w:rsid w:val="00CF2D2D"/>
    <w:rsid w:val="00CF2D4D"/>
    <w:rsid w:val="00CF2E1E"/>
    <w:rsid w:val="00CF2EBA"/>
    <w:rsid w:val="00CF3048"/>
    <w:rsid w:val="00CF343E"/>
    <w:rsid w:val="00CF3583"/>
    <w:rsid w:val="00CF35A0"/>
    <w:rsid w:val="00CF373F"/>
    <w:rsid w:val="00CF374D"/>
    <w:rsid w:val="00CF3752"/>
    <w:rsid w:val="00CF3DFC"/>
    <w:rsid w:val="00CF3FAD"/>
    <w:rsid w:val="00CF407D"/>
    <w:rsid w:val="00CF4240"/>
    <w:rsid w:val="00CF4247"/>
    <w:rsid w:val="00CF424B"/>
    <w:rsid w:val="00CF43C1"/>
    <w:rsid w:val="00CF448A"/>
    <w:rsid w:val="00CF4BF0"/>
    <w:rsid w:val="00CF4E8C"/>
    <w:rsid w:val="00CF4FA8"/>
    <w:rsid w:val="00CF5256"/>
    <w:rsid w:val="00CF54B5"/>
    <w:rsid w:val="00CF56F1"/>
    <w:rsid w:val="00CF5768"/>
    <w:rsid w:val="00CF5E42"/>
    <w:rsid w:val="00CF5E54"/>
    <w:rsid w:val="00CF6725"/>
    <w:rsid w:val="00CF6A0E"/>
    <w:rsid w:val="00CF6B8E"/>
    <w:rsid w:val="00CF7161"/>
    <w:rsid w:val="00CF7269"/>
    <w:rsid w:val="00CF7307"/>
    <w:rsid w:val="00CF7313"/>
    <w:rsid w:val="00CF7553"/>
    <w:rsid w:val="00CF7C25"/>
    <w:rsid w:val="00CF7FE2"/>
    <w:rsid w:val="00D00070"/>
    <w:rsid w:val="00D0021D"/>
    <w:rsid w:val="00D0046F"/>
    <w:rsid w:val="00D0060A"/>
    <w:rsid w:val="00D00A56"/>
    <w:rsid w:val="00D00C2D"/>
    <w:rsid w:val="00D00DF1"/>
    <w:rsid w:val="00D0111B"/>
    <w:rsid w:val="00D011AB"/>
    <w:rsid w:val="00D01650"/>
    <w:rsid w:val="00D0176B"/>
    <w:rsid w:val="00D018A2"/>
    <w:rsid w:val="00D01DA3"/>
    <w:rsid w:val="00D01DAD"/>
    <w:rsid w:val="00D01E79"/>
    <w:rsid w:val="00D02689"/>
    <w:rsid w:val="00D02E0C"/>
    <w:rsid w:val="00D02ED0"/>
    <w:rsid w:val="00D0305E"/>
    <w:rsid w:val="00D03537"/>
    <w:rsid w:val="00D0355F"/>
    <w:rsid w:val="00D03602"/>
    <w:rsid w:val="00D036D2"/>
    <w:rsid w:val="00D03AA6"/>
    <w:rsid w:val="00D03DF8"/>
    <w:rsid w:val="00D04544"/>
    <w:rsid w:val="00D0456A"/>
    <w:rsid w:val="00D046C4"/>
    <w:rsid w:val="00D048FC"/>
    <w:rsid w:val="00D04AF2"/>
    <w:rsid w:val="00D04BDF"/>
    <w:rsid w:val="00D04BFC"/>
    <w:rsid w:val="00D04C40"/>
    <w:rsid w:val="00D04CC5"/>
    <w:rsid w:val="00D0507E"/>
    <w:rsid w:val="00D052F5"/>
    <w:rsid w:val="00D05725"/>
    <w:rsid w:val="00D05CB0"/>
    <w:rsid w:val="00D05EC0"/>
    <w:rsid w:val="00D063B9"/>
    <w:rsid w:val="00D065FB"/>
    <w:rsid w:val="00D068DA"/>
    <w:rsid w:val="00D06D3E"/>
    <w:rsid w:val="00D071F3"/>
    <w:rsid w:val="00D07547"/>
    <w:rsid w:val="00D075EF"/>
    <w:rsid w:val="00D07F07"/>
    <w:rsid w:val="00D10011"/>
    <w:rsid w:val="00D10227"/>
    <w:rsid w:val="00D10823"/>
    <w:rsid w:val="00D10A13"/>
    <w:rsid w:val="00D10AED"/>
    <w:rsid w:val="00D10AFE"/>
    <w:rsid w:val="00D10BFC"/>
    <w:rsid w:val="00D10D37"/>
    <w:rsid w:val="00D10F84"/>
    <w:rsid w:val="00D10F85"/>
    <w:rsid w:val="00D11152"/>
    <w:rsid w:val="00D1126C"/>
    <w:rsid w:val="00D113AE"/>
    <w:rsid w:val="00D11651"/>
    <w:rsid w:val="00D1200B"/>
    <w:rsid w:val="00D120E4"/>
    <w:rsid w:val="00D121A8"/>
    <w:rsid w:val="00D121C5"/>
    <w:rsid w:val="00D122A5"/>
    <w:rsid w:val="00D127CE"/>
    <w:rsid w:val="00D129D1"/>
    <w:rsid w:val="00D133BD"/>
    <w:rsid w:val="00D13408"/>
    <w:rsid w:val="00D13499"/>
    <w:rsid w:val="00D1365E"/>
    <w:rsid w:val="00D13774"/>
    <w:rsid w:val="00D138D6"/>
    <w:rsid w:val="00D144B0"/>
    <w:rsid w:val="00D148BF"/>
    <w:rsid w:val="00D148FB"/>
    <w:rsid w:val="00D14C8A"/>
    <w:rsid w:val="00D14DFB"/>
    <w:rsid w:val="00D15008"/>
    <w:rsid w:val="00D156A7"/>
    <w:rsid w:val="00D15CB9"/>
    <w:rsid w:val="00D15E5B"/>
    <w:rsid w:val="00D15F1F"/>
    <w:rsid w:val="00D16177"/>
    <w:rsid w:val="00D162C2"/>
    <w:rsid w:val="00D162E1"/>
    <w:rsid w:val="00D168B4"/>
    <w:rsid w:val="00D1698C"/>
    <w:rsid w:val="00D16C56"/>
    <w:rsid w:val="00D16DB5"/>
    <w:rsid w:val="00D16EED"/>
    <w:rsid w:val="00D16FEB"/>
    <w:rsid w:val="00D17DC5"/>
    <w:rsid w:val="00D201F1"/>
    <w:rsid w:val="00D203D0"/>
    <w:rsid w:val="00D207CD"/>
    <w:rsid w:val="00D208C9"/>
    <w:rsid w:val="00D21320"/>
    <w:rsid w:val="00D21445"/>
    <w:rsid w:val="00D2144E"/>
    <w:rsid w:val="00D2175B"/>
    <w:rsid w:val="00D21920"/>
    <w:rsid w:val="00D21ACB"/>
    <w:rsid w:val="00D21E77"/>
    <w:rsid w:val="00D21F68"/>
    <w:rsid w:val="00D2200F"/>
    <w:rsid w:val="00D2207D"/>
    <w:rsid w:val="00D2208E"/>
    <w:rsid w:val="00D22266"/>
    <w:rsid w:val="00D22584"/>
    <w:rsid w:val="00D226CD"/>
    <w:rsid w:val="00D22A31"/>
    <w:rsid w:val="00D22AC1"/>
    <w:rsid w:val="00D22CD3"/>
    <w:rsid w:val="00D22E0C"/>
    <w:rsid w:val="00D23300"/>
    <w:rsid w:val="00D23364"/>
    <w:rsid w:val="00D23377"/>
    <w:rsid w:val="00D23408"/>
    <w:rsid w:val="00D236A9"/>
    <w:rsid w:val="00D238C9"/>
    <w:rsid w:val="00D23F51"/>
    <w:rsid w:val="00D23FEE"/>
    <w:rsid w:val="00D2405F"/>
    <w:rsid w:val="00D24320"/>
    <w:rsid w:val="00D24521"/>
    <w:rsid w:val="00D24577"/>
    <w:rsid w:val="00D24B1F"/>
    <w:rsid w:val="00D24CA2"/>
    <w:rsid w:val="00D24CCB"/>
    <w:rsid w:val="00D24E38"/>
    <w:rsid w:val="00D24FA3"/>
    <w:rsid w:val="00D2572A"/>
    <w:rsid w:val="00D25761"/>
    <w:rsid w:val="00D25801"/>
    <w:rsid w:val="00D2585F"/>
    <w:rsid w:val="00D2586A"/>
    <w:rsid w:val="00D259DB"/>
    <w:rsid w:val="00D26174"/>
    <w:rsid w:val="00D26281"/>
    <w:rsid w:val="00D262B2"/>
    <w:rsid w:val="00D263DD"/>
    <w:rsid w:val="00D265C9"/>
    <w:rsid w:val="00D266CA"/>
    <w:rsid w:val="00D26917"/>
    <w:rsid w:val="00D26A1B"/>
    <w:rsid w:val="00D26E0B"/>
    <w:rsid w:val="00D26E7B"/>
    <w:rsid w:val="00D26EBE"/>
    <w:rsid w:val="00D26FDA"/>
    <w:rsid w:val="00D27286"/>
    <w:rsid w:val="00D2729F"/>
    <w:rsid w:val="00D272A5"/>
    <w:rsid w:val="00D27710"/>
    <w:rsid w:val="00D300A0"/>
    <w:rsid w:val="00D30BFD"/>
    <w:rsid w:val="00D310A9"/>
    <w:rsid w:val="00D316C2"/>
    <w:rsid w:val="00D31BA0"/>
    <w:rsid w:val="00D31CF2"/>
    <w:rsid w:val="00D31EF6"/>
    <w:rsid w:val="00D324E6"/>
    <w:rsid w:val="00D32BA7"/>
    <w:rsid w:val="00D32DA6"/>
    <w:rsid w:val="00D333D1"/>
    <w:rsid w:val="00D334B5"/>
    <w:rsid w:val="00D3390D"/>
    <w:rsid w:val="00D33A27"/>
    <w:rsid w:val="00D33C6E"/>
    <w:rsid w:val="00D33D78"/>
    <w:rsid w:val="00D348BA"/>
    <w:rsid w:val="00D348DE"/>
    <w:rsid w:val="00D34A0B"/>
    <w:rsid w:val="00D3529B"/>
    <w:rsid w:val="00D35533"/>
    <w:rsid w:val="00D355F1"/>
    <w:rsid w:val="00D355FA"/>
    <w:rsid w:val="00D357E6"/>
    <w:rsid w:val="00D357F1"/>
    <w:rsid w:val="00D359F3"/>
    <w:rsid w:val="00D35B26"/>
    <w:rsid w:val="00D35C99"/>
    <w:rsid w:val="00D35F5B"/>
    <w:rsid w:val="00D36094"/>
    <w:rsid w:val="00D3655B"/>
    <w:rsid w:val="00D368FF"/>
    <w:rsid w:val="00D36B88"/>
    <w:rsid w:val="00D373F9"/>
    <w:rsid w:val="00D3740D"/>
    <w:rsid w:val="00D3753C"/>
    <w:rsid w:val="00D37882"/>
    <w:rsid w:val="00D378DC"/>
    <w:rsid w:val="00D37FC8"/>
    <w:rsid w:val="00D401C7"/>
    <w:rsid w:val="00D40395"/>
    <w:rsid w:val="00D40431"/>
    <w:rsid w:val="00D4043C"/>
    <w:rsid w:val="00D405E2"/>
    <w:rsid w:val="00D406D7"/>
    <w:rsid w:val="00D411D8"/>
    <w:rsid w:val="00D4159D"/>
    <w:rsid w:val="00D41768"/>
    <w:rsid w:val="00D41F88"/>
    <w:rsid w:val="00D41F8F"/>
    <w:rsid w:val="00D42168"/>
    <w:rsid w:val="00D422D9"/>
    <w:rsid w:val="00D42B53"/>
    <w:rsid w:val="00D42BB1"/>
    <w:rsid w:val="00D42C52"/>
    <w:rsid w:val="00D42D09"/>
    <w:rsid w:val="00D42FEA"/>
    <w:rsid w:val="00D42FEC"/>
    <w:rsid w:val="00D436B4"/>
    <w:rsid w:val="00D438C4"/>
    <w:rsid w:val="00D43AEE"/>
    <w:rsid w:val="00D44087"/>
    <w:rsid w:val="00D440C7"/>
    <w:rsid w:val="00D44138"/>
    <w:rsid w:val="00D44566"/>
    <w:rsid w:val="00D45204"/>
    <w:rsid w:val="00D45280"/>
    <w:rsid w:val="00D452FA"/>
    <w:rsid w:val="00D459CB"/>
    <w:rsid w:val="00D45E7C"/>
    <w:rsid w:val="00D45F4A"/>
    <w:rsid w:val="00D46319"/>
    <w:rsid w:val="00D46323"/>
    <w:rsid w:val="00D4642E"/>
    <w:rsid w:val="00D465A1"/>
    <w:rsid w:val="00D46738"/>
    <w:rsid w:val="00D46C19"/>
    <w:rsid w:val="00D46F36"/>
    <w:rsid w:val="00D4736B"/>
    <w:rsid w:val="00D47550"/>
    <w:rsid w:val="00D47BA3"/>
    <w:rsid w:val="00D47C33"/>
    <w:rsid w:val="00D50000"/>
    <w:rsid w:val="00D50001"/>
    <w:rsid w:val="00D50185"/>
    <w:rsid w:val="00D502A3"/>
    <w:rsid w:val="00D50979"/>
    <w:rsid w:val="00D51568"/>
    <w:rsid w:val="00D5165C"/>
    <w:rsid w:val="00D51708"/>
    <w:rsid w:val="00D51800"/>
    <w:rsid w:val="00D5194E"/>
    <w:rsid w:val="00D51CDC"/>
    <w:rsid w:val="00D51D1F"/>
    <w:rsid w:val="00D51D7A"/>
    <w:rsid w:val="00D525E3"/>
    <w:rsid w:val="00D52653"/>
    <w:rsid w:val="00D52694"/>
    <w:rsid w:val="00D5274A"/>
    <w:rsid w:val="00D52785"/>
    <w:rsid w:val="00D52DBF"/>
    <w:rsid w:val="00D52DFF"/>
    <w:rsid w:val="00D52F81"/>
    <w:rsid w:val="00D5368B"/>
    <w:rsid w:val="00D53853"/>
    <w:rsid w:val="00D53B3B"/>
    <w:rsid w:val="00D53BF1"/>
    <w:rsid w:val="00D53C87"/>
    <w:rsid w:val="00D53DE9"/>
    <w:rsid w:val="00D54309"/>
    <w:rsid w:val="00D544D9"/>
    <w:rsid w:val="00D5501B"/>
    <w:rsid w:val="00D55159"/>
    <w:rsid w:val="00D55258"/>
    <w:rsid w:val="00D55783"/>
    <w:rsid w:val="00D558D1"/>
    <w:rsid w:val="00D55C13"/>
    <w:rsid w:val="00D55CEA"/>
    <w:rsid w:val="00D55E85"/>
    <w:rsid w:val="00D55FF5"/>
    <w:rsid w:val="00D56434"/>
    <w:rsid w:val="00D5699C"/>
    <w:rsid w:val="00D56C5D"/>
    <w:rsid w:val="00D56C7C"/>
    <w:rsid w:val="00D5705E"/>
    <w:rsid w:val="00D5706F"/>
    <w:rsid w:val="00D5712D"/>
    <w:rsid w:val="00D574D6"/>
    <w:rsid w:val="00D602BD"/>
    <w:rsid w:val="00D60697"/>
    <w:rsid w:val="00D609D8"/>
    <w:rsid w:val="00D60C8D"/>
    <w:rsid w:val="00D61457"/>
    <w:rsid w:val="00D615D6"/>
    <w:rsid w:val="00D615ED"/>
    <w:rsid w:val="00D61C0D"/>
    <w:rsid w:val="00D6204F"/>
    <w:rsid w:val="00D620E3"/>
    <w:rsid w:val="00D62502"/>
    <w:rsid w:val="00D62FE3"/>
    <w:rsid w:val="00D6303B"/>
    <w:rsid w:val="00D630CE"/>
    <w:rsid w:val="00D63347"/>
    <w:rsid w:val="00D636C6"/>
    <w:rsid w:val="00D63851"/>
    <w:rsid w:val="00D63CCB"/>
    <w:rsid w:val="00D63DAC"/>
    <w:rsid w:val="00D641C2"/>
    <w:rsid w:val="00D641E3"/>
    <w:rsid w:val="00D641F8"/>
    <w:rsid w:val="00D64355"/>
    <w:rsid w:val="00D6440F"/>
    <w:rsid w:val="00D64445"/>
    <w:rsid w:val="00D646B7"/>
    <w:rsid w:val="00D648E4"/>
    <w:rsid w:val="00D64918"/>
    <w:rsid w:val="00D64C72"/>
    <w:rsid w:val="00D64DE6"/>
    <w:rsid w:val="00D65172"/>
    <w:rsid w:val="00D65207"/>
    <w:rsid w:val="00D65480"/>
    <w:rsid w:val="00D65629"/>
    <w:rsid w:val="00D656B1"/>
    <w:rsid w:val="00D66232"/>
    <w:rsid w:val="00D666BA"/>
    <w:rsid w:val="00D67477"/>
    <w:rsid w:val="00D674F9"/>
    <w:rsid w:val="00D677DC"/>
    <w:rsid w:val="00D67855"/>
    <w:rsid w:val="00D67A26"/>
    <w:rsid w:val="00D67E38"/>
    <w:rsid w:val="00D67F0A"/>
    <w:rsid w:val="00D7007B"/>
    <w:rsid w:val="00D70236"/>
    <w:rsid w:val="00D7037B"/>
    <w:rsid w:val="00D708DD"/>
    <w:rsid w:val="00D70A60"/>
    <w:rsid w:val="00D70C4E"/>
    <w:rsid w:val="00D711AB"/>
    <w:rsid w:val="00D7130A"/>
    <w:rsid w:val="00D71398"/>
    <w:rsid w:val="00D71400"/>
    <w:rsid w:val="00D71521"/>
    <w:rsid w:val="00D71801"/>
    <w:rsid w:val="00D71F60"/>
    <w:rsid w:val="00D722A5"/>
    <w:rsid w:val="00D72651"/>
    <w:rsid w:val="00D7274F"/>
    <w:rsid w:val="00D729C6"/>
    <w:rsid w:val="00D72A55"/>
    <w:rsid w:val="00D72CCF"/>
    <w:rsid w:val="00D73044"/>
    <w:rsid w:val="00D73408"/>
    <w:rsid w:val="00D7348E"/>
    <w:rsid w:val="00D734FD"/>
    <w:rsid w:val="00D7378C"/>
    <w:rsid w:val="00D73B04"/>
    <w:rsid w:val="00D73D4E"/>
    <w:rsid w:val="00D73F5B"/>
    <w:rsid w:val="00D73F63"/>
    <w:rsid w:val="00D74335"/>
    <w:rsid w:val="00D7471C"/>
    <w:rsid w:val="00D7476E"/>
    <w:rsid w:val="00D74D4D"/>
    <w:rsid w:val="00D74F0B"/>
    <w:rsid w:val="00D755A0"/>
    <w:rsid w:val="00D757E8"/>
    <w:rsid w:val="00D75CF0"/>
    <w:rsid w:val="00D76408"/>
    <w:rsid w:val="00D765CC"/>
    <w:rsid w:val="00D7663E"/>
    <w:rsid w:val="00D7690E"/>
    <w:rsid w:val="00D7698A"/>
    <w:rsid w:val="00D769F9"/>
    <w:rsid w:val="00D76B3A"/>
    <w:rsid w:val="00D76B99"/>
    <w:rsid w:val="00D76D9C"/>
    <w:rsid w:val="00D77460"/>
    <w:rsid w:val="00D77569"/>
    <w:rsid w:val="00D77996"/>
    <w:rsid w:val="00D77AF8"/>
    <w:rsid w:val="00D802BF"/>
    <w:rsid w:val="00D805F6"/>
    <w:rsid w:val="00D8060D"/>
    <w:rsid w:val="00D807E4"/>
    <w:rsid w:val="00D8089E"/>
    <w:rsid w:val="00D80A37"/>
    <w:rsid w:val="00D80E78"/>
    <w:rsid w:val="00D810E0"/>
    <w:rsid w:val="00D816DC"/>
    <w:rsid w:val="00D81B13"/>
    <w:rsid w:val="00D81BB3"/>
    <w:rsid w:val="00D81D2A"/>
    <w:rsid w:val="00D8223C"/>
    <w:rsid w:val="00D822E5"/>
    <w:rsid w:val="00D82687"/>
    <w:rsid w:val="00D82928"/>
    <w:rsid w:val="00D82987"/>
    <w:rsid w:val="00D831BA"/>
    <w:rsid w:val="00D834B9"/>
    <w:rsid w:val="00D835B3"/>
    <w:rsid w:val="00D8383E"/>
    <w:rsid w:val="00D838CE"/>
    <w:rsid w:val="00D83969"/>
    <w:rsid w:val="00D8399A"/>
    <w:rsid w:val="00D83C61"/>
    <w:rsid w:val="00D83FE6"/>
    <w:rsid w:val="00D84586"/>
    <w:rsid w:val="00D84A8E"/>
    <w:rsid w:val="00D84B2C"/>
    <w:rsid w:val="00D84F99"/>
    <w:rsid w:val="00D85599"/>
    <w:rsid w:val="00D85B3C"/>
    <w:rsid w:val="00D85B4E"/>
    <w:rsid w:val="00D85C88"/>
    <w:rsid w:val="00D86030"/>
    <w:rsid w:val="00D8646C"/>
    <w:rsid w:val="00D86885"/>
    <w:rsid w:val="00D86F8C"/>
    <w:rsid w:val="00D872E7"/>
    <w:rsid w:val="00D8739F"/>
    <w:rsid w:val="00D8781B"/>
    <w:rsid w:val="00D8783F"/>
    <w:rsid w:val="00D87B70"/>
    <w:rsid w:val="00D87CD0"/>
    <w:rsid w:val="00D9012D"/>
    <w:rsid w:val="00D90204"/>
    <w:rsid w:val="00D907D6"/>
    <w:rsid w:val="00D908FC"/>
    <w:rsid w:val="00D90953"/>
    <w:rsid w:val="00D9097A"/>
    <w:rsid w:val="00D90ACA"/>
    <w:rsid w:val="00D90BAB"/>
    <w:rsid w:val="00D910D2"/>
    <w:rsid w:val="00D91634"/>
    <w:rsid w:val="00D91781"/>
    <w:rsid w:val="00D918A3"/>
    <w:rsid w:val="00D91ABD"/>
    <w:rsid w:val="00D91D09"/>
    <w:rsid w:val="00D92123"/>
    <w:rsid w:val="00D922E2"/>
    <w:rsid w:val="00D928A6"/>
    <w:rsid w:val="00D92B85"/>
    <w:rsid w:val="00D92DF2"/>
    <w:rsid w:val="00D92FDD"/>
    <w:rsid w:val="00D930A6"/>
    <w:rsid w:val="00D934D1"/>
    <w:rsid w:val="00D93E11"/>
    <w:rsid w:val="00D94009"/>
    <w:rsid w:val="00D94775"/>
    <w:rsid w:val="00D94A2C"/>
    <w:rsid w:val="00D94C12"/>
    <w:rsid w:val="00D95137"/>
    <w:rsid w:val="00D9526F"/>
    <w:rsid w:val="00D954DE"/>
    <w:rsid w:val="00D95BEA"/>
    <w:rsid w:val="00D95C83"/>
    <w:rsid w:val="00D95EB5"/>
    <w:rsid w:val="00D95FA1"/>
    <w:rsid w:val="00D960A8"/>
    <w:rsid w:val="00D9631E"/>
    <w:rsid w:val="00D963AF"/>
    <w:rsid w:val="00D9692B"/>
    <w:rsid w:val="00D96E42"/>
    <w:rsid w:val="00D96E5E"/>
    <w:rsid w:val="00D96F1B"/>
    <w:rsid w:val="00D97131"/>
    <w:rsid w:val="00D979DE"/>
    <w:rsid w:val="00D97BAF"/>
    <w:rsid w:val="00D97E92"/>
    <w:rsid w:val="00DA0C07"/>
    <w:rsid w:val="00DA0E6F"/>
    <w:rsid w:val="00DA1329"/>
    <w:rsid w:val="00DA14DC"/>
    <w:rsid w:val="00DA16CF"/>
    <w:rsid w:val="00DA1709"/>
    <w:rsid w:val="00DA199D"/>
    <w:rsid w:val="00DA1C7D"/>
    <w:rsid w:val="00DA1C9A"/>
    <w:rsid w:val="00DA1E2B"/>
    <w:rsid w:val="00DA1EE8"/>
    <w:rsid w:val="00DA23F9"/>
    <w:rsid w:val="00DA25AF"/>
    <w:rsid w:val="00DA29F1"/>
    <w:rsid w:val="00DA2B76"/>
    <w:rsid w:val="00DA2C90"/>
    <w:rsid w:val="00DA2F2F"/>
    <w:rsid w:val="00DA310B"/>
    <w:rsid w:val="00DA31C2"/>
    <w:rsid w:val="00DA32DB"/>
    <w:rsid w:val="00DA339F"/>
    <w:rsid w:val="00DA38EA"/>
    <w:rsid w:val="00DA3A54"/>
    <w:rsid w:val="00DA41B3"/>
    <w:rsid w:val="00DA42FC"/>
    <w:rsid w:val="00DA46DE"/>
    <w:rsid w:val="00DA4851"/>
    <w:rsid w:val="00DA4F8E"/>
    <w:rsid w:val="00DA50CD"/>
    <w:rsid w:val="00DA515D"/>
    <w:rsid w:val="00DA5271"/>
    <w:rsid w:val="00DA53AD"/>
    <w:rsid w:val="00DA579B"/>
    <w:rsid w:val="00DA5899"/>
    <w:rsid w:val="00DA5B72"/>
    <w:rsid w:val="00DA5BDB"/>
    <w:rsid w:val="00DA5BDC"/>
    <w:rsid w:val="00DA5C5E"/>
    <w:rsid w:val="00DA5E5C"/>
    <w:rsid w:val="00DA606F"/>
    <w:rsid w:val="00DA609C"/>
    <w:rsid w:val="00DA60BE"/>
    <w:rsid w:val="00DA63E6"/>
    <w:rsid w:val="00DA6432"/>
    <w:rsid w:val="00DA667E"/>
    <w:rsid w:val="00DA6921"/>
    <w:rsid w:val="00DA6B12"/>
    <w:rsid w:val="00DA6F9B"/>
    <w:rsid w:val="00DA7357"/>
    <w:rsid w:val="00DA75A3"/>
    <w:rsid w:val="00DA75B2"/>
    <w:rsid w:val="00DB04EA"/>
    <w:rsid w:val="00DB0B57"/>
    <w:rsid w:val="00DB0BC7"/>
    <w:rsid w:val="00DB0D7C"/>
    <w:rsid w:val="00DB15DA"/>
    <w:rsid w:val="00DB1913"/>
    <w:rsid w:val="00DB1C1E"/>
    <w:rsid w:val="00DB2190"/>
    <w:rsid w:val="00DB21D7"/>
    <w:rsid w:val="00DB22F9"/>
    <w:rsid w:val="00DB23E5"/>
    <w:rsid w:val="00DB251C"/>
    <w:rsid w:val="00DB2700"/>
    <w:rsid w:val="00DB27BF"/>
    <w:rsid w:val="00DB2D14"/>
    <w:rsid w:val="00DB2DE0"/>
    <w:rsid w:val="00DB2E90"/>
    <w:rsid w:val="00DB2FAB"/>
    <w:rsid w:val="00DB304D"/>
    <w:rsid w:val="00DB30F7"/>
    <w:rsid w:val="00DB318D"/>
    <w:rsid w:val="00DB3368"/>
    <w:rsid w:val="00DB33FB"/>
    <w:rsid w:val="00DB3B66"/>
    <w:rsid w:val="00DB3B78"/>
    <w:rsid w:val="00DB3BEC"/>
    <w:rsid w:val="00DB3FCB"/>
    <w:rsid w:val="00DB4211"/>
    <w:rsid w:val="00DB4621"/>
    <w:rsid w:val="00DB4660"/>
    <w:rsid w:val="00DB47EA"/>
    <w:rsid w:val="00DB51E0"/>
    <w:rsid w:val="00DB5353"/>
    <w:rsid w:val="00DB5368"/>
    <w:rsid w:val="00DB5526"/>
    <w:rsid w:val="00DB5616"/>
    <w:rsid w:val="00DB5C04"/>
    <w:rsid w:val="00DB5DC2"/>
    <w:rsid w:val="00DB5EC8"/>
    <w:rsid w:val="00DB62D7"/>
    <w:rsid w:val="00DB640D"/>
    <w:rsid w:val="00DB6693"/>
    <w:rsid w:val="00DB679E"/>
    <w:rsid w:val="00DB6808"/>
    <w:rsid w:val="00DB6929"/>
    <w:rsid w:val="00DB6D12"/>
    <w:rsid w:val="00DB72D7"/>
    <w:rsid w:val="00DB750A"/>
    <w:rsid w:val="00DB7676"/>
    <w:rsid w:val="00DB7896"/>
    <w:rsid w:val="00DB78F1"/>
    <w:rsid w:val="00DB7B1E"/>
    <w:rsid w:val="00DB7D74"/>
    <w:rsid w:val="00DB7D7D"/>
    <w:rsid w:val="00DB7FDD"/>
    <w:rsid w:val="00DC00E0"/>
    <w:rsid w:val="00DC022D"/>
    <w:rsid w:val="00DC05D2"/>
    <w:rsid w:val="00DC09E0"/>
    <w:rsid w:val="00DC0D5C"/>
    <w:rsid w:val="00DC0F26"/>
    <w:rsid w:val="00DC12B6"/>
    <w:rsid w:val="00DC1466"/>
    <w:rsid w:val="00DC1E0E"/>
    <w:rsid w:val="00DC1E3C"/>
    <w:rsid w:val="00DC1FCB"/>
    <w:rsid w:val="00DC2674"/>
    <w:rsid w:val="00DC2997"/>
    <w:rsid w:val="00DC333D"/>
    <w:rsid w:val="00DC3374"/>
    <w:rsid w:val="00DC34ED"/>
    <w:rsid w:val="00DC3BCA"/>
    <w:rsid w:val="00DC3DC2"/>
    <w:rsid w:val="00DC4083"/>
    <w:rsid w:val="00DC42CC"/>
    <w:rsid w:val="00DC488E"/>
    <w:rsid w:val="00DC48DF"/>
    <w:rsid w:val="00DC4922"/>
    <w:rsid w:val="00DC4BC3"/>
    <w:rsid w:val="00DC502B"/>
    <w:rsid w:val="00DC563C"/>
    <w:rsid w:val="00DC5E19"/>
    <w:rsid w:val="00DC61E2"/>
    <w:rsid w:val="00DC6226"/>
    <w:rsid w:val="00DC639C"/>
    <w:rsid w:val="00DC675B"/>
    <w:rsid w:val="00DC69A5"/>
    <w:rsid w:val="00DC6B58"/>
    <w:rsid w:val="00DC6F26"/>
    <w:rsid w:val="00DC6FD5"/>
    <w:rsid w:val="00DC732B"/>
    <w:rsid w:val="00DC747F"/>
    <w:rsid w:val="00DC76D3"/>
    <w:rsid w:val="00DC7A07"/>
    <w:rsid w:val="00DC7CF9"/>
    <w:rsid w:val="00DD011E"/>
    <w:rsid w:val="00DD0582"/>
    <w:rsid w:val="00DD05B2"/>
    <w:rsid w:val="00DD08C6"/>
    <w:rsid w:val="00DD092D"/>
    <w:rsid w:val="00DD0A35"/>
    <w:rsid w:val="00DD0DED"/>
    <w:rsid w:val="00DD0FC8"/>
    <w:rsid w:val="00DD1415"/>
    <w:rsid w:val="00DD1C6B"/>
    <w:rsid w:val="00DD1E0B"/>
    <w:rsid w:val="00DD208E"/>
    <w:rsid w:val="00DD2247"/>
    <w:rsid w:val="00DD284D"/>
    <w:rsid w:val="00DD2914"/>
    <w:rsid w:val="00DD2E85"/>
    <w:rsid w:val="00DD306C"/>
    <w:rsid w:val="00DD30C8"/>
    <w:rsid w:val="00DD3467"/>
    <w:rsid w:val="00DD379E"/>
    <w:rsid w:val="00DD386C"/>
    <w:rsid w:val="00DD3C5A"/>
    <w:rsid w:val="00DD3E0F"/>
    <w:rsid w:val="00DD4843"/>
    <w:rsid w:val="00DD4A15"/>
    <w:rsid w:val="00DD4B28"/>
    <w:rsid w:val="00DD4DBA"/>
    <w:rsid w:val="00DD504A"/>
    <w:rsid w:val="00DD509A"/>
    <w:rsid w:val="00DD5203"/>
    <w:rsid w:val="00DD521C"/>
    <w:rsid w:val="00DD5238"/>
    <w:rsid w:val="00DD56AB"/>
    <w:rsid w:val="00DD592B"/>
    <w:rsid w:val="00DD5A00"/>
    <w:rsid w:val="00DD5A9B"/>
    <w:rsid w:val="00DD5ADE"/>
    <w:rsid w:val="00DD5B8C"/>
    <w:rsid w:val="00DD5C5D"/>
    <w:rsid w:val="00DD5D78"/>
    <w:rsid w:val="00DD5E07"/>
    <w:rsid w:val="00DD6193"/>
    <w:rsid w:val="00DD63F4"/>
    <w:rsid w:val="00DD723D"/>
    <w:rsid w:val="00DD74DC"/>
    <w:rsid w:val="00DD763F"/>
    <w:rsid w:val="00DD780F"/>
    <w:rsid w:val="00DD7F8F"/>
    <w:rsid w:val="00DE00B6"/>
    <w:rsid w:val="00DE0486"/>
    <w:rsid w:val="00DE063B"/>
    <w:rsid w:val="00DE0753"/>
    <w:rsid w:val="00DE08E9"/>
    <w:rsid w:val="00DE0952"/>
    <w:rsid w:val="00DE0E2F"/>
    <w:rsid w:val="00DE0EE6"/>
    <w:rsid w:val="00DE1F61"/>
    <w:rsid w:val="00DE1FEB"/>
    <w:rsid w:val="00DE2074"/>
    <w:rsid w:val="00DE317C"/>
    <w:rsid w:val="00DE336A"/>
    <w:rsid w:val="00DE3A13"/>
    <w:rsid w:val="00DE3DA8"/>
    <w:rsid w:val="00DE4124"/>
    <w:rsid w:val="00DE4753"/>
    <w:rsid w:val="00DE4756"/>
    <w:rsid w:val="00DE47A4"/>
    <w:rsid w:val="00DE546E"/>
    <w:rsid w:val="00DE591C"/>
    <w:rsid w:val="00DE5992"/>
    <w:rsid w:val="00DE5A26"/>
    <w:rsid w:val="00DE5AAA"/>
    <w:rsid w:val="00DE5BFD"/>
    <w:rsid w:val="00DE5C08"/>
    <w:rsid w:val="00DE61F6"/>
    <w:rsid w:val="00DE6407"/>
    <w:rsid w:val="00DE64A6"/>
    <w:rsid w:val="00DE64AF"/>
    <w:rsid w:val="00DE6615"/>
    <w:rsid w:val="00DE6912"/>
    <w:rsid w:val="00DE6A80"/>
    <w:rsid w:val="00DE6BA1"/>
    <w:rsid w:val="00DE755F"/>
    <w:rsid w:val="00DE76BC"/>
    <w:rsid w:val="00DE7710"/>
    <w:rsid w:val="00DE7A99"/>
    <w:rsid w:val="00DE7FF4"/>
    <w:rsid w:val="00DF0628"/>
    <w:rsid w:val="00DF0A3F"/>
    <w:rsid w:val="00DF0AFB"/>
    <w:rsid w:val="00DF0D0C"/>
    <w:rsid w:val="00DF0DC2"/>
    <w:rsid w:val="00DF0F1D"/>
    <w:rsid w:val="00DF117C"/>
    <w:rsid w:val="00DF17AF"/>
    <w:rsid w:val="00DF17C1"/>
    <w:rsid w:val="00DF17EF"/>
    <w:rsid w:val="00DF18F0"/>
    <w:rsid w:val="00DF19BF"/>
    <w:rsid w:val="00DF1A83"/>
    <w:rsid w:val="00DF2300"/>
    <w:rsid w:val="00DF2B7F"/>
    <w:rsid w:val="00DF341E"/>
    <w:rsid w:val="00DF392D"/>
    <w:rsid w:val="00DF42F5"/>
    <w:rsid w:val="00DF43B1"/>
    <w:rsid w:val="00DF445E"/>
    <w:rsid w:val="00DF4980"/>
    <w:rsid w:val="00DF4E23"/>
    <w:rsid w:val="00DF4FFE"/>
    <w:rsid w:val="00DF5106"/>
    <w:rsid w:val="00DF51A2"/>
    <w:rsid w:val="00DF52ED"/>
    <w:rsid w:val="00DF5651"/>
    <w:rsid w:val="00DF590D"/>
    <w:rsid w:val="00DF5F42"/>
    <w:rsid w:val="00DF601E"/>
    <w:rsid w:val="00DF62E9"/>
    <w:rsid w:val="00DF6451"/>
    <w:rsid w:val="00DF691E"/>
    <w:rsid w:val="00DF69B3"/>
    <w:rsid w:val="00DF6AE5"/>
    <w:rsid w:val="00DF6CFD"/>
    <w:rsid w:val="00DF7086"/>
    <w:rsid w:val="00DF70A6"/>
    <w:rsid w:val="00DF7440"/>
    <w:rsid w:val="00DF745A"/>
    <w:rsid w:val="00DF7CDA"/>
    <w:rsid w:val="00DF7DEF"/>
    <w:rsid w:val="00E002A8"/>
    <w:rsid w:val="00E00375"/>
    <w:rsid w:val="00E0038C"/>
    <w:rsid w:val="00E00437"/>
    <w:rsid w:val="00E004BD"/>
    <w:rsid w:val="00E00CAE"/>
    <w:rsid w:val="00E00D37"/>
    <w:rsid w:val="00E00FB5"/>
    <w:rsid w:val="00E01C38"/>
    <w:rsid w:val="00E0205D"/>
    <w:rsid w:val="00E02336"/>
    <w:rsid w:val="00E02391"/>
    <w:rsid w:val="00E024EF"/>
    <w:rsid w:val="00E024F6"/>
    <w:rsid w:val="00E02515"/>
    <w:rsid w:val="00E02604"/>
    <w:rsid w:val="00E026F3"/>
    <w:rsid w:val="00E0296A"/>
    <w:rsid w:val="00E02AEF"/>
    <w:rsid w:val="00E02C0B"/>
    <w:rsid w:val="00E02FC2"/>
    <w:rsid w:val="00E039DF"/>
    <w:rsid w:val="00E03DCF"/>
    <w:rsid w:val="00E03EC7"/>
    <w:rsid w:val="00E03ED6"/>
    <w:rsid w:val="00E040F4"/>
    <w:rsid w:val="00E04141"/>
    <w:rsid w:val="00E04545"/>
    <w:rsid w:val="00E04E43"/>
    <w:rsid w:val="00E05464"/>
    <w:rsid w:val="00E055D3"/>
    <w:rsid w:val="00E05723"/>
    <w:rsid w:val="00E05770"/>
    <w:rsid w:val="00E05B34"/>
    <w:rsid w:val="00E05CBD"/>
    <w:rsid w:val="00E06412"/>
    <w:rsid w:val="00E066A6"/>
    <w:rsid w:val="00E06D7F"/>
    <w:rsid w:val="00E06FD7"/>
    <w:rsid w:val="00E07179"/>
    <w:rsid w:val="00E0773C"/>
    <w:rsid w:val="00E077E4"/>
    <w:rsid w:val="00E07BD6"/>
    <w:rsid w:val="00E07CFE"/>
    <w:rsid w:val="00E07DCF"/>
    <w:rsid w:val="00E101B7"/>
    <w:rsid w:val="00E1057F"/>
    <w:rsid w:val="00E11092"/>
    <w:rsid w:val="00E110E3"/>
    <w:rsid w:val="00E111EB"/>
    <w:rsid w:val="00E1129E"/>
    <w:rsid w:val="00E1133F"/>
    <w:rsid w:val="00E11384"/>
    <w:rsid w:val="00E11995"/>
    <w:rsid w:val="00E11ED9"/>
    <w:rsid w:val="00E11FEC"/>
    <w:rsid w:val="00E121EC"/>
    <w:rsid w:val="00E125BD"/>
    <w:rsid w:val="00E12892"/>
    <w:rsid w:val="00E12C58"/>
    <w:rsid w:val="00E13056"/>
    <w:rsid w:val="00E13457"/>
    <w:rsid w:val="00E13872"/>
    <w:rsid w:val="00E138AD"/>
    <w:rsid w:val="00E13AA6"/>
    <w:rsid w:val="00E13AC2"/>
    <w:rsid w:val="00E13EAD"/>
    <w:rsid w:val="00E13F8F"/>
    <w:rsid w:val="00E14598"/>
    <w:rsid w:val="00E148D6"/>
    <w:rsid w:val="00E149C4"/>
    <w:rsid w:val="00E14A58"/>
    <w:rsid w:val="00E14B67"/>
    <w:rsid w:val="00E14BD4"/>
    <w:rsid w:val="00E14E74"/>
    <w:rsid w:val="00E14FC2"/>
    <w:rsid w:val="00E15311"/>
    <w:rsid w:val="00E153D8"/>
    <w:rsid w:val="00E15524"/>
    <w:rsid w:val="00E155FF"/>
    <w:rsid w:val="00E1578F"/>
    <w:rsid w:val="00E15ADA"/>
    <w:rsid w:val="00E161B4"/>
    <w:rsid w:val="00E16230"/>
    <w:rsid w:val="00E16327"/>
    <w:rsid w:val="00E16C2A"/>
    <w:rsid w:val="00E172C9"/>
    <w:rsid w:val="00E17FE4"/>
    <w:rsid w:val="00E20058"/>
    <w:rsid w:val="00E200D2"/>
    <w:rsid w:val="00E20149"/>
    <w:rsid w:val="00E20521"/>
    <w:rsid w:val="00E20B1E"/>
    <w:rsid w:val="00E20DF9"/>
    <w:rsid w:val="00E20E2C"/>
    <w:rsid w:val="00E210A3"/>
    <w:rsid w:val="00E2125F"/>
    <w:rsid w:val="00E2217D"/>
    <w:rsid w:val="00E22579"/>
    <w:rsid w:val="00E228B9"/>
    <w:rsid w:val="00E228F8"/>
    <w:rsid w:val="00E23166"/>
    <w:rsid w:val="00E232E1"/>
    <w:rsid w:val="00E23354"/>
    <w:rsid w:val="00E2370B"/>
    <w:rsid w:val="00E23D82"/>
    <w:rsid w:val="00E24079"/>
    <w:rsid w:val="00E2440B"/>
    <w:rsid w:val="00E24563"/>
    <w:rsid w:val="00E24574"/>
    <w:rsid w:val="00E2489A"/>
    <w:rsid w:val="00E2495B"/>
    <w:rsid w:val="00E25259"/>
    <w:rsid w:val="00E25525"/>
    <w:rsid w:val="00E25833"/>
    <w:rsid w:val="00E25AF6"/>
    <w:rsid w:val="00E25B75"/>
    <w:rsid w:val="00E25F73"/>
    <w:rsid w:val="00E25FE7"/>
    <w:rsid w:val="00E2659D"/>
    <w:rsid w:val="00E26940"/>
    <w:rsid w:val="00E26C2A"/>
    <w:rsid w:val="00E26D53"/>
    <w:rsid w:val="00E271AA"/>
    <w:rsid w:val="00E27277"/>
    <w:rsid w:val="00E274AF"/>
    <w:rsid w:val="00E27831"/>
    <w:rsid w:val="00E27A67"/>
    <w:rsid w:val="00E27FAD"/>
    <w:rsid w:val="00E30156"/>
    <w:rsid w:val="00E302E7"/>
    <w:rsid w:val="00E303D9"/>
    <w:rsid w:val="00E30761"/>
    <w:rsid w:val="00E307E2"/>
    <w:rsid w:val="00E31943"/>
    <w:rsid w:val="00E31C6C"/>
    <w:rsid w:val="00E32694"/>
    <w:rsid w:val="00E32707"/>
    <w:rsid w:val="00E3276D"/>
    <w:rsid w:val="00E327F8"/>
    <w:rsid w:val="00E32842"/>
    <w:rsid w:val="00E3286E"/>
    <w:rsid w:val="00E32B2F"/>
    <w:rsid w:val="00E32C55"/>
    <w:rsid w:val="00E3379B"/>
    <w:rsid w:val="00E339C2"/>
    <w:rsid w:val="00E33AD8"/>
    <w:rsid w:val="00E33C3A"/>
    <w:rsid w:val="00E34090"/>
    <w:rsid w:val="00E341A8"/>
    <w:rsid w:val="00E34532"/>
    <w:rsid w:val="00E3480B"/>
    <w:rsid w:val="00E3509B"/>
    <w:rsid w:val="00E35385"/>
    <w:rsid w:val="00E354D5"/>
    <w:rsid w:val="00E3571F"/>
    <w:rsid w:val="00E3578B"/>
    <w:rsid w:val="00E3593B"/>
    <w:rsid w:val="00E35EB2"/>
    <w:rsid w:val="00E3620B"/>
    <w:rsid w:val="00E362A5"/>
    <w:rsid w:val="00E3642A"/>
    <w:rsid w:val="00E3647B"/>
    <w:rsid w:val="00E36C93"/>
    <w:rsid w:val="00E36D8F"/>
    <w:rsid w:val="00E36E67"/>
    <w:rsid w:val="00E37400"/>
    <w:rsid w:val="00E37614"/>
    <w:rsid w:val="00E37CD4"/>
    <w:rsid w:val="00E37EE9"/>
    <w:rsid w:val="00E37FB5"/>
    <w:rsid w:val="00E4030D"/>
    <w:rsid w:val="00E405BC"/>
    <w:rsid w:val="00E410B3"/>
    <w:rsid w:val="00E4134E"/>
    <w:rsid w:val="00E415E9"/>
    <w:rsid w:val="00E417FF"/>
    <w:rsid w:val="00E41A1B"/>
    <w:rsid w:val="00E42329"/>
    <w:rsid w:val="00E426F9"/>
    <w:rsid w:val="00E42862"/>
    <w:rsid w:val="00E429EA"/>
    <w:rsid w:val="00E42C20"/>
    <w:rsid w:val="00E42E42"/>
    <w:rsid w:val="00E42FC9"/>
    <w:rsid w:val="00E4344A"/>
    <w:rsid w:val="00E437A0"/>
    <w:rsid w:val="00E4394F"/>
    <w:rsid w:val="00E43A4E"/>
    <w:rsid w:val="00E43A69"/>
    <w:rsid w:val="00E43C5F"/>
    <w:rsid w:val="00E43C84"/>
    <w:rsid w:val="00E43C9E"/>
    <w:rsid w:val="00E43E37"/>
    <w:rsid w:val="00E43F7C"/>
    <w:rsid w:val="00E444AE"/>
    <w:rsid w:val="00E446FF"/>
    <w:rsid w:val="00E44904"/>
    <w:rsid w:val="00E44A63"/>
    <w:rsid w:val="00E44AA4"/>
    <w:rsid w:val="00E45186"/>
    <w:rsid w:val="00E451EA"/>
    <w:rsid w:val="00E45377"/>
    <w:rsid w:val="00E454B0"/>
    <w:rsid w:val="00E45A47"/>
    <w:rsid w:val="00E45BF3"/>
    <w:rsid w:val="00E45CB6"/>
    <w:rsid w:val="00E45F0A"/>
    <w:rsid w:val="00E46421"/>
    <w:rsid w:val="00E46658"/>
    <w:rsid w:val="00E466D7"/>
    <w:rsid w:val="00E469EF"/>
    <w:rsid w:val="00E46DF6"/>
    <w:rsid w:val="00E475C3"/>
    <w:rsid w:val="00E47693"/>
    <w:rsid w:val="00E4777F"/>
    <w:rsid w:val="00E47A31"/>
    <w:rsid w:val="00E47BE8"/>
    <w:rsid w:val="00E47D79"/>
    <w:rsid w:val="00E50323"/>
    <w:rsid w:val="00E5060B"/>
    <w:rsid w:val="00E506FC"/>
    <w:rsid w:val="00E50A21"/>
    <w:rsid w:val="00E50A65"/>
    <w:rsid w:val="00E511D4"/>
    <w:rsid w:val="00E51386"/>
    <w:rsid w:val="00E5144B"/>
    <w:rsid w:val="00E514C4"/>
    <w:rsid w:val="00E51A31"/>
    <w:rsid w:val="00E51D2D"/>
    <w:rsid w:val="00E51DEB"/>
    <w:rsid w:val="00E51EBB"/>
    <w:rsid w:val="00E52486"/>
    <w:rsid w:val="00E52682"/>
    <w:rsid w:val="00E5301C"/>
    <w:rsid w:val="00E53025"/>
    <w:rsid w:val="00E5323F"/>
    <w:rsid w:val="00E53480"/>
    <w:rsid w:val="00E53557"/>
    <w:rsid w:val="00E538C0"/>
    <w:rsid w:val="00E53CFE"/>
    <w:rsid w:val="00E53D59"/>
    <w:rsid w:val="00E53F70"/>
    <w:rsid w:val="00E542BF"/>
    <w:rsid w:val="00E544AD"/>
    <w:rsid w:val="00E54889"/>
    <w:rsid w:val="00E54CD7"/>
    <w:rsid w:val="00E54D7E"/>
    <w:rsid w:val="00E5562F"/>
    <w:rsid w:val="00E556A8"/>
    <w:rsid w:val="00E55DEF"/>
    <w:rsid w:val="00E560C6"/>
    <w:rsid w:val="00E56399"/>
    <w:rsid w:val="00E56548"/>
    <w:rsid w:val="00E56AE0"/>
    <w:rsid w:val="00E56DE4"/>
    <w:rsid w:val="00E570E3"/>
    <w:rsid w:val="00E57804"/>
    <w:rsid w:val="00E57900"/>
    <w:rsid w:val="00E57DDE"/>
    <w:rsid w:val="00E57F36"/>
    <w:rsid w:val="00E601B5"/>
    <w:rsid w:val="00E60285"/>
    <w:rsid w:val="00E6055A"/>
    <w:rsid w:val="00E60713"/>
    <w:rsid w:val="00E6110D"/>
    <w:rsid w:val="00E615ED"/>
    <w:rsid w:val="00E616A4"/>
    <w:rsid w:val="00E61728"/>
    <w:rsid w:val="00E61AAC"/>
    <w:rsid w:val="00E61BA9"/>
    <w:rsid w:val="00E61E48"/>
    <w:rsid w:val="00E61E7A"/>
    <w:rsid w:val="00E621A8"/>
    <w:rsid w:val="00E621CF"/>
    <w:rsid w:val="00E62499"/>
    <w:rsid w:val="00E62988"/>
    <w:rsid w:val="00E629C2"/>
    <w:rsid w:val="00E62D7E"/>
    <w:rsid w:val="00E62E96"/>
    <w:rsid w:val="00E6316E"/>
    <w:rsid w:val="00E63180"/>
    <w:rsid w:val="00E635A3"/>
    <w:rsid w:val="00E6429B"/>
    <w:rsid w:val="00E642DA"/>
    <w:rsid w:val="00E64336"/>
    <w:rsid w:val="00E644CC"/>
    <w:rsid w:val="00E647DD"/>
    <w:rsid w:val="00E64AA4"/>
    <w:rsid w:val="00E64C08"/>
    <w:rsid w:val="00E64D96"/>
    <w:rsid w:val="00E64E35"/>
    <w:rsid w:val="00E65085"/>
    <w:rsid w:val="00E65319"/>
    <w:rsid w:val="00E653EF"/>
    <w:rsid w:val="00E657A6"/>
    <w:rsid w:val="00E6629B"/>
    <w:rsid w:val="00E6630B"/>
    <w:rsid w:val="00E66394"/>
    <w:rsid w:val="00E665A8"/>
    <w:rsid w:val="00E66A99"/>
    <w:rsid w:val="00E6786E"/>
    <w:rsid w:val="00E67880"/>
    <w:rsid w:val="00E6791A"/>
    <w:rsid w:val="00E67CE5"/>
    <w:rsid w:val="00E70136"/>
    <w:rsid w:val="00E704D9"/>
    <w:rsid w:val="00E70574"/>
    <w:rsid w:val="00E705C5"/>
    <w:rsid w:val="00E708E9"/>
    <w:rsid w:val="00E70B40"/>
    <w:rsid w:val="00E717C9"/>
    <w:rsid w:val="00E71D04"/>
    <w:rsid w:val="00E71E4B"/>
    <w:rsid w:val="00E71EAF"/>
    <w:rsid w:val="00E71F1F"/>
    <w:rsid w:val="00E7231B"/>
    <w:rsid w:val="00E7240D"/>
    <w:rsid w:val="00E726EC"/>
    <w:rsid w:val="00E731DA"/>
    <w:rsid w:val="00E7369E"/>
    <w:rsid w:val="00E737B7"/>
    <w:rsid w:val="00E740B2"/>
    <w:rsid w:val="00E74615"/>
    <w:rsid w:val="00E749BC"/>
    <w:rsid w:val="00E74B0F"/>
    <w:rsid w:val="00E750F2"/>
    <w:rsid w:val="00E750F4"/>
    <w:rsid w:val="00E75249"/>
    <w:rsid w:val="00E7565D"/>
    <w:rsid w:val="00E75A78"/>
    <w:rsid w:val="00E75CA4"/>
    <w:rsid w:val="00E75CD7"/>
    <w:rsid w:val="00E762FF"/>
    <w:rsid w:val="00E76977"/>
    <w:rsid w:val="00E76A0C"/>
    <w:rsid w:val="00E76A6A"/>
    <w:rsid w:val="00E76B07"/>
    <w:rsid w:val="00E76EFB"/>
    <w:rsid w:val="00E771C6"/>
    <w:rsid w:val="00E77384"/>
    <w:rsid w:val="00E775D4"/>
    <w:rsid w:val="00E77600"/>
    <w:rsid w:val="00E77695"/>
    <w:rsid w:val="00E7774C"/>
    <w:rsid w:val="00E805AF"/>
    <w:rsid w:val="00E80A0C"/>
    <w:rsid w:val="00E80D22"/>
    <w:rsid w:val="00E80EB8"/>
    <w:rsid w:val="00E80F31"/>
    <w:rsid w:val="00E80FF0"/>
    <w:rsid w:val="00E8132E"/>
    <w:rsid w:val="00E81373"/>
    <w:rsid w:val="00E819F9"/>
    <w:rsid w:val="00E81C35"/>
    <w:rsid w:val="00E81ECF"/>
    <w:rsid w:val="00E824AC"/>
    <w:rsid w:val="00E826F2"/>
    <w:rsid w:val="00E82781"/>
    <w:rsid w:val="00E8281A"/>
    <w:rsid w:val="00E82C3D"/>
    <w:rsid w:val="00E82DE8"/>
    <w:rsid w:val="00E82EC6"/>
    <w:rsid w:val="00E82F70"/>
    <w:rsid w:val="00E831F3"/>
    <w:rsid w:val="00E83215"/>
    <w:rsid w:val="00E83325"/>
    <w:rsid w:val="00E83592"/>
    <w:rsid w:val="00E83B12"/>
    <w:rsid w:val="00E83DE6"/>
    <w:rsid w:val="00E83E28"/>
    <w:rsid w:val="00E8404C"/>
    <w:rsid w:val="00E84128"/>
    <w:rsid w:val="00E845CE"/>
    <w:rsid w:val="00E8465D"/>
    <w:rsid w:val="00E84A11"/>
    <w:rsid w:val="00E84C92"/>
    <w:rsid w:val="00E850E3"/>
    <w:rsid w:val="00E85296"/>
    <w:rsid w:val="00E852F3"/>
    <w:rsid w:val="00E853B0"/>
    <w:rsid w:val="00E85998"/>
    <w:rsid w:val="00E85A60"/>
    <w:rsid w:val="00E85B91"/>
    <w:rsid w:val="00E8609B"/>
    <w:rsid w:val="00E861D8"/>
    <w:rsid w:val="00E863A2"/>
    <w:rsid w:val="00E86542"/>
    <w:rsid w:val="00E8663B"/>
    <w:rsid w:val="00E8699C"/>
    <w:rsid w:val="00E870E2"/>
    <w:rsid w:val="00E870EA"/>
    <w:rsid w:val="00E87112"/>
    <w:rsid w:val="00E8714B"/>
    <w:rsid w:val="00E874EC"/>
    <w:rsid w:val="00E877AF"/>
    <w:rsid w:val="00E900B8"/>
    <w:rsid w:val="00E9037F"/>
    <w:rsid w:val="00E9086B"/>
    <w:rsid w:val="00E90956"/>
    <w:rsid w:val="00E90A35"/>
    <w:rsid w:val="00E90B26"/>
    <w:rsid w:val="00E90CDA"/>
    <w:rsid w:val="00E90FE6"/>
    <w:rsid w:val="00E91583"/>
    <w:rsid w:val="00E91737"/>
    <w:rsid w:val="00E918C9"/>
    <w:rsid w:val="00E922CC"/>
    <w:rsid w:val="00E9254D"/>
    <w:rsid w:val="00E926A0"/>
    <w:rsid w:val="00E92CBD"/>
    <w:rsid w:val="00E92E4B"/>
    <w:rsid w:val="00E93553"/>
    <w:rsid w:val="00E935EC"/>
    <w:rsid w:val="00E939ED"/>
    <w:rsid w:val="00E939FD"/>
    <w:rsid w:val="00E93D55"/>
    <w:rsid w:val="00E93E0F"/>
    <w:rsid w:val="00E93EC0"/>
    <w:rsid w:val="00E9412A"/>
    <w:rsid w:val="00E94384"/>
    <w:rsid w:val="00E946AC"/>
    <w:rsid w:val="00E9478D"/>
    <w:rsid w:val="00E94CA9"/>
    <w:rsid w:val="00E94F72"/>
    <w:rsid w:val="00E952F0"/>
    <w:rsid w:val="00E953BC"/>
    <w:rsid w:val="00E95664"/>
    <w:rsid w:val="00E956A7"/>
    <w:rsid w:val="00E957A9"/>
    <w:rsid w:val="00E9581F"/>
    <w:rsid w:val="00E95E11"/>
    <w:rsid w:val="00E96027"/>
    <w:rsid w:val="00E96046"/>
    <w:rsid w:val="00E9605A"/>
    <w:rsid w:val="00E965BE"/>
    <w:rsid w:val="00E968F0"/>
    <w:rsid w:val="00E96B9B"/>
    <w:rsid w:val="00E9701F"/>
    <w:rsid w:val="00E974EB"/>
    <w:rsid w:val="00E9798F"/>
    <w:rsid w:val="00E97D0E"/>
    <w:rsid w:val="00E97EB6"/>
    <w:rsid w:val="00E97EDB"/>
    <w:rsid w:val="00E97F8C"/>
    <w:rsid w:val="00EA0110"/>
    <w:rsid w:val="00EA0224"/>
    <w:rsid w:val="00EA0232"/>
    <w:rsid w:val="00EA044A"/>
    <w:rsid w:val="00EA06F1"/>
    <w:rsid w:val="00EA0911"/>
    <w:rsid w:val="00EA1067"/>
    <w:rsid w:val="00EA18C4"/>
    <w:rsid w:val="00EA1EB3"/>
    <w:rsid w:val="00EA1F19"/>
    <w:rsid w:val="00EA1F55"/>
    <w:rsid w:val="00EA1FF9"/>
    <w:rsid w:val="00EA2048"/>
    <w:rsid w:val="00EA22C3"/>
    <w:rsid w:val="00EA22F9"/>
    <w:rsid w:val="00EA2C52"/>
    <w:rsid w:val="00EA2F59"/>
    <w:rsid w:val="00EA3279"/>
    <w:rsid w:val="00EA32AE"/>
    <w:rsid w:val="00EA3734"/>
    <w:rsid w:val="00EA3E8A"/>
    <w:rsid w:val="00EA4361"/>
    <w:rsid w:val="00EA4A47"/>
    <w:rsid w:val="00EA4C1A"/>
    <w:rsid w:val="00EA535D"/>
    <w:rsid w:val="00EA53AA"/>
    <w:rsid w:val="00EA544D"/>
    <w:rsid w:val="00EA5BF5"/>
    <w:rsid w:val="00EA5DC7"/>
    <w:rsid w:val="00EA61A3"/>
    <w:rsid w:val="00EA6206"/>
    <w:rsid w:val="00EA68B4"/>
    <w:rsid w:val="00EA6CCE"/>
    <w:rsid w:val="00EA71EB"/>
    <w:rsid w:val="00EA72DC"/>
    <w:rsid w:val="00EA75CA"/>
    <w:rsid w:val="00EA78B9"/>
    <w:rsid w:val="00EA7994"/>
    <w:rsid w:val="00EA7B8E"/>
    <w:rsid w:val="00EA7DDB"/>
    <w:rsid w:val="00EB0308"/>
    <w:rsid w:val="00EB03BD"/>
    <w:rsid w:val="00EB0436"/>
    <w:rsid w:val="00EB048B"/>
    <w:rsid w:val="00EB0640"/>
    <w:rsid w:val="00EB0884"/>
    <w:rsid w:val="00EB0A4C"/>
    <w:rsid w:val="00EB0A9F"/>
    <w:rsid w:val="00EB0B34"/>
    <w:rsid w:val="00EB0CF5"/>
    <w:rsid w:val="00EB0F0F"/>
    <w:rsid w:val="00EB1335"/>
    <w:rsid w:val="00EB1350"/>
    <w:rsid w:val="00EB13DB"/>
    <w:rsid w:val="00EB1A6F"/>
    <w:rsid w:val="00EB1D21"/>
    <w:rsid w:val="00EB1EC9"/>
    <w:rsid w:val="00EB22BB"/>
    <w:rsid w:val="00EB2763"/>
    <w:rsid w:val="00EB342D"/>
    <w:rsid w:val="00EB3655"/>
    <w:rsid w:val="00EB3E8A"/>
    <w:rsid w:val="00EB3EB1"/>
    <w:rsid w:val="00EB4016"/>
    <w:rsid w:val="00EB4610"/>
    <w:rsid w:val="00EB4684"/>
    <w:rsid w:val="00EB4766"/>
    <w:rsid w:val="00EB483D"/>
    <w:rsid w:val="00EB4BE4"/>
    <w:rsid w:val="00EB4DF6"/>
    <w:rsid w:val="00EB50D0"/>
    <w:rsid w:val="00EB5429"/>
    <w:rsid w:val="00EB5497"/>
    <w:rsid w:val="00EB5A0D"/>
    <w:rsid w:val="00EB5A4D"/>
    <w:rsid w:val="00EB5CBC"/>
    <w:rsid w:val="00EB5EF3"/>
    <w:rsid w:val="00EB5F44"/>
    <w:rsid w:val="00EB621B"/>
    <w:rsid w:val="00EB6A42"/>
    <w:rsid w:val="00EB6B1F"/>
    <w:rsid w:val="00EB74F3"/>
    <w:rsid w:val="00EB7872"/>
    <w:rsid w:val="00EB799B"/>
    <w:rsid w:val="00EB7CFB"/>
    <w:rsid w:val="00EB7F81"/>
    <w:rsid w:val="00EC006E"/>
    <w:rsid w:val="00EC045D"/>
    <w:rsid w:val="00EC0576"/>
    <w:rsid w:val="00EC0630"/>
    <w:rsid w:val="00EC0C8A"/>
    <w:rsid w:val="00EC0D8D"/>
    <w:rsid w:val="00EC0EA6"/>
    <w:rsid w:val="00EC0F0D"/>
    <w:rsid w:val="00EC14BB"/>
    <w:rsid w:val="00EC155B"/>
    <w:rsid w:val="00EC1707"/>
    <w:rsid w:val="00EC1ACD"/>
    <w:rsid w:val="00EC1D8D"/>
    <w:rsid w:val="00EC1F53"/>
    <w:rsid w:val="00EC21A1"/>
    <w:rsid w:val="00EC25A9"/>
    <w:rsid w:val="00EC2709"/>
    <w:rsid w:val="00EC2711"/>
    <w:rsid w:val="00EC2A4E"/>
    <w:rsid w:val="00EC2B72"/>
    <w:rsid w:val="00EC2BA9"/>
    <w:rsid w:val="00EC2CDA"/>
    <w:rsid w:val="00EC2E9B"/>
    <w:rsid w:val="00EC3347"/>
    <w:rsid w:val="00EC3478"/>
    <w:rsid w:val="00EC38DA"/>
    <w:rsid w:val="00EC391B"/>
    <w:rsid w:val="00EC3A5F"/>
    <w:rsid w:val="00EC3D03"/>
    <w:rsid w:val="00EC3EF3"/>
    <w:rsid w:val="00EC3F11"/>
    <w:rsid w:val="00EC3F28"/>
    <w:rsid w:val="00EC3F6F"/>
    <w:rsid w:val="00EC3F88"/>
    <w:rsid w:val="00EC45C8"/>
    <w:rsid w:val="00EC477D"/>
    <w:rsid w:val="00EC485B"/>
    <w:rsid w:val="00EC4C06"/>
    <w:rsid w:val="00EC5179"/>
    <w:rsid w:val="00EC5232"/>
    <w:rsid w:val="00EC5414"/>
    <w:rsid w:val="00EC5471"/>
    <w:rsid w:val="00EC5B1D"/>
    <w:rsid w:val="00EC5FE4"/>
    <w:rsid w:val="00EC6034"/>
    <w:rsid w:val="00EC60BB"/>
    <w:rsid w:val="00EC64A7"/>
    <w:rsid w:val="00EC67AD"/>
    <w:rsid w:val="00EC75CE"/>
    <w:rsid w:val="00EC7612"/>
    <w:rsid w:val="00EC773D"/>
    <w:rsid w:val="00EC77B6"/>
    <w:rsid w:val="00EC7E37"/>
    <w:rsid w:val="00ED042D"/>
    <w:rsid w:val="00ED054F"/>
    <w:rsid w:val="00ED08D0"/>
    <w:rsid w:val="00ED09D6"/>
    <w:rsid w:val="00ED0E86"/>
    <w:rsid w:val="00ED106D"/>
    <w:rsid w:val="00ED1282"/>
    <w:rsid w:val="00ED12E5"/>
    <w:rsid w:val="00ED1BA9"/>
    <w:rsid w:val="00ED20A1"/>
    <w:rsid w:val="00ED22A4"/>
    <w:rsid w:val="00ED2C61"/>
    <w:rsid w:val="00ED2EAC"/>
    <w:rsid w:val="00ED2F24"/>
    <w:rsid w:val="00ED3BEB"/>
    <w:rsid w:val="00ED3CFC"/>
    <w:rsid w:val="00ED3CFE"/>
    <w:rsid w:val="00ED4ED3"/>
    <w:rsid w:val="00ED4FB2"/>
    <w:rsid w:val="00ED5C21"/>
    <w:rsid w:val="00ED5CF9"/>
    <w:rsid w:val="00ED5ED0"/>
    <w:rsid w:val="00ED66DD"/>
    <w:rsid w:val="00ED6978"/>
    <w:rsid w:val="00ED6E81"/>
    <w:rsid w:val="00ED74B5"/>
    <w:rsid w:val="00ED7663"/>
    <w:rsid w:val="00ED7819"/>
    <w:rsid w:val="00ED79AE"/>
    <w:rsid w:val="00EE0A80"/>
    <w:rsid w:val="00EE0A8C"/>
    <w:rsid w:val="00EE0B78"/>
    <w:rsid w:val="00EE103C"/>
    <w:rsid w:val="00EE10D0"/>
    <w:rsid w:val="00EE15AC"/>
    <w:rsid w:val="00EE1772"/>
    <w:rsid w:val="00EE1EB1"/>
    <w:rsid w:val="00EE2298"/>
    <w:rsid w:val="00EE2308"/>
    <w:rsid w:val="00EE2316"/>
    <w:rsid w:val="00EE25AD"/>
    <w:rsid w:val="00EE2DB0"/>
    <w:rsid w:val="00EE2F55"/>
    <w:rsid w:val="00EE3031"/>
    <w:rsid w:val="00EE31C0"/>
    <w:rsid w:val="00EE34C3"/>
    <w:rsid w:val="00EE388A"/>
    <w:rsid w:val="00EE3A1D"/>
    <w:rsid w:val="00EE3B74"/>
    <w:rsid w:val="00EE402E"/>
    <w:rsid w:val="00EE4117"/>
    <w:rsid w:val="00EE41A4"/>
    <w:rsid w:val="00EE4740"/>
    <w:rsid w:val="00EE47EA"/>
    <w:rsid w:val="00EE4D12"/>
    <w:rsid w:val="00EE4D56"/>
    <w:rsid w:val="00EE4F54"/>
    <w:rsid w:val="00EE533F"/>
    <w:rsid w:val="00EE54BA"/>
    <w:rsid w:val="00EE5622"/>
    <w:rsid w:val="00EE5676"/>
    <w:rsid w:val="00EE58D1"/>
    <w:rsid w:val="00EE594F"/>
    <w:rsid w:val="00EE5C4D"/>
    <w:rsid w:val="00EE65F8"/>
    <w:rsid w:val="00EE6605"/>
    <w:rsid w:val="00EE6634"/>
    <w:rsid w:val="00EE71CF"/>
    <w:rsid w:val="00EE746D"/>
    <w:rsid w:val="00EE7484"/>
    <w:rsid w:val="00EE7DCD"/>
    <w:rsid w:val="00EE7E5D"/>
    <w:rsid w:val="00EF025B"/>
    <w:rsid w:val="00EF0282"/>
    <w:rsid w:val="00EF088E"/>
    <w:rsid w:val="00EF0E7F"/>
    <w:rsid w:val="00EF13EA"/>
    <w:rsid w:val="00EF17FF"/>
    <w:rsid w:val="00EF19C2"/>
    <w:rsid w:val="00EF231C"/>
    <w:rsid w:val="00EF271E"/>
    <w:rsid w:val="00EF2987"/>
    <w:rsid w:val="00EF2B99"/>
    <w:rsid w:val="00EF3340"/>
    <w:rsid w:val="00EF3560"/>
    <w:rsid w:val="00EF3AE4"/>
    <w:rsid w:val="00EF3E40"/>
    <w:rsid w:val="00EF3E84"/>
    <w:rsid w:val="00EF43D1"/>
    <w:rsid w:val="00EF467F"/>
    <w:rsid w:val="00EF48D5"/>
    <w:rsid w:val="00EF48F0"/>
    <w:rsid w:val="00EF494D"/>
    <w:rsid w:val="00EF49F5"/>
    <w:rsid w:val="00EF4A0D"/>
    <w:rsid w:val="00EF4E39"/>
    <w:rsid w:val="00EF4F34"/>
    <w:rsid w:val="00EF5472"/>
    <w:rsid w:val="00EF575F"/>
    <w:rsid w:val="00EF5E75"/>
    <w:rsid w:val="00EF6007"/>
    <w:rsid w:val="00EF6328"/>
    <w:rsid w:val="00EF6789"/>
    <w:rsid w:val="00EF67C3"/>
    <w:rsid w:val="00EF6A5A"/>
    <w:rsid w:val="00EF6ADD"/>
    <w:rsid w:val="00EF6CD0"/>
    <w:rsid w:val="00EF76A4"/>
    <w:rsid w:val="00EF76CD"/>
    <w:rsid w:val="00EF7984"/>
    <w:rsid w:val="00EF7B27"/>
    <w:rsid w:val="00F00081"/>
    <w:rsid w:val="00F0015D"/>
    <w:rsid w:val="00F00412"/>
    <w:rsid w:val="00F004AB"/>
    <w:rsid w:val="00F0084B"/>
    <w:rsid w:val="00F00FD1"/>
    <w:rsid w:val="00F0106B"/>
    <w:rsid w:val="00F01ACE"/>
    <w:rsid w:val="00F02005"/>
    <w:rsid w:val="00F02207"/>
    <w:rsid w:val="00F026D0"/>
    <w:rsid w:val="00F033F2"/>
    <w:rsid w:val="00F035C7"/>
    <w:rsid w:val="00F03B77"/>
    <w:rsid w:val="00F03E9A"/>
    <w:rsid w:val="00F0426F"/>
    <w:rsid w:val="00F04945"/>
    <w:rsid w:val="00F04E7F"/>
    <w:rsid w:val="00F04FD8"/>
    <w:rsid w:val="00F0523C"/>
    <w:rsid w:val="00F0533F"/>
    <w:rsid w:val="00F05C5C"/>
    <w:rsid w:val="00F05EF5"/>
    <w:rsid w:val="00F05FA6"/>
    <w:rsid w:val="00F062A6"/>
    <w:rsid w:val="00F06F79"/>
    <w:rsid w:val="00F07124"/>
    <w:rsid w:val="00F076BE"/>
    <w:rsid w:val="00F07A20"/>
    <w:rsid w:val="00F07D7F"/>
    <w:rsid w:val="00F1005E"/>
    <w:rsid w:val="00F1011B"/>
    <w:rsid w:val="00F101A3"/>
    <w:rsid w:val="00F103F2"/>
    <w:rsid w:val="00F10425"/>
    <w:rsid w:val="00F106ED"/>
    <w:rsid w:val="00F1087A"/>
    <w:rsid w:val="00F1109E"/>
    <w:rsid w:val="00F1169C"/>
    <w:rsid w:val="00F11715"/>
    <w:rsid w:val="00F11859"/>
    <w:rsid w:val="00F1185D"/>
    <w:rsid w:val="00F11886"/>
    <w:rsid w:val="00F119FF"/>
    <w:rsid w:val="00F11C5E"/>
    <w:rsid w:val="00F12009"/>
    <w:rsid w:val="00F12108"/>
    <w:rsid w:val="00F12332"/>
    <w:rsid w:val="00F1245B"/>
    <w:rsid w:val="00F128EE"/>
    <w:rsid w:val="00F12A87"/>
    <w:rsid w:val="00F12B76"/>
    <w:rsid w:val="00F12C99"/>
    <w:rsid w:val="00F13ADE"/>
    <w:rsid w:val="00F13C72"/>
    <w:rsid w:val="00F13DC6"/>
    <w:rsid w:val="00F13DE6"/>
    <w:rsid w:val="00F14364"/>
    <w:rsid w:val="00F144BE"/>
    <w:rsid w:val="00F144D3"/>
    <w:rsid w:val="00F145DD"/>
    <w:rsid w:val="00F1469F"/>
    <w:rsid w:val="00F14AD2"/>
    <w:rsid w:val="00F150EF"/>
    <w:rsid w:val="00F15494"/>
    <w:rsid w:val="00F15DAF"/>
    <w:rsid w:val="00F16903"/>
    <w:rsid w:val="00F16B5B"/>
    <w:rsid w:val="00F17776"/>
    <w:rsid w:val="00F178E8"/>
    <w:rsid w:val="00F17EC3"/>
    <w:rsid w:val="00F17FAA"/>
    <w:rsid w:val="00F20039"/>
    <w:rsid w:val="00F2035D"/>
    <w:rsid w:val="00F207E5"/>
    <w:rsid w:val="00F20845"/>
    <w:rsid w:val="00F20BCC"/>
    <w:rsid w:val="00F211D1"/>
    <w:rsid w:val="00F2140D"/>
    <w:rsid w:val="00F21983"/>
    <w:rsid w:val="00F21C6F"/>
    <w:rsid w:val="00F21D01"/>
    <w:rsid w:val="00F21D28"/>
    <w:rsid w:val="00F2203F"/>
    <w:rsid w:val="00F22334"/>
    <w:rsid w:val="00F224BB"/>
    <w:rsid w:val="00F2256C"/>
    <w:rsid w:val="00F228BE"/>
    <w:rsid w:val="00F22924"/>
    <w:rsid w:val="00F22B28"/>
    <w:rsid w:val="00F22D78"/>
    <w:rsid w:val="00F22DC1"/>
    <w:rsid w:val="00F2355D"/>
    <w:rsid w:val="00F23B81"/>
    <w:rsid w:val="00F23B89"/>
    <w:rsid w:val="00F23DC4"/>
    <w:rsid w:val="00F23F04"/>
    <w:rsid w:val="00F23F5B"/>
    <w:rsid w:val="00F24081"/>
    <w:rsid w:val="00F24093"/>
    <w:rsid w:val="00F24251"/>
    <w:rsid w:val="00F249CD"/>
    <w:rsid w:val="00F25374"/>
    <w:rsid w:val="00F254C0"/>
    <w:rsid w:val="00F25C9C"/>
    <w:rsid w:val="00F25EDD"/>
    <w:rsid w:val="00F261F0"/>
    <w:rsid w:val="00F26532"/>
    <w:rsid w:val="00F2655F"/>
    <w:rsid w:val="00F26EDD"/>
    <w:rsid w:val="00F27062"/>
    <w:rsid w:val="00F27361"/>
    <w:rsid w:val="00F27542"/>
    <w:rsid w:val="00F27605"/>
    <w:rsid w:val="00F278A9"/>
    <w:rsid w:val="00F27A7C"/>
    <w:rsid w:val="00F27B6E"/>
    <w:rsid w:val="00F27F87"/>
    <w:rsid w:val="00F30722"/>
    <w:rsid w:val="00F3080B"/>
    <w:rsid w:val="00F308FC"/>
    <w:rsid w:val="00F30A1F"/>
    <w:rsid w:val="00F30B17"/>
    <w:rsid w:val="00F30C5F"/>
    <w:rsid w:val="00F31257"/>
    <w:rsid w:val="00F3125E"/>
    <w:rsid w:val="00F314A3"/>
    <w:rsid w:val="00F317C1"/>
    <w:rsid w:val="00F317C2"/>
    <w:rsid w:val="00F317C7"/>
    <w:rsid w:val="00F31F78"/>
    <w:rsid w:val="00F32247"/>
    <w:rsid w:val="00F33308"/>
    <w:rsid w:val="00F334F5"/>
    <w:rsid w:val="00F33798"/>
    <w:rsid w:val="00F3382C"/>
    <w:rsid w:val="00F33943"/>
    <w:rsid w:val="00F33B33"/>
    <w:rsid w:val="00F33C4D"/>
    <w:rsid w:val="00F33E00"/>
    <w:rsid w:val="00F341D6"/>
    <w:rsid w:val="00F34934"/>
    <w:rsid w:val="00F34A17"/>
    <w:rsid w:val="00F34A36"/>
    <w:rsid w:val="00F34D3A"/>
    <w:rsid w:val="00F3546D"/>
    <w:rsid w:val="00F3587E"/>
    <w:rsid w:val="00F35AB5"/>
    <w:rsid w:val="00F36254"/>
    <w:rsid w:val="00F364F0"/>
    <w:rsid w:val="00F36867"/>
    <w:rsid w:val="00F368B2"/>
    <w:rsid w:val="00F36B41"/>
    <w:rsid w:val="00F36E0F"/>
    <w:rsid w:val="00F36EFA"/>
    <w:rsid w:val="00F37702"/>
    <w:rsid w:val="00F377A2"/>
    <w:rsid w:val="00F37AB0"/>
    <w:rsid w:val="00F37C97"/>
    <w:rsid w:val="00F40759"/>
    <w:rsid w:val="00F40777"/>
    <w:rsid w:val="00F409B6"/>
    <w:rsid w:val="00F40E4E"/>
    <w:rsid w:val="00F410B7"/>
    <w:rsid w:val="00F41461"/>
    <w:rsid w:val="00F4161C"/>
    <w:rsid w:val="00F417FB"/>
    <w:rsid w:val="00F41803"/>
    <w:rsid w:val="00F4189E"/>
    <w:rsid w:val="00F41B9A"/>
    <w:rsid w:val="00F41D04"/>
    <w:rsid w:val="00F41D8B"/>
    <w:rsid w:val="00F41F35"/>
    <w:rsid w:val="00F420B1"/>
    <w:rsid w:val="00F420D8"/>
    <w:rsid w:val="00F421E7"/>
    <w:rsid w:val="00F423DC"/>
    <w:rsid w:val="00F42407"/>
    <w:rsid w:val="00F426C7"/>
    <w:rsid w:val="00F42981"/>
    <w:rsid w:val="00F42C75"/>
    <w:rsid w:val="00F43416"/>
    <w:rsid w:val="00F43806"/>
    <w:rsid w:val="00F439E2"/>
    <w:rsid w:val="00F43CD1"/>
    <w:rsid w:val="00F4465F"/>
    <w:rsid w:val="00F45057"/>
    <w:rsid w:val="00F450BC"/>
    <w:rsid w:val="00F45729"/>
    <w:rsid w:val="00F45757"/>
    <w:rsid w:val="00F45AB9"/>
    <w:rsid w:val="00F45E1D"/>
    <w:rsid w:val="00F45E32"/>
    <w:rsid w:val="00F467ED"/>
    <w:rsid w:val="00F47244"/>
    <w:rsid w:val="00F475B8"/>
    <w:rsid w:val="00F476E8"/>
    <w:rsid w:val="00F47980"/>
    <w:rsid w:val="00F5007A"/>
    <w:rsid w:val="00F50477"/>
    <w:rsid w:val="00F50483"/>
    <w:rsid w:val="00F5058E"/>
    <w:rsid w:val="00F5073D"/>
    <w:rsid w:val="00F50C05"/>
    <w:rsid w:val="00F512EE"/>
    <w:rsid w:val="00F51936"/>
    <w:rsid w:val="00F51B12"/>
    <w:rsid w:val="00F52216"/>
    <w:rsid w:val="00F52813"/>
    <w:rsid w:val="00F52912"/>
    <w:rsid w:val="00F52BFD"/>
    <w:rsid w:val="00F53099"/>
    <w:rsid w:val="00F53110"/>
    <w:rsid w:val="00F5362B"/>
    <w:rsid w:val="00F5364B"/>
    <w:rsid w:val="00F53B64"/>
    <w:rsid w:val="00F540FC"/>
    <w:rsid w:val="00F5426B"/>
    <w:rsid w:val="00F54B16"/>
    <w:rsid w:val="00F54C67"/>
    <w:rsid w:val="00F54EAD"/>
    <w:rsid w:val="00F55225"/>
    <w:rsid w:val="00F552E9"/>
    <w:rsid w:val="00F5553A"/>
    <w:rsid w:val="00F55B0B"/>
    <w:rsid w:val="00F56013"/>
    <w:rsid w:val="00F562B1"/>
    <w:rsid w:val="00F569AA"/>
    <w:rsid w:val="00F56A1E"/>
    <w:rsid w:val="00F56DB3"/>
    <w:rsid w:val="00F57116"/>
    <w:rsid w:val="00F57284"/>
    <w:rsid w:val="00F579E1"/>
    <w:rsid w:val="00F60F92"/>
    <w:rsid w:val="00F61ABE"/>
    <w:rsid w:val="00F61B80"/>
    <w:rsid w:val="00F61BE5"/>
    <w:rsid w:val="00F61C92"/>
    <w:rsid w:val="00F6246A"/>
    <w:rsid w:val="00F624A5"/>
    <w:rsid w:val="00F62625"/>
    <w:rsid w:val="00F62985"/>
    <w:rsid w:val="00F62996"/>
    <w:rsid w:val="00F62CB6"/>
    <w:rsid w:val="00F62CD8"/>
    <w:rsid w:val="00F62E42"/>
    <w:rsid w:val="00F62E9A"/>
    <w:rsid w:val="00F6327D"/>
    <w:rsid w:val="00F632B0"/>
    <w:rsid w:val="00F63DFD"/>
    <w:rsid w:val="00F642D0"/>
    <w:rsid w:val="00F64483"/>
    <w:rsid w:val="00F644DF"/>
    <w:rsid w:val="00F64931"/>
    <w:rsid w:val="00F649C2"/>
    <w:rsid w:val="00F64DFF"/>
    <w:rsid w:val="00F6532A"/>
    <w:rsid w:val="00F65AC0"/>
    <w:rsid w:val="00F65BAF"/>
    <w:rsid w:val="00F65D42"/>
    <w:rsid w:val="00F65DBF"/>
    <w:rsid w:val="00F660D1"/>
    <w:rsid w:val="00F6614B"/>
    <w:rsid w:val="00F66697"/>
    <w:rsid w:val="00F666AA"/>
    <w:rsid w:val="00F66AD6"/>
    <w:rsid w:val="00F66B42"/>
    <w:rsid w:val="00F66EDB"/>
    <w:rsid w:val="00F6720F"/>
    <w:rsid w:val="00F67758"/>
    <w:rsid w:val="00F67DAF"/>
    <w:rsid w:val="00F70506"/>
    <w:rsid w:val="00F705BF"/>
    <w:rsid w:val="00F70CB8"/>
    <w:rsid w:val="00F71073"/>
    <w:rsid w:val="00F719CB"/>
    <w:rsid w:val="00F71BE4"/>
    <w:rsid w:val="00F71E9B"/>
    <w:rsid w:val="00F723D0"/>
    <w:rsid w:val="00F723E1"/>
    <w:rsid w:val="00F72536"/>
    <w:rsid w:val="00F726A3"/>
    <w:rsid w:val="00F7273A"/>
    <w:rsid w:val="00F72AD3"/>
    <w:rsid w:val="00F72AEE"/>
    <w:rsid w:val="00F72BB5"/>
    <w:rsid w:val="00F72C07"/>
    <w:rsid w:val="00F72C94"/>
    <w:rsid w:val="00F72F82"/>
    <w:rsid w:val="00F7371D"/>
    <w:rsid w:val="00F73C0F"/>
    <w:rsid w:val="00F74346"/>
    <w:rsid w:val="00F743DD"/>
    <w:rsid w:val="00F74687"/>
    <w:rsid w:val="00F749C5"/>
    <w:rsid w:val="00F74DC1"/>
    <w:rsid w:val="00F752D2"/>
    <w:rsid w:val="00F753AA"/>
    <w:rsid w:val="00F754A8"/>
    <w:rsid w:val="00F755E6"/>
    <w:rsid w:val="00F75764"/>
    <w:rsid w:val="00F757AB"/>
    <w:rsid w:val="00F75831"/>
    <w:rsid w:val="00F7589F"/>
    <w:rsid w:val="00F75E6D"/>
    <w:rsid w:val="00F76295"/>
    <w:rsid w:val="00F76883"/>
    <w:rsid w:val="00F76FB8"/>
    <w:rsid w:val="00F7735A"/>
    <w:rsid w:val="00F77409"/>
    <w:rsid w:val="00F77444"/>
    <w:rsid w:val="00F774FD"/>
    <w:rsid w:val="00F77554"/>
    <w:rsid w:val="00F776CC"/>
    <w:rsid w:val="00F778D9"/>
    <w:rsid w:val="00F80330"/>
    <w:rsid w:val="00F80554"/>
    <w:rsid w:val="00F80BA4"/>
    <w:rsid w:val="00F80F0A"/>
    <w:rsid w:val="00F812EA"/>
    <w:rsid w:val="00F81377"/>
    <w:rsid w:val="00F8141B"/>
    <w:rsid w:val="00F81437"/>
    <w:rsid w:val="00F8145A"/>
    <w:rsid w:val="00F81736"/>
    <w:rsid w:val="00F8202E"/>
    <w:rsid w:val="00F8216E"/>
    <w:rsid w:val="00F82197"/>
    <w:rsid w:val="00F82206"/>
    <w:rsid w:val="00F828D6"/>
    <w:rsid w:val="00F82932"/>
    <w:rsid w:val="00F82D07"/>
    <w:rsid w:val="00F82F45"/>
    <w:rsid w:val="00F830E6"/>
    <w:rsid w:val="00F8343E"/>
    <w:rsid w:val="00F837F7"/>
    <w:rsid w:val="00F83CEE"/>
    <w:rsid w:val="00F83D6C"/>
    <w:rsid w:val="00F83DF8"/>
    <w:rsid w:val="00F84AE1"/>
    <w:rsid w:val="00F84C17"/>
    <w:rsid w:val="00F84E19"/>
    <w:rsid w:val="00F85135"/>
    <w:rsid w:val="00F85254"/>
    <w:rsid w:val="00F85592"/>
    <w:rsid w:val="00F857AC"/>
    <w:rsid w:val="00F858AC"/>
    <w:rsid w:val="00F85B10"/>
    <w:rsid w:val="00F8622C"/>
    <w:rsid w:val="00F8631C"/>
    <w:rsid w:val="00F8639A"/>
    <w:rsid w:val="00F8670E"/>
    <w:rsid w:val="00F867EE"/>
    <w:rsid w:val="00F86AA5"/>
    <w:rsid w:val="00F86B70"/>
    <w:rsid w:val="00F86C31"/>
    <w:rsid w:val="00F86C3F"/>
    <w:rsid w:val="00F86D33"/>
    <w:rsid w:val="00F86D69"/>
    <w:rsid w:val="00F86ED1"/>
    <w:rsid w:val="00F8726E"/>
    <w:rsid w:val="00F872A5"/>
    <w:rsid w:val="00F8752A"/>
    <w:rsid w:val="00F87687"/>
    <w:rsid w:val="00F87786"/>
    <w:rsid w:val="00F87A08"/>
    <w:rsid w:val="00F87BA6"/>
    <w:rsid w:val="00F87E44"/>
    <w:rsid w:val="00F87E50"/>
    <w:rsid w:val="00F87EDA"/>
    <w:rsid w:val="00F87F29"/>
    <w:rsid w:val="00F87F84"/>
    <w:rsid w:val="00F90690"/>
    <w:rsid w:val="00F90ABA"/>
    <w:rsid w:val="00F91534"/>
    <w:rsid w:val="00F9154A"/>
    <w:rsid w:val="00F9168A"/>
    <w:rsid w:val="00F9209F"/>
    <w:rsid w:val="00F9238F"/>
    <w:rsid w:val="00F92408"/>
    <w:rsid w:val="00F92DAD"/>
    <w:rsid w:val="00F92DDF"/>
    <w:rsid w:val="00F930B0"/>
    <w:rsid w:val="00F93133"/>
    <w:rsid w:val="00F93A66"/>
    <w:rsid w:val="00F93C69"/>
    <w:rsid w:val="00F94128"/>
    <w:rsid w:val="00F9433E"/>
    <w:rsid w:val="00F94D09"/>
    <w:rsid w:val="00F94EDD"/>
    <w:rsid w:val="00F952A1"/>
    <w:rsid w:val="00F954D9"/>
    <w:rsid w:val="00F95783"/>
    <w:rsid w:val="00F9585D"/>
    <w:rsid w:val="00F95A87"/>
    <w:rsid w:val="00F95EA0"/>
    <w:rsid w:val="00F95EEB"/>
    <w:rsid w:val="00F95F1C"/>
    <w:rsid w:val="00F9616D"/>
    <w:rsid w:val="00F9663B"/>
    <w:rsid w:val="00F967F9"/>
    <w:rsid w:val="00F9687A"/>
    <w:rsid w:val="00F968DC"/>
    <w:rsid w:val="00F9699C"/>
    <w:rsid w:val="00F96BF6"/>
    <w:rsid w:val="00F971D4"/>
    <w:rsid w:val="00F971DC"/>
    <w:rsid w:val="00F972BD"/>
    <w:rsid w:val="00F972F3"/>
    <w:rsid w:val="00F97506"/>
    <w:rsid w:val="00F979AF"/>
    <w:rsid w:val="00F979FB"/>
    <w:rsid w:val="00F97C42"/>
    <w:rsid w:val="00F97DAD"/>
    <w:rsid w:val="00F97F11"/>
    <w:rsid w:val="00FA01C3"/>
    <w:rsid w:val="00FA0279"/>
    <w:rsid w:val="00FA05BF"/>
    <w:rsid w:val="00FA064F"/>
    <w:rsid w:val="00FA08BB"/>
    <w:rsid w:val="00FA08CE"/>
    <w:rsid w:val="00FA0A0E"/>
    <w:rsid w:val="00FA0FEA"/>
    <w:rsid w:val="00FA1074"/>
    <w:rsid w:val="00FA115E"/>
    <w:rsid w:val="00FA11A9"/>
    <w:rsid w:val="00FA12F3"/>
    <w:rsid w:val="00FA1319"/>
    <w:rsid w:val="00FA14E1"/>
    <w:rsid w:val="00FA16F1"/>
    <w:rsid w:val="00FA19B0"/>
    <w:rsid w:val="00FA1ADF"/>
    <w:rsid w:val="00FA1C0D"/>
    <w:rsid w:val="00FA1D85"/>
    <w:rsid w:val="00FA1EB6"/>
    <w:rsid w:val="00FA1F7F"/>
    <w:rsid w:val="00FA20A2"/>
    <w:rsid w:val="00FA227E"/>
    <w:rsid w:val="00FA2998"/>
    <w:rsid w:val="00FA3112"/>
    <w:rsid w:val="00FA31E7"/>
    <w:rsid w:val="00FA3546"/>
    <w:rsid w:val="00FA3C5A"/>
    <w:rsid w:val="00FA3FE6"/>
    <w:rsid w:val="00FA44BB"/>
    <w:rsid w:val="00FA4613"/>
    <w:rsid w:val="00FA48A5"/>
    <w:rsid w:val="00FA4A08"/>
    <w:rsid w:val="00FA4D66"/>
    <w:rsid w:val="00FA5449"/>
    <w:rsid w:val="00FA56F6"/>
    <w:rsid w:val="00FA57FD"/>
    <w:rsid w:val="00FA580F"/>
    <w:rsid w:val="00FA5C04"/>
    <w:rsid w:val="00FA6A5A"/>
    <w:rsid w:val="00FA7594"/>
    <w:rsid w:val="00FA76AE"/>
    <w:rsid w:val="00FA76D2"/>
    <w:rsid w:val="00FA77CC"/>
    <w:rsid w:val="00FA794C"/>
    <w:rsid w:val="00FA7A06"/>
    <w:rsid w:val="00FA7B73"/>
    <w:rsid w:val="00FA7D10"/>
    <w:rsid w:val="00FB02A7"/>
    <w:rsid w:val="00FB0329"/>
    <w:rsid w:val="00FB0BA4"/>
    <w:rsid w:val="00FB10FF"/>
    <w:rsid w:val="00FB1126"/>
    <w:rsid w:val="00FB133D"/>
    <w:rsid w:val="00FB1A9E"/>
    <w:rsid w:val="00FB22D8"/>
    <w:rsid w:val="00FB2463"/>
    <w:rsid w:val="00FB29B8"/>
    <w:rsid w:val="00FB2B3C"/>
    <w:rsid w:val="00FB2BF1"/>
    <w:rsid w:val="00FB2D28"/>
    <w:rsid w:val="00FB2FD2"/>
    <w:rsid w:val="00FB317C"/>
    <w:rsid w:val="00FB35BA"/>
    <w:rsid w:val="00FB3A00"/>
    <w:rsid w:val="00FB3C9B"/>
    <w:rsid w:val="00FB3DD4"/>
    <w:rsid w:val="00FB43C0"/>
    <w:rsid w:val="00FB43C3"/>
    <w:rsid w:val="00FB454A"/>
    <w:rsid w:val="00FB45D9"/>
    <w:rsid w:val="00FB487F"/>
    <w:rsid w:val="00FB48A1"/>
    <w:rsid w:val="00FB4FF8"/>
    <w:rsid w:val="00FB52B1"/>
    <w:rsid w:val="00FB5401"/>
    <w:rsid w:val="00FB5524"/>
    <w:rsid w:val="00FB55AB"/>
    <w:rsid w:val="00FB590B"/>
    <w:rsid w:val="00FB5947"/>
    <w:rsid w:val="00FB59C8"/>
    <w:rsid w:val="00FB5A1F"/>
    <w:rsid w:val="00FB5AD4"/>
    <w:rsid w:val="00FB67AF"/>
    <w:rsid w:val="00FB68C2"/>
    <w:rsid w:val="00FB68D7"/>
    <w:rsid w:val="00FB6AD9"/>
    <w:rsid w:val="00FB6C17"/>
    <w:rsid w:val="00FB6C8F"/>
    <w:rsid w:val="00FB7060"/>
    <w:rsid w:val="00FB715B"/>
    <w:rsid w:val="00FB7572"/>
    <w:rsid w:val="00FB7721"/>
    <w:rsid w:val="00FB772F"/>
    <w:rsid w:val="00FB776A"/>
    <w:rsid w:val="00FB7FCF"/>
    <w:rsid w:val="00FC0087"/>
    <w:rsid w:val="00FC0155"/>
    <w:rsid w:val="00FC0425"/>
    <w:rsid w:val="00FC048C"/>
    <w:rsid w:val="00FC0713"/>
    <w:rsid w:val="00FC080A"/>
    <w:rsid w:val="00FC0B0A"/>
    <w:rsid w:val="00FC1442"/>
    <w:rsid w:val="00FC165C"/>
    <w:rsid w:val="00FC2016"/>
    <w:rsid w:val="00FC2035"/>
    <w:rsid w:val="00FC24EE"/>
    <w:rsid w:val="00FC269F"/>
    <w:rsid w:val="00FC2760"/>
    <w:rsid w:val="00FC2855"/>
    <w:rsid w:val="00FC2889"/>
    <w:rsid w:val="00FC28E0"/>
    <w:rsid w:val="00FC2A64"/>
    <w:rsid w:val="00FC2CC1"/>
    <w:rsid w:val="00FC333E"/>
    <w:rsid w:val="00FC3557"/>
    <w:rsid w:val="00FC367C"/>
    <w:rsid w:val="00FC3DC5"/>
    <w:rsid w:val="00FC42E4"/>
    <w:rsid w:val="00FC438C"/>
    <w:rsid w:val="00FC44C2"/>
    <w:rsid w:val="00FC46EA"/>
    <w:rsid w:val="00FC4711"/>
    <w:rsid w:val="00FC48B9"/>
    <w:rsid w:val="00FC48F6"/>
    <w:rsid w:val="00FC4E40"/>
    <w:rsid w:val="00FC5076"/>
    <w:rsid w:val="00FC5229"/>
    <w:rsid w:val="00FC53F1"/>
    <w:rsid w:val="00FC5401"/>
    <w:rsid w:val="00FC54C2"/>
    <w:rsid w:val="00FC59A2"/>
    <w:rsid w:val="00FC5B1C"/>
    <w:rsid w:val="00FC5B67"/>
    <w:rsid w:val="00FC6529"/>
    <w:rsid w:val="00FC669B"/>
    <w:rsid w:val="00FC68D5"/>
    <w:rsid w:val="00FC6CC2"/>
    <w:rsid w:val="00FC6F47"/>
    <w:rsid w:val="00FC6FE8"/>
    <w:rsid w:val="00FC7040"/>
    <w:rsid w:val="00FC70FB"/>
    <w:rsid w:val="00FC741A"/>
    <w:rsid w:val="00FC76E4"/>
    <w:rsid w:val="00FC7817"/>
    <w:rsid w:val="00FC798B"/>
    <w:rsid w:val="00FC7A9C"/>
    <w:rsid w:val="00FC7D8F"/>
    <w:rsid w:val="00FC7E52"/>
    <w:rsid w:val="00FD008D"/>
    <w:rsid w:val="00FD018D"/>
    <w:rsid w:val="00FD089C"/>
    <w:rsid w:val="00FD0A54"/>
    <w:rsid w:val="00FD0D9D"/>
    <w:rsid w:val="00FD0EE7"/>
    <w:rsid w:val="00FD1413"/>
    <w:rsid w:val="00FD1A73"/>
    <w:rsid w:val="00FD1DBA"/>
    <w:rsid w:val="00FD1F80"/>
    <w:rsid w:val="00FD23A3"/>
    <w:rsid w:val="00FD2728"/>
    <w:rsid w:val="00FD274E"/>
    <w:rsid w:val="00FD2EDC"/>
    <w:rsid w:val="00FD32BD"/>
    <w:rsid w:val="00FD35D6"/>
    <w:rsid w:val="00FD366A"/>
    <w:rsid w:val="00FD3C19"/>
    <w:rsid w:val="00FD409C"/>
    <w:rsid w:val="00FD42D2"/>
    <w:rsid w:val="00FD43AA"/>
    <w:rsid w:val="00FD44D7"/>
    <w:rsid w:val="00FD45DC"/>
    <w:rsid w:val="00FD47DF"/>
    <w:rsid w:val="00FD48B5"/>
    <w:rsid w:val="00FD4A2C"/>
    <w:rsid w:val="00FD5085"/>
    <w:rsid w:val="00FD50C1"/>
    <w:rsid w:val="00FD50D8"/>
    <w:rsid w:val="00FD52E9"/>
    <w:rsid w:val="00FD5640"/>
    <w:rsid w:val="00FD5655"/>
    <w:rsid w:val="00FD58D8"/>
    <w:rsid w:val="00FD58DF"/>
    <w:rsid w:val="00FD598C"/>
    <w:rsid w:val="00FD5EE5"/>
    <w:rsid w:val="00FD5FAF"/>
    <w:rsid w:val="00FD6224"/>
    <w:rsid w:val="00FD643B"/>
    <w:rsid w:val="00FD6B28"/>
    <w:rsid w:val="00FD7405"/>
    <w:rsid w:val="00FD7456"/>
    <w:rsid w:val="00FD7488"/>
    <w:rsid w:val="00FD766E"/>
    <w:rsid w:val="00FD76CA"/>
    <w:rsid w:val="00FD777B"/>
    <w:rsid w:val="00FD79D8"/>
    <w:rsid w:val="00FD7BAF"/>
    <w:rsid w:val="00FE0331"/>
    <w:rsid w:val="00FE115A"/>
    <w:rsid w:val="00FE11F9"/>
    <w:rsid w:val="00FE1234"/>
    <w:rsid w:val="00FE173D"/>
    <w:rsid w:val="00FE1957"/>
    <w:rsid w:val="00FE1F32"/>
    <w:rsid w:val="00FE2056"/>
    <w:rsid w:val="00FE2182"/>
    <w:rsid w:val="00FE2330"/>
    <w:rsid w:val="00FE24DB"/>
    <w:rsid w:val="00FE2D57"/>
    <w:rsid w:val="00FE2D58"/>
    <w:rsid w:val="00FE2F9D"/>
    <w:rsid w:val="00FE2FE5"/>
    <w:rsid w:val="00FE30C8"/>
    <w:rsid w:val="00FE337A"/>
    <w:rsid w:val="00FE340D"/>
    <w:rsid w:val="00FE3743"/>
    <w:rsid w:val="00FE37B6"/>
    <w:rsid w:val="00FE41D3"/>
    <w:rsid w:val="00FE4298"/>
    <w:rsid w:val="00FE4A44"/>
    <w:rsid w:val="00FE4A4A"/>
    <w:rsid w:val="00FE4A60"/>
    <w:rsid w:val="00FE4F11"/>
    <w:rsid w:val="00FE4FE6"/>
    <w:rsid w:val="00FE5989"/>
    <w:rsid w:val="00FE5A0D"/>
    <w:rsid w:val="00FE5AF7"/>
    <w:rsid w:val="00FE5F3E"/>
    <w:rsid w:val="00FE60AC"/>
    <w:rsid w:val="00FE65B9"/>
    <w:rsid w:val="00FE6744"/>
    <w:rsid w:val="00FE681C"/>
    <w:rsid w:val="00FE6D69"/>
    <w:rsid w:val="00FE7779"/>
    <w:rsid w:val="00FE779B"/>
    <w:rsid w:val="00FE7A40"/>
    <w:rsid w:val="00FE7AF9"/>
    <w:rsid w:val="00FF018F"/>
    <w:rsid w:val="00FF0218"/>
    <w:rsid w:val="00FF02A4"/>
    <w:rsid w:val="00FF02F4"/>
    <w:rsid w:val="00FF06E6"/>
    <w:rsid w:val="00FF0F2A"/>
    <w:rsid w:val="00FF123A"/>
    <w:rsid w:val="00FF14DD"/>
    <w:rsid w:val="00FF2077"/>
    <w:rsid w:val="00FF22DC"/>
    <w:rsid w:val="00FF2467"/>
    <w:rsid w:val="00FF2841"/>
    <w:rsid w:val="00FF2C0B"/>
    <w:rsid w:val="00FF3711"/>
    <w:rsid w:val="00FF3971"/>
    <w:rsid w:val="00FF3AE0"/>
    <w:rsid w:val="00FF3D25"/>
    <w:rsid w:val="00FF3DF1"/>
    <w:rsid w:val="00FF3E69"/>
    <w:rsid w:val="00FF4353"/>
    <w:rsid w:val="00FF46C7"/>
    <w:rsid w:val="00FF49FF"/>
    <w:rsid w:val="00FF4BED"/>
    <w:rsid w:val="00FF5246"/>
    <w:rsid w:val="00FF53F4"/>
    <w:rsid w:val="00FF5D9D"/>
    <w:rsid w:val="00FF611A"/>
    <w:rsid w:val="00FF653B"/>
    <w:rsid w:val="00FF6850"/>
    <w:rsid w:val="00FF6A31"/>
    <w:rsid w:val="00FF6E56"/>
    <w:rsid w:val="00FF7074"/>
    <w:rsid w:val="00FF7095"/>
    <w:rsid w:val="00FF7289"/>
    <w:rsid w:val="00FF791C"/>
    <w:rsid w:val="00FF7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456A3F6-F0C9-4000-808E-73B784126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1F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22"/>
    <w:autoRedefine/>
    <w:uiPriority w:val="39"/>
    <w:rsid w:val="00667B39"/>
    <w:pPr>
      <w:tabs>
        <w:tab w:val="right" w:leader="hyphen" w:pos="8259"/>
      </w:tabs>
      <w:ind w:leftChars="133" w:left="133" w:rightChars="234" w:right="234" w:hangingChars="183" w:hanging="448"/>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uiPriority w:val="59"/>
    <w:rsid w:val="00EE0A8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下內文縮2 字元"/>
    <w:link w:val="2"/>
    <w:qFormat/>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qFormat/>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註解方塊文字 字元"/>
    <w:link w:val="afa"/>
    <w:uiPriority w:val="99"/>
    <w:semiHidden/>
    <w:rsid w:val="00B76F6E"/>
    <w:rPr>
      <w:rFonts w:ascii="Arial" w:hAnsi="Arial"/>
      <w:snapToGrid w:val="0"/>
      <w:kern w:val="2"/>
      <w:sz w:val="18"/>
      <w:szCs w:val="18"/>
    </w:rPr>
  </w:style>
  <w:style w:type="paragraph" w:customStyle="1" w:styleId="Default">
    <w:name w:val="Default"/>
    <w:rsid w:val="006E12E9"/>
    <w:pPr>
      <w:widowControl w:val="0"/>
      <w:autoSpaceDE w:val="0"/>
      <w:autoSpaceDN w:val="0"/>
      <w:adjustRightInd w:val="0"/>
    </w:pPr>
    <w:rPr>
      <w:rFonts w:ascii="標楷體" w:eastAsia="標楷體" w:cs="標楷體"/>
      <w:color w:val="000000"/>
      <w:sz w:val="24"/>
      <w:szCs w:val="24"/>
    </w:rPr>
  </w:style>
  <w:style w:type="paragraph" w:styleId="aff2">
    <w:name w:val="Body Text"/>
    <w:basedOn w:val="a"/>
    <w:link w:val="aff3"/>
    <w:uiPriority w:val="99"/>
    <w:semiHidden/>
    <w:unhideWhenUsed/>
    <w:rsid w:val="007728A8"/>
    <w:pPr>
      <w:spacing w:after="120"/>
    </w:pPr>
  </w:style>
  <w:style w:type="character" w:customStyle="1" w:styleId="aff3">
    <w:name w:val="本文 字元"/>
    <w:link w:val="aff2"/>
    <w:uiPriority w:val="99"/>
    <w:semiHidden/>
    <w:rsid w:val="007728A8"/>
    <w:rPr>
      <w:rFonts w:ascii="標楷體" w:eastAsia="標楷體"/>
      <w:snapToGrid w:val="0"/>
      <w:kern w:val="2"/>
      <w:sz w:val="28"/>
      <w:szCs w:val="28"/>
    </w:rPr>
  </w:style>
  <w:style w:type="character" w:styleId="aff4">
    <w:name w:val="FollowedHyperlink"/>
    <w:uiPriority w:val="99"/>
    <w:semiHidden/>
    <w:unhideWhenUsed/>
    <w:rsid w:val="00617054"/>
    <w:rPr>
      <w:color w:val="800080"/>
      <w:u w:val="single"/>
    </w:rPr>
  </w:style>
  <w:style w:type="paragraph" w:styleId="aff5">
    <w:name w:val="Salutation"/>
    <w:basedOn w:val="a"/>
    <w:next w:val="a"/>
    <w:link w:val="aff6"/>
    <w:uiPriority w:val="99"/>
    <w:unhideWhenUsed/>
    <w:rsid w:val="007F3B2E"/>
    <w:rPr>
      <w:snapToGrid/>
      <w:color w:val="0070C0"/>
    </w:rPr>
  </w:style>
  <w:style w:type="character" w:customStyle="1" w:styleId="aff6">
    <w:name w:val="問候 字元"/>
    <w:link w:val="aff5"/>
    <w:uiPriority w:val="99"/>
    <w:rsid w:val="007F3B2E"/>
    <w:rPr>
      <w:rFonts w:ascii="標楷體" w:eastAsia="標楷體"/>
      <w:color w:val="0070C0"/>
      <w:kern w:val="2"/>
      <w:sz w:val="28"/>
      <w:szCs w:val="28"/>
    </w:rPr>
  </w:style>
  <w:style w:type="paragraph" w:styleId="aff7">
    <w:name w:val="Closing"/>
    <w:basedOn w:val="a"/>
    <w:link w:val="aff8"/>
    <w:uiPriority w:val="99"/>
    <w:unhideWhenUsed/>
    <w:rsid w:val="007F3B2E"/>
    <w:pPr>
      <w:ind w:leftChars="1800" w:left="100"/>
    </w:pPr>
    <w:rPr>
      <w:snapToGrid/>
      <w:color w:val="0070C0"/>
    </w:rPr>
  </w:style>
  <w:style w:type="character" w:customStyle="1" w:styleId="aff8">
    <w:name w:val="結語 字元"/>
    <w:link w:val="aff7"/>
    <w:uiPriority w:val="99"/>
    <w:rsid w:val="007F3B2E"/>
    <w:rPr>
      <w:rFonts w:ascii="標楷體" w:eastAsia="標楷體"/>
      <w:color w:val="0070C0"/>
      <w:kern w:val="2"/>
      <w:sz w:val="28"/>
      <w:szCs w:val="28"/>
    </w:rPr>
  </w:style>
  <w:style w:type="table" w:customStyle="1" w:styleId="24">
    <w:name w:val="表格格線2"/>
    <w:basedOn w:val="a1"/>
    <w:next w:val="ad"/>
    <w:uiPriority w:val="59"/>
    <w:rsid w:val="00262EB0"/>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AD7511"/>
    <w:rPr>
      <w:rFonts w:ascii="標楷體" w:eastAsia="標楷體"/>
      <w:snapToGrid w:val="0"/>
      <w:kern w:val="2"/>
      <w:sz w:val="24"/>
      <w:szCs w:val="28"/>
    </w:rPr>
  </w:style>
  <w:style w:type="paragraph" w:customStyle="1" w:styleId="0">
    <w:name w:val="0註腳"/>
    <w:basedOn w:val="af4"/>
    <w:qFormat/>
    <w:rsid w:val="009A4485"/>
    <w:pPr>
      <w:spacing w:line="300" w:lineRule="exact"/>
      <w:ind w:leftChars="5" w:left="168" w:hangingChars="77" w:hanging="154"/>
      <w:jc w:val="both"/>
    </w:pPr>
    <w:rPr>
      <w:rFonts w:ascii="標楷體" w:hAnsi="標楷體" w:cs="Arial"/>
      <w:sz w:val="24"/>
      <w:szCs w:val="24"/>
    </w:rPr>
  </w:style>
  <w:style w:type="paragraph" w:styleId="aff9">
    <w:name w:val="Revision"/>
    <w:hidden/>
    <w:uiPriority w:val="99"/>
    <w:semiHidden/>
    <w:rsid w:val="00965751"/>
    <w:rPr>
      <w:rFonts w:ascii="標楷體" w:eastAsia="標楷體"/>
      <w:snapToGrid w:val="0"/>
      <w:kern w:val="2"/>
      <w:sz w:val="28"/>
      <w:szCs w:val="28"/>
    </w:rPr>
  </w:style>
  <w:style w:type="paragraph" w:customStyle="1" w:styleId="00">
    <w:name w:val="0一下內文"/>
    <w:basedOn w:val="a"/>
    <w:qFormat/>
    <w:rsid w:val="00FA3C5A"/>
    <w:pPr>
      <w:ind w:leftChars="225" w:left="630" w:firstLineChars="220" w:firstLine="6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58919">
      <w:bodyDiv w:val="1"/>
      <w:marLeft w:val="0"/>
      <w:marRight w:val="0"/>
      <w:marTop w:val="0"/>
      <w:marBottom w:val="0"/>
      <w:divBdr>
        <w:top w:val="none" w:sz="0" w:space="0" w:color="auto"/>
        <w:left w:val="none" w:sz="0" w:space="0" w:color="auto"/>
        <w:bottom w:val="none" w:sz="0" w:space="0" w:color="auto"/>
        <w:right w:val="none" w:sz="0" w:space="0" w:color="auto"/>
      </w:divBdr>
    </w:div>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559287221">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13575383">
      <w:bodyDiv w:val="1"/>
      <w:marLeft w:val="0"/>
      <w:marRight w:val="0"/>
      <w:marTop w:val="0"/>
      <w:marBottom w:val="0"/>
      <w:divBdr>
        <w:top w:val="none" w:sz="0" w:space="0" w:color="auto"/>
        <w:left w:val="none" w:sz="0" w:space="0" w:color="auto"/>
        <w:bottom w:val="none" w:sz="0" w:space="0" w:color="auto"/>
        <w:right w:val="none" w:sz="0" w:space="0" w:color="auto"/>
      </w:divBdr>
    </w:div>
    <w:div w:id="731972383">
      <w:bodyDiv w:val="1"/>
      <w:marLeft w:val="0"/>
      <w:marRight w:val="0"/>
      <w:marTop w:val="0"/>
      <w:marBottom w:val="0"/>
      <w:divBdr>
        <w:top w:val="none" w:sz="0" w:space="0" w:color="auto"/>
        <w:left w:val="none" w:sz="0" w:space="0" w:color="auto"/>
        <w:bottom w:val="none" w:sz="0" w:space="0" w:color="auto"/>
        <w:right w:val="none" w:sz="0" w:space="0" w:color="auto"/>
      </w:divBdr>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1258753318">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526169139">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075734655">
      <w:bodyDiv w:val="1"/>
      <w:marLeft w:val="0"/>
      <w:marRight w:val="0"/>
      <w:marTop w:val="0"/>
      <w:marBottom w:val="0"/>
      <w:divBdr>
        <w:top w:val="none" w:sz="0" w:space="0" w:color="auto"/>
        <w:left w:val="none" w:sz="0" w:space="0" w:color="auto"/>
        <w:bottom w:val="none" w:sz="0" w:space="0" w:color="auto"/>
        <w:right w:val="none" w:sz="0" w:space="0" w:color="auto"/>
      </w:divBdr>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users\4CE04312MZ\Desktop\11406&#23560;&#38988;\&#20840;&#22283;&#21450;&#20013;&#22830;&#36070;&#31237;&#25910;&#20837;--104&#24180;&#24230;&#33267;114&#24180;&#24230;&#20840;&#22283;&#21450;&#20013;&#22830;.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users\4CE04312MZ\Desktop\11406&#23560;&#38988;\&#20840;&#22283;&#21450;&#20013;&#22830;&#36070;&#31237;&#25910;&#20837;--104&#24180;&#24230;&#33267;114&#24180;&#24230;&#20840;&#22283;&#21450;&#20013;&#2283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145625546806648"/>
          <c:y val="0.1069981862449375"/>
          <c:w val="0.76479593175853022"/>
          <c:h val="0.80290318713904207"/>
        </c:manualLayout>
      </c:layout>
      <c:barChart>
        <c:barDir val="col"/>
        <c:grouping val="clustered"/>
        <c:varyColors val="0"/>
        <c:ser>
          <c:idx val="0"/>
          <c:order val="0"/>
          <c:tx>
            <c:strRef>
              <c:f>Sheet1!$N$4</c:f>
              <c:strCache>
                <c:ptCount val="1"/>
                <c:pt idx="0">
                  <c:v>實徵數與預算數差距</c:v>
                </c:pt>
              </c:strCache>
            </c:strRef>
          </c:tx>
          <c:spPr>
            <a:solidFill>
              <a:schemeClr val="accent1"/>
            </a:solidFill>
            <a:ln>
              <a:noFill/>
            </a:ln>
            <a:effectLst/>
          </c:spPr>
          <c:invertIfNegative val="0"/>
          <c:dPt>
            <c:idx val="5"/>
            <c:invertIfNegative val="0"/>
            <c:bubble3D val="0"/>
            <c:spPr>
              <a:solidFill>
                <a:srgbClr val="FF0000"/>
              </a:solidFill>
              <a:ln>
                <a:noFill/>
              </a:ln>
              <a:effectLst/>
            </c:spPr>
            <c:extLst>
              <c:ext xmlns:c16="http://schemas.microsoft.com/office/drawing/2014/chart" uri="{C3380CC4-5D6E-409C-BE32-E72D297353CC}">
                <c16:uniqueId val="{00000001-AB9F-4013-8330-23F63BF16414}"/>
              </c:ext>
            </c:extLst>
          </c:dPt>
          <c:dLbls>
            <c:dLbl>
              <c:idx val="5"/>
              <c:layout>
                <c:manualLayout>
                  <c:x val="-2.7777777777777779E-3"/>
                  <c:y val="-1.228878450052058E-2"/>
                </c:manualLayout>
              </c:layout>
              <c:tx>
                <c:rich>
                  <a:bodyPr/>
                  <a:lstStyle/>
                  <a:p>
                    <a:fld id="{B50E6895-81F6-4F72-832D-A29AA13AD29F}" type="VALUE">
                      <a:rPr lang="en-US" altLang="zh-TW">
                        <a:solidFill>
                          <a:srgbClr val="FF0000"/>
                        </a:solidFill>
                      </a:rPr>
                      <a:pPr/>
                      <a:t>[值]</a:t>
                    </a:fld>
                    <a:endParaRPr lang="zh-TW" altLang="en-US"/>
                  </a:p>
                </c:rich>
              </c:tx>
              <c:showLegendKey val="0"/>
              <c:showVal val="1"/>
              <c:showCatName val="0"/>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1-AB9F-4013-8330-23F63BF16414}"/>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rgbClr val="00B0F0"/>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Sheet1!$K$5:$K$14</c:f>
              <c:numCache>
                <c:formatCode>General</c:formatCode>
                <c:ptCount val="10"/>
                <c:pt idx="0">
                  <c:v>104</c:v>
                </c:pt>
                <c:pt idx="1">
                  <c:v>105</c:v>
                </c:pt>
                <c:pt idx="2">
                  <c:v>106</c:v>
                </c:pt>
                <c:pt idx="3">
                  <c:v>107</c:v>
                </c:pt>
                <c:pt idx="4">
                  <c:v>108</c:v>
                </c:pt>
                <c:pt idx="5">
                  <c:v>109</c:v>
                </c:pt>
                <c:pt idx="6">
                  <c:v>110</c:v>
                </c:pt>
                <c:pt idx="7">
                  <c:v>111</c:v>
                </c:pt>
                <c:pt idx="8">
                  <c:v>112</c:v>
                </c:pt>
                <c:pt idx="9">
                  <c:v>113</c:v>
                </c:pt>
              </c:numCache>
            </c:numRef>
          </c:cat>
          <c:val>
            <c:numRef>
              <c:f>Sheet1!$N$5:$N$14</c:f>
              <c:numCache>
                <c:formatCode>_-* #,##0_-;\-* #,##0_-;_-* "-"??_-;_-@_-</c:formatCode>
                <c:ptCount val="10"/>
                <c:pt idx="0">
                  <c:v>1877.8751000000011</c:v>
                </c:pt>
                <c:pt idx="1">
                  <c:v>1277.8952200000022</c:v>
                </c:pt>
                <c:pt idx="2">
                  <c:v>960.11788999999771</c:v>
                </c:pt>
                <c:pt idx="3">
                  <c:v>896.51256999999896</c:v>
                </c:pt>
                <c:pt idx="4">
                  <c:v>829.97521000000052</c:v>
                </c:pt>
                <c:pt idx="5">
                  <c:v>-222.68846000000121</c:v>
                </c:pt>
                <c:pt idx="6">
                  <c:v>4327.0260999999991</c:v>
                </c:pt>
                <c:pt idx="7">
                  <c:v>5237.00864</c:v>
                </c:pt>
                <c:pt idx="8">
                  <c:v>3860.2105699999956</c:v>
                </c:pt>
                <c:pt idx="9">
                  <c:v>5282.8571000000011</c:v>
                </c:pt>
              </c:numCache>
            </c:numRef>
          </c:val>
          <c:extLst>
            <c:ext xmlns:c16="http://schemas.microsoft.com/office/drawing/2014/chart" uri="{C3380CC4-5D6E-409C-BE32-E72D297353CC}">
              <c16:uniqueId val="{00000002-AB9F-4013-8330-23F63BF16414}"/>
            </c:ext>
          </c:extLst>
        </c:ser>
        <c:dLbls>
          <c:showLegendKey val="0"/>
          <c:showVal val="0"/>
          <c:showCatName val="0"/>
          <c:showSerName val="0"/>
          <c:showPercent val="0"/>
          <c:showBubbleSize val="0"/>
        </c:dLbls>
        <c:gapWidth val="219"/>
        <c:overlap val="-27"/>
        <c:axId val="467890352"/>
        <c:axId val="467887072"/>
      </c:barChart>
      <c:lineChart>
        <c:grouping val="standard"/>
        <c:varyColors val="0"/>
        <c:ser>
          <c:idx val="1"/>
          <c:order val="1"/>
          <c:tx>
            <c:strRef>
              <c:f>Sheet1!$O$4</c:f>
              <c:strCache>
                <c:ptCount val="1"/>
                <c:pt idx="0">
                  <c:v>估測誤差率</c:v>
                </c:pt>
              </c:strCache>
            </c:strRef>
          </c:tx>
          <c:spPr>
            <a:ln w="28575" cap="rnd">
              <a:solidFill>
                <a:schemeClr val="accent2"/>
              </a:solidFill>
              <a:round/>
            </a:ln>
            <a:effectLst/>
          </c:spPr>
          <c:marker>
            <c:symbol val="none"/>
          </c:marker>
          <c:dLbls>
            <c:dLbl>
              <c:idx val="0"/>
              <c:layout>
                <c:manualLayout>
                  <c:x val="-6.3888888888888898E-2"/>
                  <c:y val="0.22529438250954398"/>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AB9F-4013-8330-23F63BF16414}"/>
                </c:ext>
              </c:extLst>
            </c:dLbl>
            <c:dLbl>
              <c:idx val="1"/>
              <c:layout>
                <c:manualLayout>
                  <c:x val="-7.2222222222222215E-2"/>
                  <c:y val="0.1638504600069410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AB9F-4013-8330-23F63BF16414}"/>
                </c:ext>
              </c:extLst>
            </c:dLbl>
            <c:dLbl>
              <c:idx val="2"/>
              <c:layout>
                <c:manualLayout>
                  <c:x val="-6.6666666666666666E-2"/>
                  <c:y val="0.1433691525060734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AB9F-4013-8330-23F63BF16414}"/>
                </c:ext>
              </c:extLst>
            </c:dLbl>
            <c:dLbl>
              <c:idx val="3"/>
              <c:layout>
                <c:manualLayout>
                  <c:x val="-7.2222222222222271E-2"/>
                  <c:y val="0.1392728910058999"/>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AB9F-4013-8330-23F63BF16414}"/>
                </c:ext>
              </c:extLst>
            </c:dLbl>
            <c:dLbl>
              <c:idx val="4"/>
              <c:layout>
                <c:manualLayout>
                  <c:x val="-5.8333333333333383E-2"/>
                  <c:y val="0.1269841065053793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AB9F-4013-8330-23F63BF16414}"/>
                </c:ext>
              </c:extLst>
            </c:dLbl>
            <c:dLbl>
              <c:idx val="5"/>
              <c:layout>
                <c:manualLayout>
                  <c:x val="-5.8333333333333438E-2"/>
                  <c:y val="9.011775300381758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zh-TW"/>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AB9F-4013-8330-23F63BF16414}"/>
                </c:ext>
              </c:extLst>
            </c:dLbl>
            <c:dLbl>
              <c:idx val="6"/>
              <c:layout>
                <c:manualLayout>
                  <c:x val="-5.2777777777777778E-2"/>
                  <c:y val="0.35227848901492331"/>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AB9F-4013-8330-23F63BF16414}"/>
                </c:ext>
              </c:extLst>
            </c:dLbl>
            <c:dLbl>
              <c:idx val="7"/>
              <c:layout>
                <c:manualLayout>
                  <c:x val="-5.5555555555555643E-2"/>
                  <c:y val="0.36355077878038961"/>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AB9F-4013-8330-23F63BF16414}"/>
                </c:ext>
              </c:extLst>
            </c:dLbl>
            <c:dLbl>
              <c:idx val="8"/>
              <c:layout>
                <c:manualLayout>
                  <c:x val="-4.7222222222222221E-2"/>
                  <c:y val="0.2826420435119733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AB9F-4013-8330-23F63BF16414}"/>
                </c:ext>
              </c:extLst>
            </c:dLbl>
            <c:dLbl>
              <c:idx val="9"/>
              <c:layout>
                <c:manualLayout>
                  <c:x val="-4.3203216619199368E-2"/>
                  <c:y val="0.36074755254133378"/>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AB9F-4013-8330-23F63BF1641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Sheet1!$K$5:$K$14</c:f>
              <c:numCache>
                <c:formatCode>General</c:formatCode>
                <c:ptCount val="10"/>
                <c:pt idx="0">
                  <c:v>104</c:v>
                </c:pt>
                <c:pt idx="1">
                  <c:v>105</c:v>
                </c:pt>
                <c:pt idx="2">
                  <c:v>106</c:v>
                </c:pt>
                <c:pt idx="3">
                  <c:v>107</c:v>
                </c:pt>
                <c:pt idx="4">
                  <c:v>108</c:v>
                </c:pt>
                <c:pt idx="5">
                  <c:v>109</c:v>
                </c:pt>
                <c:pt idx="6">
                  <c:v>110</c:v>
                </c:pt>
                <c:pt idx="7">
                  <c:v>111</c:v>
                </c:pt>
                <c:pt idx="8">
                  <c:v>112</c:v>
                </c:pt>
                <c:pt idx="9">
                  <c:v>113</c:v>
                </c:pt>
              </c:numCache>
            </c:numRef>
          </c:cat>
          <c:val>
            <c:numRef>
              <c:f>Sheet1!$O$5:$O$14</c:f>
              <c:numCache>
                <c:formatCode>0.00%</c:formatCode>
                <c:ptCount val="10"/>
                <c:pt idx="0">
                  <c:v>9.6446224438810985E-2</c:v>
                </c:pt>
                <c:pt idx="1">
                  <c:v>6.0959967363841572E-2</c:v>
                </c:pt>
                <c:pt idx="2">
                  <c:v>4.454819270472854E-2</c:v>
                </c:pt>
                <c:pt idx="3">
                  <c:v>3.9024726837206383E-2</c:v>
                </c:pt>
                <c:pt idx="4">
                  <c:v>3.4763043313899997E-2</c:v>
                </c:pt>
                <c:pt idx="5">
                  <c:v>-9.198445014938458E-3</c:v>
                </c:pt>
                <c:pt idx="6">
                  <c:v>0.17722746159037248</c:v>
                </c:pt>
                <c:pt idx="7">
                  <c:v>0.19224191383572908</c:v>
                </c:pt>
                <c:pt idx="8">
                  <c:v>0.12573415277649855</c:v>
                </c:pt>
                <c:pt idx="9">
                  <c:v>0.16337407125946179</c:v>
                </c:pt>
              </c:numCache>
            </c:numRef>
          </c:val>
          <c:smooth val="0"/>
          <c:extLst>
            <c:ext xmlns:c16="http://schemas.microsoft.com/office/drawing/2014/chart" uri="{C3380CC4-5D6E-409C-BE32-E72D297353CC}">
              <c16:uniqueId val="{0000000D-AB9F-4013-8330-23F63BF16414}"/>
            </c:ext>
          </c:extLst>
        </c:ser>
        <c:dLbls>
          <c:showLegendKey val="0"/>
          <c:showVal val="0"/>
          <c:showCatName val="0"/>
          <c:showSerName val="0"/>
          <c:showPercent val="0"/>
          <c:showBubbleSize val="0"/>
        </c:dLbls>
        <c:marker val="1"/>
        <c:smooth val="0"/>
        <c:axId val="467885104"/>
        <c:axId val="467882808"/>
      </c:lineChart>
      <c:catAx>
        <c:axId val="467890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7887072"/>
        <c:crosses val="autoZero"/>
        <c:auto val="1"/>
        <c:lblAlgn val="ctr"/>
        <c:lblOffset val="100"/>
        <c:noMultiLvlLbl val="0"/>
      </c:catAx>
      <c:valAx>
        <c:axId val="467887072"/>
        <c:scaling>
          <c:orientation val="minMax"/>
          <c:max val="6000"/>
        </c:scaling>
        <c:delete val="0"/>
        <c:axPos val="l"/>
        <c:majorGridlines>
          <c:spPr>
            <a:ln w="9525" cap="flat" cmpd="sng" algn="ctr">
              <a:no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7890352"/>
        <c:crosses val="autoZero"/>
        <c:crossBetween val="between"/>
        <c:majorUnit val="2000"/>
      </c:valAx>
      <c:valAx>
        <c:axId val="467882808"/>
        <c:scaling>
          <c:orientation val="minMax"/>
          <c:max val="0.4"/>
          <c:min val="-0.1"/>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7885104"/>
        <c:crosses val="max"/>
        <c:crossBetween val="between"/>
        <c:majorUnit val="0.1"/>
      </c:valAx>
      <c:catAx>
        <c:axId val="467885104"/>
        <c:scaling>
          <c:orientation val="minMax"/>
        </c:scaling>
        <c:delete val="1"/>
        <c:axPos val="b"/>
        <c:numFmt formatCode="General" sourceLinked="1"/>
        <c:majorTickMark val="none"/>
        <c:minorTickMark val="none"/>
        <c:tickLblPos val="nextTo"/>
        <c:crossAx val="467882808"/>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zh-TW"/>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347969559897856"/>
          <c:y val="5.7172341511918516E-2"/>
          <c:w val="0.78162871807368373"/>
          <c:h val="0.80940080442163165"/>
        </c:manualLayout>
      </c:layout>
      <c:barChart>
        <c:barDir val="col"/>
        <c:grouping val="clustered"/>
        <c:varyColors val="0"/>
        <c:ser>
          <c:idx val="0"/>
          <c:order val="0"/>
          <c:tx>
            <c:strRef>
              <c:f>Sheet1!$S$4</c:f>
              <c:strCache>
                <c:ptCount val="1"/>
                <c:pt idx="0">
                  <c:v>實徵數與預算數差距</c:v>
                </c:pt>
              </c:strCache>
            </c:strRef>
          </c:tx>
          <c:spPr>
            <a:solidFill>
              <a:srgbClr val="92D050"/>
            </a:solidFill>
            <a:ln>
              <a:noFill/>
            </a:ln>
            <a:effectLst/>
          </c:spPr>
          <c:invertIfNegative val="0"/>
          <c:dPt>
            <c:idx val="5"/>
            <c:invertIfNegative val="0"/>
            <c:bubble3D val="0"/>
            <c:spPr>
              <a:solidFill>
                <a:srgbClr val="FF0000"/>
              </a:solidFill>
              <a:ln>
                <a:noFill/>
              </a:ln>
              <a:effectLst/>
            </c:spPr>
            <c:extLst>
              <c:ext xmlns:c16="http://schemas.microsoft.com/office/drawing/2014/chart" uri="{C3380CC4-5D6E-409C-BE32-E72D297353CC}">
                <c16:uniqueId val="{00000001-EABD-4D50-8772-BF7A8A06D49C}"/>
              </c:ext>
            </c:extLst>
          </c:dPt>
          <c:dLbls>
            <c:dLbl>
              <c:idx val="5"/>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rgbClr val="FF0000"/>
                      </a:solidFill>
                      <a:latin typeface="+mn-lt"/>
                      <a:ea typeface="+mn-ea"/>
                      <a:cs typeface="+mn-cs"/>
                    </a:defRPr>
                  </a:pPr>
                  <a:endParaRPr lang="zh-TW"/>
                </a:p>
              </c:txPr>
              <c:showLegendKey val="0"/>
              <c:showVal val="1"/>
              <c:showCatName val="0"/>
              <c:showSerName val="0"/>
              <c:showPercent val="0"/>
              <c:showBubbleSize val="0"/>
              <c:extLst>
                <c:ext xmlns:c16="http://schemas.microsoft.com/office/drawing/2014/chart" uri="{C3380CC4-5D6E-409C-BE32-E72D297353CC}">
                  <c16:uniqueId val="{00000001-EABD-4D50-8772-BF7A8A06D49C}"/>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rgbClr val="00B050"/>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Sheet1!$K$5:$K$14</c:f>
              <c:numCache>
                <c:formatCode>General</c:formatCode>
                <c:ptCount val="10"/>
                <c:pt idx="0">
                  <c:v>104</c:v>
                </c:pt>
                <c:pt idx="1">
                  <c:v>105</c:v>
                </c:pt>
                <c:pt idx="2">
                  <c:v>106</c:v>
                </c:pt>
                <c:pt idx="3">
                  <c:v>107</c:v>
                </c:pt>
                <c:pt idx="4">
                  <c:v>108</c:v>
                </c:pt>
                <c:pt idx="5">
                  <c:v>109</c:v>
                </c:pt>
                <c:pt idx="6">
                  <c:v>110</c:v>
                </c:pt>
                <c:pt idx="7">
                  <c:v>111</c:v>
                </c:pt>
                <c:pt idx="8">
                  <c:v>112</c:v>
                </c:pt>
                <c:pt idx="9">
                  <c:v>113</c:v>
                </c:pt>
              </c:numCache>
            </c:numRef>
          </c:cat>
          <c:val>
            <c:numRef>
              <c:f>Sheet1!$S$5:$S$14</c:f>
              <c:numCache>
                <c:formatCode>_-* #,##0_-;\-* #,##0_-;_-* "-"??_-;_-@_-</c:formatCode>
                <c:ptCount val="10"/>
                <c:pt idx="0">
                  <c:v>1457.1447000000007</c:v>
                </c:pt>
                <c:pt idx="1">
                  <c:v>938.33021000000008</c:v>
                </c:pt>
                <c:pt idx="2">
                  <c:v>535.66569999999956</c:v>
                </c:pt>
                <c:pt idx="3">
                  <c:v>617.21919000000162</c:v>
                </c:pt>
                <c:pt idx="4">
                  <c:v>390.31999999999971</c:v>
                </c:pt>
                <c:pt idx="5">
                  <c:v>-741.99708999999893</c:v>
                </c:pt>
                <c:pt idx="6">
                  <c:v>3252.3991799999967</c:v>
                </c:pt>
                <c:pt idx="7">
                  <c:v>4002.3502200000003</c:v>
                </c:pt>
                <c:pt idx="8">
                  <c:v>2933.6792800000003</c:v>
                </c:pt>
                <c:pt idx="9">
                  <c:v>3757.3552600000003</c:v>
                </c:pt>
              </c:numCache>
            </c:numRef>
          </c:val>
          <c:extLst>
            <c:ext xmlns:c16="http://schemas.microsoft.com/office/drawing/2014/chart" uri="{C3380CC4-5D6E-409C-BE32-E72D297353CC}">
              <c16:uniqueId val="{00000002-EABD-4D50-8772-BF7A8A06D49C}"/>
            </c:ext>
          </c:extLst>
        </c:ser>
        <c:dLbls>
          <c:showLegendKey val="0"/>
          <c:showVal val="0"/>
          <c:showCatName val="0"/>
          <c:showSerName val="0"/>
          <c:showPercent val="0"/>
          <c:showBubbleSize val="0"/>
        </c:dLbls>
        <c:gapWidth val="219"/>
        <c:overlap val="-27"/>
        <c:axId val="460699864"/>
        <c:axId val="460691664"/>
      </c:barChart>
      <c:lineChart>
        <c:grouping val="standard"/>
        <c:varyColors val="0"/>
        <c:ser>
          <c:idx val="1"/>
          <c:order val="1"/>
          <c:tx>
            <c:strRef>
              <c:f>Sheet1!$T$4</c:f>
              <c:strCache>
                <c:ptCount val="1"/>
                <c:pt idx="0">
                  <c:v>估測誤差率</c:v>
                </c:pt>
              </c:strCache>
            </c:strRef>
          </c:tx>
          <c:spPr>
            <a:ln w="28575" cap="rnd">
              <a:solidFill>
                <a:srgbClr val="7030A0"/>
              </a:solidFill>
              <a:round/>
            </a:ln>
            <a:effectLst/>
          </c:spPr>
          <c:marker>
            <c:symbol val="none"/>
          </c:marker>
          <c:dLbls>
            <c:dLbl>
              <c:idx val="0"/>
              <c:layout>
                <c:manualLayout>
                  <c:x val="-8.0555555555555561E-2"/>
                  <c:y val="0.2298102588719870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EABD-4D50-8772-BF7A8A06D49C}"/>
                </c:ext>
              </c:extLst>
            </c:dLbl>
            <c:dLbl>
              <c:idx val="1"/>
              <c:layout>
                <c:manualLayout>
                  <c:x val="-5.8333333333333362E-2"/>
                  <c:y val="0.15176149170791581"/>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EABD-4D50-8772-BF7A8A06D49C}"/>
                </c:ext>
              </c:extLst>
            </c:dLbl>
            <c:dLbl>
              <c:idx val="2"/>
              <c:layout>
                <c:manualLayout>
                  <c:x val="-5.8333333333333334E-2"/>
                  <c:y val="0.1257452359865589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EABD-4D50-8772-BF7A8A06D49C}"/>
                </c:ext>
              </c:extLst>
            </c:dLbl>
            <c:dLbl>
              <c:idx val="3"/>
              <c:layout>
                <c:manualLayout>
                  <c:x val="-4.166666666666672E-2"/>
                  <c:y val="0.11707315074610661"/>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EABD-4D50-8772-BF7A8A06D49C}"/>
                </c:ext>
              </c:extLst>
            </c:dLbl>
            <c:dLbl>
              <c:idx val="4"/>
              <c:layout>
                <c:manualLayout>
                  <c:x val="-5.2777777777777826E-2"/>
                  <c:y val="0.1300812786067851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EABD-4D50-8772-BF7A8A06D49C}"/>
                </c:ext>
              </c:extLst>
            </c:dLbl>
            <c:dLbl>
              <c:idx val="5"/>
              <c:layout>
                <c:manualLayout>
                  <c:x val="-5.1579626047711151E-2"/>
                  <c:y val="9.2979995683385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zh-TW"/>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EABD-4D50-8772-BF7A8A06D49C}"/>
                </c:ext>
              </c:extLst>
            </c:dLbl>
            <c:dLbl>
              <c:idx val="6"/>
              <c:layout>
                <c:manualLayout>
                  <c:x val="-5.6737588652482268E-2"/>
                  <c:y val="0.35704318342419994"/>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EABD-4D50-8772-BF7A8A06D49C}"/>
                </c:ext>
              </c:extLst>
            </c:dLbl>
            <c:dLbl>
              <c:idx val="7"/>
              <c:layout>
                <c:manualLayout>
                  <c:x val="-4.4269217944634141E-2"/>
                  <c:y val="0.436460186503990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EABD-4D50-8772-BF7A8A06D49C}"/>
                </c:ext>
              </c:extLst>
            </c:dLbl>
            <c:dLbl>
              <c:idx val="8"/>
              <c:layout>
                <c:manualLayout>
                  <c:x val="-4.6421663442940041E-2"/>
                  <c:y val="0.2677823875681498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EABD-4D50-8772-BF7A8A06D49C}"/>
                </c:ext>
              </c:extLst>
            </c:dLbl>
            <c:dLbl>
              <c:idx val="9"/>
              <c:layout>
                <c:manualLayout>
                  <c:x val="-4.7061354733071596E-2"/>
                  <c:y val="0.3236147017458994"/>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EABD-4D50-8772-BF7A8A06D49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7030A0"/>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Sheet1!$K$5:$K$14</c:f>
              <c:numCache>
                <c:formatCode>General</c:formatCode>
                <c:ptCount val="10"/>
                <c:pt idx="0">
                  <c:v>104</c:v>
                </c:pt>
                <c:pt idx="1">
                  <c:v>105</c:v>
                </c:pt>
                <c:pt idx="2">
                  <c:v>106</c:v>
                </c:pt>
                <c:pt idx="3">
                  <c:v>107</c:v>
                </c:pt>
                <c:pt idx="4">
                  <c:v>108</c:v>
                </c:pt>
                <c:pt idx="5">
                  <c:v>109</c:v>
                </c:pt>
                <c:pt idx="6">
                  <c:v>110</c:v>
                </c:pt>
                <c:pt idx="7">
                  <c:v>111</c:v>
                </c:pt>
                <c:pt idx="8">
                  <c:v>112</c:v>
                </c:pt>
                <c:pt idx="9">
                  <c:v>113</c:v>
                </c:pt>
              </c:numCache>
            </c:numRef>
          </c:cat>
          <c:val>
            <c:numRef>
              <c:f>Sheet1!$T$5:$T$14</c:f>
              <c:numCache>
                <c:formatCode>0.00%</c:formatCode>
                <c:ptCount val="10"/>
                <c:pt idx="0">
                  <c:v>0.11043953145546673</c:v>
                </c:pt>
                <c:pt idx="1">
                  <c:v>6.5161412925309095E-2</c:v>
                </c:pt>
                <c:pt idx="2">
                  <c:v>3.6456955986143125E-2</c:v>
                </c:pt>
                <c:pt idx="3">
                  <c:v>3.9126538619220157E-2</c:v>
                </c:pt>
                <c:pt idx="4">
                  <c:v>2.369730683938728E-2</c:v>
                </c:pt>
                <c:pt idx="5">
                  <c:v>-4.4177222232647646E-2</c:v>
                </c:pt>
                <c:pt idx="6">
                  <c:v>0.19376334807603043</c:v>
                </c:pt>
                <c:pt idx="7">
                  <c:v>0.21023316358581914</c:v>
                </c:pt>
                <c:pt idx="8">
                  <c:v>0.13365829487313832</c:v>
                </c:pt>
                <c:pt idx="9">
                  <c:v>0.16237349972672083</c:v>
                </c:pt>
              </c:numCache>
            </c:numRef>
          </c:val>
          <c:smooth val="0"/>
          <c:extLst>
            <c:ext xmlns:c16="http://schemas.microsoft.com/office/drawing/2014/chart" uri="{C3380CC4-5D6E-409C-BE32-E72D297353CC}">
              <c16:uniqueId val="{0000000D-EABD-4D50-8772-BF7A8A06D49C}"/>
            </c:ext>
          </c:extLst>
        </c:ser>
        <c:dLbls>
          <c:showLegendKey val="0"/>
          <c:showVal val="0"/>
          <c:showCatName val="0"/>
          <c:showSerName val="0"/>
          <c:showPercent val="0"/>
          <c:showBubbleSize val="0"/>
        </c:dLbls>
        <c:marker val="1"/>
        <c:smooth val="0"/>
        <c:axId val="460692320"/>
        <c:axId val="460700192"/>
      </c:lineChart>
      <c:catAx>
        <c:axId val="460699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0691664"/>
        <c:crosses val="autoZero"/>
        <c:auto val="1"/>
        <c:lblAlgn val="ctr"/>
        <c:lblOffset val="100"/>
        <c:noMultiLvlLbl val="0"/>
      </c:catAx>
      <c:valAx>
        <c:axId val="460691664"/>
        <c:scaling>
          <c:orientation val="minMax"/>
          <c:max val="4500"/>
        </c:scaling>
        <c:delete val="0"/>
        <c:axPos val="l"/>
        <c:majorGridlines>
          <c:spPr>
            <a:ln w="9525" cap="flat" cmpd="sng" algn="ctr">
              <a:noFill/>
              <a:round/>
            </a:ln>
            <a:effectLst/>
          </c:spPr>
        </c:majorGridlines>
        <c:numFmt formatCode="_-* #,##0_-;\-* #,##0_-;_-* &quot;-&quot;??_-;_-@_-" sourceLinked="1"/>
        <c:majorTickMark val="none"/>
        <c:minorTickMark val="none"/>
        <c:tickLblPos val="nextTo"/>
        <c:spPr>
          <a:noFill/>
          <a:ln w="3175">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0699864"/>
        <c:crosses val="autoZero"/>
        <c:crossBetween val="between"/>
        <c:majorUnit val="2000"/>
      </c:valAx>
      <c:valAx>
        <c:axId val="460700192"/>
        <c:scaling>
          <c:orientation val="minMax"/>
          <c:max val="0.4"/>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0692320"/>
        <c:crosses val="max"/>
        <c:crossBetween val="between"/>
        <c:majorUnit val="0.1"/>
      </c:valAx>
      <c:catAx>
        <c:axId val="460692320"/>
        <c:scaling>
          <c:orientation val="minMax"/>
        </c:scaling>
        <c:delete val="1"/>
        <c:axPos val="b"/>
        <c:numFmt formatCode="General" sourceLinked="1"/>
        <c:majorTickMark val="none"/>
        <c:minorTickMark val="none"/>
        <c:tickLblPos val="nextTo"/>
        <c:crossAx val="460700192"/>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zh-TW"/>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114D8-1031-4E60-8749-B584BF14A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9</Pages>
  <Words>346</Words>
  <Characters>1977</Characters>
  <Application>Microsoft Office Word</Application>
  <DocSecurity>0</DocSecurity>
  <Lines>16</Lines>
  <Paragraphs>4</Paragraphs>
  <ScaleCrop>false</ScaleCrop>
  <Company/>
  <LinksUpToDate>false</LinksUpToDate>
  <CharactersWithSpaces>2319</CharactersWithSpaces>
  <SharedDoc>false</SharedDoc>
  <HLinks>
    <vt:vector size="60" baseType="variant">
      <vt:variant>
        <vt:i4>1507391</vt:i4>
      </vt:variant>
      <vt:variant>
        <vt:i4>56</vt:i4>
      </vt:variant>
      <vt:variant>
        <vt:i4>0</vt:i4>
      </vt:variant>
      <vt:variant>
        <vt:i4>5</vt:i4>
      </vt:variant>
      <vt:variant>
        <vt:lpwstr/>
      </vt:variant>
      <vt:variant>
        <vt:lpwstr>_Toc203481655</vt:lpwstr>
      </vt:variant>
      <vt:variant>
        <vt:i4>1507391</vt:i4>
      </vt:variant>
      <vt:variant>
        <vt:i4>50</vt:i4>
      </vt:variant>
      <vt:variant>
        <vt:i4>0</vt:i4>
      </vt:variant>
      <vt:variant>
        <vt:i4>5</vt:i4>
      </vt:variant>
      <vt:variant>
        <vt:lpwstr/>
      </vt:variant>
      <vt:variant>
        <vt:lpwstr>_Toc203481654</vt:lpwstr>
      </vt:variant>
      <vt:variant>
        <vt:i4>1507391</vt:i4>
      </vt:variant>
      <vt:variant>
        <vt:i4>44</vt:i4>
      </vt:variant>
      <vt:variant>
        <vt:i4>0</vt:i4>
      </vt:variant>
      <vt:variant>
        <vt:i4>5</vt:i4>
      </vt:variant>
      <vt:variant>
        <vt:lpwstr/>
      </vt:variant>
      <vt:variant>
        <vt:lpwstr>_Toc203481653</vt:lpwstr>
      </vt:variant>
      <vt:variant>
        <vt:i4>1507391</vt:i4>
      </vt:variant>
      <vt:variant>
        <vt:i4>38</vt:i4>
      </vt:variant>
      <vt:variant>
        <vt:i4>0</vt:i4>
      </vt:variant>
      <vt:variant>
        <vt:i4>5</vt:i4>
      </vt:variant>
      <vt:variant>
        <vt:lpwstr/>
      </vt:variant>
      <vt:variant>
        <vt:lpwstr>_Toc203481652</vt:lpwstr>
      </vt:variant>
      <vt:variant>
        <vt:i4>1507391</vt:i4>
      </vt:variant>
      <vt:variant>
        <vt:i4>32</vt:i4>
      </vt:variant>
      <vt:variant>
        <vt:i4>0</vt:i4>
      </vt:variant>
      <vt:variant>
        <vt:i4>5</vt:i4>
      </vt:variant>
      <vt:variant>
        <vt:lpwstr/>
      </vt:variant>
      <vt:variant>
        <vt:lpwstr>_Toc203481651</vt:lpwstr>
      </vt:variant>
      <vt:variant>
        <vt:i4>1507391</vt:i4>
      </vt:variant>
      <vt:variant>
        <vt:i4>26</vt:i4>
      </vt:variant>
      <vt:variant>
        <vt:i4>0</vt:i4>
      </vt:variant>
      <vt:variant>
        <vt:i4>5</vt:i4>
      </vt:variant>
      <vt:variant>
        <vt:lpwstr/>
      </vt:variant>
      <vt:variant>
        <vt:lpwstr>_Toc203481650</vt:lpwstr>
      </vt:variant>
      <vt:variant>
        <vt:i4>1441855</vt:i4>
      </vt:variant>
      <vt:variant>
        <vt:i4>20</vt:i4>
      </vt:variant>
      <vt:variant>
        <vt:i4>0</vt:i4>
      </vt:variant>
      <vt:variant>
        <vt:i4>5</vt:i4>
      </vt:variant>
      <vt:variant>
        <vt:lpwstr/>
      </vt:variant>
      <vt:variant>
        <vt:lpwstr>_Toc203481649</vt:lpwstr>
      </vt:variant>
      <vt:variant>
        <vt:i4>1441855</vt:i4>
      </vt:variant>
      <vt:variant>
        <vt:i4>14</vt:i4>
      </vt:variant>
      <vt:variant>
        <vt:i4>0</vt:i4>
      </vt:variant>
      <vt:variant>
        <vt:i4>5</vt:i4>
      </vt:variant>
      <vt:variant>
        <vt:lpwstr/>
      </vt:variant>
      <vt:variant>
        <vt:lpwstr>_Toc203481648</vt:lpwstr>
      </vt:variant>
      <vt:variant>
        <vt:i4>1441855</vt:i4>
      </vt:variant>
      <vt:variant>
        <vt:i4>8</vt:i4>
      </vt:variant>
      <vt:variant>
        <vt:i4>0</vt:i4>
      </vt:variant>
      <vt:variant>
        <vt:i4>5</vt:i4>
      </vt:variant>
      <vt:variant>
        <vt:lpwstr/>
      </vt:variant>
      <vt:variant>
        <vt:lpwstr>_Toc203481647</vt:lpwstr>
      </vt:variant>
      <vt:variant>
        <vt:i4>1441855</vt:i4>
      </vt:variant>
      <vt:variant>
        <vt:i4>2</vt:i4>
      </vt:variant>
      <vt:variant>
        <vt:i4>0</vt:i4>
      </vt:variant>
      <vt:variant>
        <vt:i4>5</vt:i4>
      </vt:variant>
      <vt:variant>
        <vt:lpwstr/>
      </vt:variant>
      <vt:variant>
        <vt:lpwstr>_Toc203481646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subject/>
  <dc:creator>20230</dc:creator>
  <cp:keywords/>
  <cp:lastModifiedBy>Administrator</cp:lastModifiedBy>
  <cp:revision>2</cp:revision>
  <cp:lastPrinted>2025-07-24T02:03:00Z</cp:lastPrinted>
  <dcterms:created xsi:type="dcterms:W3CDTF">2025-08-29T08:27:00Z</dcterms:created>
  <dcterms:modified xsi:type="dcterms:W3CDTF">2025-08-29T08:27:00Z</dcterms:modified>
</cp:coreProperties>
</file>