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A176BA" w:rsidRPr="002D5357" w:rsidRDefault="00A176BA" w:rsidP="00A176BA">
      <w:pPr>
        <w:pStyle w:val="14"/>
        <w:ind w:left="567" w:hanging="567"/>
      </w:pPr>
      <w:bookmarkStart w:id="3" w:name="_Toc203481655"/>
      <w:r w:rsidRPr="002D5357">
        <w:rPr>
          <w:rFonts w:hint="eastAsia"/>
        </w:rPr>
        <w:t>肆、結論</w:t>
      </w:r>
      <w:bookmarkEnd w:id="3"/>
    </w:p>
    <w:p w:rsidR="00FF2467" w:rsidRDefault="009D6E43" w:rsidP="00FF2467">
      <w:pPr>
        <w:pStyle w:val="a8"/>
        <w:spacing w:line="480" w:lineRule="exact"/>
        <w:ind w:firstLine="566"/>
      </w:pPr>
      <w:r w:rsidRPr="009D6E43">
        <w:rPr>
          <w:rFonts w:hint="eastAsia"/>
        </w:rPr>
        <w:t>稅課收入乃中央政府收入之主要來源，稅收估測準確性攸關財政收支平衡、施政延續性及國家整體資源有效運用，</w:t>
      </w:r>
      <w:r w:rsidR="00AE339C" w:rsidRPr="009D6E43">
        <w:rPr>
          <w:rFonts w:hint="eastAsia"/>
        </w:rPr>
        <w:t>然</w:t>
      </w:r>
      <w:r w:rsidRPr="009D6E43">
        <w:rPr>
          <w:rFonts w:hint="eastAsia"/>
        </w:rPr>
        <w:t>近年</w:t>
      </w:r>
      <w:r w:rsidR="00AE339C" w:rsidRPr="009D6E43">
        <w:rPr>
          <w:rFonts w:hint="eastAsia"/>
        </w:rPr>
        <w:t>屢發生稅收鉅額低估情事，不僅不利於籌編年度預算時即能妥善規劃稅收用途，外界亦迭有「稅收超徵、還稅於民」之聲，</w:t>
      </w:r>
      <w:r w:rsidRPr="009D6E43">
        <w:rPr>
          <w:rFonts w:hint="eastAsia"/>
        </w:rPr>
        <w:t>經</w:t>
      </w:r>
      <w:r w:rsidR="00AE339C" w:rsidRPr="009D6E43">
        <w:rPr>
          <w:rFonts w:hint="eastAsia"/>
        </w:rPr>
        <w:t>探討近年中央政府總預算歲入結構變動及歲計賸餘運用情形</w:t>
      </w:r>
      <w:r w:rsidRPr="009D6E43">
        <w:rPr>
          <w:rFonts w:hint="eastAsia"/>
        </w:rPr>
        <w:t>後</w:t>
      </w:r>
      <w:r w:rsidR="00AE339C" w:rsidRPr="009D6E43">
        <w:rPr>
          <w:rFonts w:hint="eastAsia"/>
        </w:rPr>
        <w:t>，</w:t>
      </w:r>
      <w:r w:rsidR="00FF2467" w:rsidRPr="009D6E43">
        <w:rPr>
          <w:rFonts w:hint="eastAsia"/>
        </w:rPr>
        <w:t>爰提出以下</w:t>
      </w:r>
      <w:r w:rsidR="00FF2467" w:rsidRPr="00DF3AC7">
        <w:rPr>
          <w:rFonts w:hint="eastAsia"/>
        </w:rPr>
        <w:t>建議，</w:t>
      </w:r>
      <w:r w:rsidR="00FF2467">
        <w:rPr>
          <w:rFonts w:hint="eastAsia"/>
        </w:rPr>
        <w:t>俾供相關</w:t>
      </w:r>
      <w:r w:rsidR="00FF2467" w:rsidRPr="00FC2BFB">
        <w:rPr>
          <w:rFonts w:hint="eastAsia"/>
        </w:rPr>
        <w:t>主政機關</w:t>
      </w:r>
      <w:r w:rsidR="00FF2467">
        <w:rPr>
          <w:rFonts w:hint="eastAsia"/>
        </w:rPr>
        <w:t>參考：</w:t>
      </w:r>
    </w:p>
    <w:p w:rsidR="00FF2467" w:rsidRDefault="00FF2467" w:rsidP="00C266AD">
      <w:pPr>
        <w:pStyle w:val="a8"/>
        <w:ind w:left="566" w:hangingChars="200" w:hanging="566"/>
      </w:pPr>
      <w:r w:rsidRPr="00290279">
        <w:rPr>
          <w:rFonts w:hint="eastAsia"/>
        </w:rPr>
        <w:t>一、</w:t>
      </w:r>
      <w:r w:rsidR="00C266AD" w:rsidRPr="00C266AD">
        <w:rPr>
          <w:rFonts w:hint="eastAsia"/>
        </w:rPr>
        <w:t>依總統於114年3月21日公布之財政收支劃分法修正條文，中央政府之稅課收入將大幅減少，允宜審慎規劃各項歲出計畫，俾利施政項目之順利推動或延續</w:t>
      </w:r>
      <w:r w:rsidR="00C266AD">
        <w:rPr>
          <w:rFonts w:hint="eastAsia"/>
        </w:rPr>
        <w:t>，且中央</w:t>
      </w:r>
      <w:r w:rsidR="00C266AD" w:rsidRPr="00C266AD">
        <w:rPr>
          <w:rFonts w:hint="eastAsia"/>
        </w:rPr>
        <w:t>及地方事權移轉涉整體性政策規劃，</w:t>
      </w:r>
      <w:r w:rsidR="00C266AD">
        <w:rPr>
          <w:rFonts w:hint="eastAsia"/>
        </w:rPr>
        <w:t>允</w:t>
      </w:r>
      <w:r w:rsidR="00C266AD" w:rsidRPr="00C266AD">
        <w:rPr>
          <w:rFonts w:hint="eastAsia"/>
        </w:rPr>
        <w:t>應通盤一致性檢視</w:t>
      </w:r>
      <w:r w:rsidR="00C266AD">
        <w:rPr>
          <w:rFonts w:hint="eastAsia"/>
        </w:rPr>
        <w:t>及</w:t>
      </w:r>
      <w:r w:rsidR="00C266AD" w:rsidRPr="00C266AD">
        <w:rPr>
          <w:rFonts w:hint="eastAsia"/>
        </w:rPr>
        <w:t>研議與地方政府間之權責劃分相關事宜，以資因應</w:t>
      </w:r>
      <w:r w:rsidR="00C266AD">
        <w:rPr>
          <w:rFonts w:hint="eastAsia"/>
        </w:rPr>
        <w:t>。</w:t>
      </w:r>
    </w:p>
    <w:p w:rsidR="00C266AD" w:rsidRDefault="00C266AD" w:rsidP="00C266AD">
      <w:pPr>
        <w:pStyle w:val="a8"/>
        <w:ind w:left="566" w:hangingChars="200" w:hanging="566"/>
      </w:pPr>
      <w:r>
        <w:rPr>
          <w:rFonts w:hint="eastAsia"/>
        </w:rPr>
        <w:t>二、</w:t>
      </w:r>
      <w:r w:rsidR="00AE339C" w:rsidRPr="00AE339C">
        <w:rPr>
          <w:rFonts w:hint="eastAsia"/>
        </w:rPr>
        <w:t>財政部為使稅收估測更貼近實際，近年成立「財政部稅收估測專案小組」，並進行委外研究及建立估測模型進行估測等，然113年度中央政府稅課收入誤差金額高達3,757億元且高於112年度，</w:t>
      </w:r>
      <w:r w:rsidR="00AB357A">
        <w:rPr>
          <w:rFonts w:hint="eastAsia"/>
        </w:rPr>
        <w:t>而</w:t>
      </w:r>
      <w:r w:rsidR="00A84FF6" w:rsidRPr="00A84FF6">
        <w:rPr>
          <w:rFonts w:hint="eastAsia"/>
        </w:rPr>
        <w:t>所得稅、證券交易稅，以及營業稅等3項稅目屢為近年稅課收入預算低估數最鉅者，</w:t>
      </w:r>
      <w:r w:rsidR="00AE339C" w:rsidRPr="00A84FF6">
        <w:rPr>
          <w:rFonts w:hint="eastAsia"/>
        </w:rPr>
        <w:t>有待財金主管機關細究預估失準原因，並研謀精進估測模型，以縮減稅收誤差</w:t>
      </w:r>
      <w:r w:rsidR="00AE339C">
        <w:rPr>
          <w:rFonts w:hint="eastAsia"/>
        </w:rPr>
        <w:t>。</w:t>
      </w:r>
    </w:p>
    <w:p w:rsidR="00C266AD" w:rsidRPr="00C266AD" w:rsidRDefault="00C266AD" w:rsidP="00C266AD">
      <w:pPr>
        <w:pStyle w:val="a8"/>
        <w:ind w:left="566" w:hangingChars="200" w:hanging="566"/>
      </w:pPr>
      <w:r>
        <w:rPr>
          <w:rFonts w:hint="eastAsia"/>
        </w:rPr>
        <w:t>三、</w:t>
      </w:r>
      <w:r w:rsidRPr="00C266AD">
        <w:rPr>
          <w:rFonts w:hint="eastAsia"/>
        </w:rPr>
        <w:t>近年因稅課收入預算低估而產生高額之歲計賸餘，雖財政狀況持續改善，且部分已用於減少當年度舉債、增加還債，惟</w:t>
      </w:r>
      <w:r w:rsidR="00A84FF6" w:rsidRPr="00C266AD">
        <w:rPr>
          <w:rFonts w:hint="eastAsia"/>
        </w:rPr>
        <w:t>近8年</w:t>
      </w:r>
      <w:r w:rsidR="00AB357A">
        <w:rPr>
          <w:rFonts w:hint="eastAsia"/>
        </w:rPr>
        <w:t>(106至113年度)</w:t>
      </w:r>
      <w:r w:rsidR="00A84FF6" w:rsidRPr="00C266AD">
        <w:rPr>
          <w:rFonts w:hint="eastAsia"/>
        </w:rPr>
        <w:t>中央政府債務實際數持續上升，截至113年底累計債務未償債務餘額</w:t>
      </w:r>
      <w:r w:rsidR="00A84FF6">
        <w:rPr>
          <w:rFonts w:hint="eastAsia"/>
        </w:rPr>
        <w:t>達</w:t>
      </w:r>
      <w:r w:rsidR="00A84FF6" w:rsidRPr="00C266AD">
        <w:rPr>
          <w:rFonts w:hint="eastAsia"/>
        </w:rPr>
        <w:t>5兆8,580億元</w:t>
      </w:r>
      <w:r w:rsidR="00A84FF6">
        <w:rPr>
          <w:rFonts w:hint="eastAsia"/>
        </w:rPr>
        <w:t>，</w:t>
      </w:r>
      <w:r w:rsidRPr="00C266AD">
        <w:rPr>
          <w:rFonts w:hint="eastAsia"/>
        </w:rPr>
        <w:t>債務償還之執行能量容待檢討提升，允宜妥適規劃及建立運用歲計賸餘償債機制，俾利健全財政</w:t>
      </w:r>
      <w:r>
        <w:rPr>
          <w:rFonts w:hint="eastAsia"/>
        </w:rPr>
        <w:t>。</w:t>
      </w:r>
    </w:p>
    <w:bookmarkEnd w:id="0"/>
    <w:bookmarkEnd w:id="1"/>
    <w:p w:rsidR="00097719" w:rsidRPr="009D47A5" w:rsidRDefault="0078383B" w:rsidP="00444459">
      <w:pPr>
        <w:pStyle w:val="ab"/>
        <w:rPr>
          <w:rFonts w:hAnsi="標楷體"/>
          <w:snapToGrid/>
        </w:rPr>
      </w:pPr>
      <w:r w:rsidRPr="002D5357">
        <w:rPr>
          <w:rFonts w:hint="eastAsia"/>
        </w:rPr>
        <w:t xml:space="preserve">（分機：8657 </w:t>
      </w:r>
      <w:r w:rsidR="000417BA">
        <w:rPr>
          <w:rFonts w:hint="eastAsia"/>
        </w:rPr>
        <w:t>黃惠雯</w:t>
      </w:r>
      <w:r w:rsidR="004A1135" w:rsidRPr="002D5357">
        <w:rPr>
          <w:rFonts w:hint="eastAsia"/>
        </w:rPr>
        <w:t>）</w:t>
      </w:r>
    </w:p>
    <w:sectPr w:rsidR="00097719" w:rsidRPr="009D47A5" w:rsidSect="003237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9B440E" w:rsidRPr="009B440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0E"/>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442A19-93EC-4813-9E77-726B309B3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0D872-ADBA-4F17-9977-9FF19D79C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97</Words>
  <Characters>557</Characters>
  <Application>Microsoft Office Word</Application>
  <DocSecurity>0</DocSecurity>
  <Lines>4</Lines>
  <Paragraphs>1</Paragraphs>
  <ScaleCrop>false</ScaleCrop>
  <Company/>
  <LinksUpToDate>false</LinksUpToDate>
  <CharactersWithSpaces>653</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