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CD3" w:rsidRPr="00461CD9" w:rsidRDefault="00EA1CD3" w:rsidP="00EA1CD3">
      <w:pPr>
        <w:pStyle w:val="ae"/>
      </w:pPr>
      <w:bookmarkStart w:id="0" w:name="_Hlk171655896"/>
      <w:bookmarkStart w:id="1" w:name="_Hlk200113848"/>
      <w:bookmarkStart w:id="2" w:name="_GoBack"/>
      <w:bookmarkEnd w:id="2"/>
      <w:r w:rsidRPr="00461CD9">
        <w:rPr>
          <w:rFonts w:hint="eastAsia"/>
        </w:rPr>
        <w:t>我國對國際旅客</w:t>
      </w:r>
      <w:r w:rsidR="000D747B" w:rsidRPr="00461CD9">
        <w:rPr>
          <w:rFonts w:hint="eastAsia"/>
        </w:rPr>
        <w:t>主要</w:t>
      </w:r>
      <w:r w:rsidRPr="00461CD9">
        <w:rPr>
          <w:rFonts w:hint="eastAsia"/>
        </w:rPr>
        <w:t>行銷推廣及優惠措施之預算執行及相關問題</w:t>
      </w:r>
      <w:bookmarkEnd w:id="1"/>
      <w:r w:rsidRPr="00461CD9">
        <w:rPr>
          <w:rFonts w:hint="eastAsia"/>
        </w:rPr>
        <w:t>探討</w:t>
      </w:r>
      <w:bookmarkEnd w:id="0"/>
    </w:p>
    <w:p w:rsidR="009C3AE2" w:rsidRPr="00461CD9" w:rsidRDefault="009C3AE2" w:rsidP="009C3AE2">
      <w:pPr>
        <w:pStyle w:val="14"/>
        <w:ind w:left="567" w:hanging="567"/>
        <w:outlineLvl w:val="1"/>
        <w:rPr>
          <w:rFonts w:hAnsi="標楷體"/>
        </w:rPr>
      </w:pPr>
      <w:bookmarkStart w:id="3" w:name="_Toc533594840"/>
      <w:bookmarkStart w:id="4" w:name="_Toc19959649"/>
      <w:bookmarkStart w:id="5" w:name="_Toc114314722"/>
      <w:bookmarkStart w:id="6" w:name="_Toc114314903"/>
      <w:bookmarkStart w:id="7" w:name="_Toc114314960"/>
      <w:bookmarkStart w:id="8" w:name="_Toc114315163"/>
      <w:bookmarkStart w:id="9" w:name="_Toc117169014"/>
      <w:bookmarkStart w:id="10" w:name="_Toc146125754"/>
      <w:bookmarkStart w:id="11" w:name="_Toc141782230"/>
      <w:bookmarkStart w:id="12" w:name="_Toc85552023"/>
      <w:bookmarkStart w:id="13" w:name="_Toc117253647"/>
      <w:bookmarkStart w:id="14" w:name="_Toc117587468"/>
      <w:bookmarkStart w:id="15" w:name="_Toc146125755"/>
      <w:bookmarkStart w:id="16" w:name="_Toc204602625"/>
      <w:r w:rsidRPr="00461CD9">
        <w:rPr>
          <w:rFonts w:hint="eastAsia"/>
          <w:snapToGrid/>
        </w:rPr>
        <w:t>五、</w:t>
      </w:r>
      <w:r w:rsidRPr="00461CD9">
        <w:rPr>
          <w:rFonts w:hint="eastAsia"/>
        </w:rPr>
        <w:t>我國113年度國際旅客</w:t>
      </w:r>
      <w:r w:rsidR="007576ED">
        <w:rPr>
          <w:rFonts w:hint="eastAsia"/>
        </w:rPr>
        <w:t>人數之復甦情形</w:t>
      </w:r>
      <w:r w:rsidRPr="00461CD9">
        <w:rPr>
          <w:rFonts w:hint="eastAsia"/>
        </w:rPr>
        <w:t>較鄰近國家緩慢，</w:t>
      </w:r>
      <w:r w:rsidR="00CC2AC1" w:rsidRPr="00461CD9">
        <w:rPr>
          <w:rFonts w:hint="eastAsia"/>
        </w:rPr>
        <w:t>允宜持續注意國際觀光市場發展動態及其他國家成功經驗，研謀改善我國觀光困境</w:t>
      </w:r>
      <w:r w:rsidR="00CC2AC1" w:rsidRPr="00461CD9">
        <w:rPr>
          <w:rFonts w:hAnsi="標楷體" w:hint="eastAsia"/>
        </w:rPr>
        <w:t>之措施</w:t>
      </w:r>
      <w:bookmarkEnd w:id="16"/>
    </w:p>
    <w:p w:rsidR="009C3AE2" w:rsidRPr="00461CD9" w:rsidRDefault="009C3AE2" w:rsidP="009C3AE2">
      <w:pPr>
        <w:ind w:left="566" w:firstLine="566"/>
        <w:rPr>
          <w:rFonts w:hAnsi="標楷體" w:hint="eastAsia"/>
          <w:snapToGrid/>
        </w:rPr>
      </w:pPr>
      <w:r w:rsidRPr="00461CD9">
        <w:rPr>
          <w:rFonts w:hAnsi="標楷體" w:hint="eastAsia"/>
          <w:snapToGrid/>
        </w:rPr>
        <w:t>觀光署為吸引國際旅客來臺，並回復至疫情前</w:t>
      </w:r>
      <w:r w:rsidRPr="00461CD9">
        <w:rPr>
          <w:rFonts w:hAnsi="標楷體" w:cs="新細明體-ExtB" w:hint="eastAsia"/>
          <w:snapToGrid/>
        </w:rPr>
        <w:t>水</w:t>
      </w:r>
      <w:r w:rsidRPr="00461CD9">
        <w:rPr>
          <w:rFonts w:hAnsi="標楷體" w:cs="新細明體" w:hint="eastAsia"/>
          <w:snapToGrid/>
        </w:rPr>
        <w:t>準，推動</w:t>
      </w:r>
      <w:r w:rsidRPr="00461CD9">
        <w:rPr>
          <w:rFonts w:hAnsi="標楷體" w:hint="eastAsia"/>
        </w:rPr>
        <w:t>「精準客源開拓計畫」及「加速擴大吸引國際觀光客方案」，以加強國際行銷並提供來臺旅客補助金，惟113年度來臺國際旅客人數未如預期，且疫後復原情形較鄰近亞洲國家(地區)緩慢，謹說明如次:</w:t>
      </w:r>
    </w:p>
    <w:p w:rsidR="009C3AE2" w:rsidRPr="00461CD9" w:rsidRDefault="009C3AE2" w:rsidP="009C3AE2">
      <w:pPr>
        <w:pStyle w:val="a7"/>
        <w:ind w:left="849" w:hanging="283"/>
        <w:rPr>
          <w:rFonts w:hint="eastAsia"/>
          <w:b/>
          <w:bCs/>
        </w:rPr>
      </w:pPr>
      <w:r w:rsidRPr="00461CD9">
        <w:rPr>
          <w:rFonts w:hint="eastAsia"/>
          <w:b/>
          <w:bCs/>
        </w:rPr>
        <w:t>(一)我國113年度來臺旅客數未如預期，疫後復原情形與鄰近國家相比為倒數第2</w:t>
      </w:r>
      <w:r w:rsidR="00D40359" w:rsidRPr="00461CD9">
        <w:rPr>
          <w:rFonts w:hint="eastAsia"/>
          <w:b/>
          <w:bCs/>
        </w:rPr>
        <w:t>名</w:t>
      </w:r>
    </w:p>
    <w:p w:rsidR="009C3AE2" w:rsidRPr="00461CD9" w:rsidRDefault="009C3AE2" w:rsidP="009C3AE2">
      <w:pPr>
        <w:pStyle w:val="21"/>
        <w:ind w:left="850" w:firstLine="566"/>
        <w:rPr>
          <w:snapToGrid/>
        </w:rPr>
      </w:pPr>
      <w:r w:rsidRPr="00461CD9">
        <w:rPr>
          <w:rFonts w:hint="eastAsia"/>
        </w:rPr>
        <w:t>觀光署「精準客源開拓計畫」及「加速擴大吸引國際觀光客方案」等2計畫將「全球市場來臺旅客數」列作唯一關鍵績效衡量指標</w:t>
      </w:r>
      <w:r w:rsidRPr="00461CD9">
        <w:rPr>
          <w:rFonts w:cs="新細明體" w:hint="eastAsia"/>
        </w:rPr>
        <w:t>，其中</w:t>
      </w:r>
      <w:r w:rsidRPr="00461CD9">
        <w:rPr>
          <w:rFonts w:hint="eastAsia"/>
        </w:rPr>
        <w:t>113年度達成率為78.58%(詳表</w:t>
      </w:r>
      <w:r w:rsidRPr="00461CD9">
        <w:t>3-5-1</w:t>
      </w:r>
      <w:r w:rsidRPr="00461CD9">
        <w:rPr>
          <w:rFonts w:hint="eastAsia"/>
        </w:rPr>
        <w:t>)，據觀光署說明，主要係受花蓮地震、凱米颱風、中國對臺軍演、日幣貶值等因素衝擊，影響來臺旅客復甦情形。另</w:t>
      </w:r>
      <w:r w:rsidRPr="00461CD9">
        <w:rPr>
          <w:rFonts w:hint="eastAsia"/>
          <w:snapToGrid/>
        </w:rPr>
        <w:t>據</w:t>
      </w:r>
      <w:r w:rsidRPr="00461CD9">
        <w:t>UN Tourism</w:t>
      </w:r>
      <w:r w:rsidRPr="00461CD9">
        <w:rPr>
          <w:rFonts w:hint="eastAsia"/>
        </w:rPr>
        <w:t>(以下簡稱</w:t>
      </w:r>
      <w:r w:rsidRPr="00461CD9">
        <w:rPr>
          <w:rFonts w:hint="eastAsia"/>
          <w:snapToGrid/>
        </w:rPr>
        <w:t>聯合國觀光組織)統計資料</w:t>
      </w:r>
      <w:r w:rsidRPr="00461CD9">
        <w:rPr>
          <w:rStyle w:val="afe"/>
          <w:snapToGrid/>
        </w:rPr>
        <w:footnoteReference w:id="1"/>
      </w:r>
      <w:r w:rsidRPr="00461CD9">
        <w:rPr>
          <w:rFonts w:hint="eastAsia"/>
          <w:snapToGrid/>
        </w:rPr>
        <w:t>，經觀察我國鄰近主要國際觀光市場(含我國)共計11個國家(地區)，其中2024</w:t>
      </w:r>
      <w:r w:rsidRPr="00461CD9">
        <w:rPr>
          <w:rFonts w:hint="eastAsia"/>
          <w:snapToGrid/>
        </w:rPr>
        <w:lastRenderedPageBreak/>
        <w:t>年度入境國際旅客人數達</w:t>
      </w:r>
      <w:r w:rsidR="004032A4" w:rsidRPr="00461CD9">
        <w:rPr>
          <w:snapToGrid/>
        </w:rPr>
        <w:t>3,500</w:t>
      </w:r>
      <w:r w:rsidRPr="00461CD9">
        <w:rPr>
          <w:rFonts w:hint="eastAsia"/>
          <w:snapToGrid/>
        </w:rPr>
        <w:t>萬</w:t>
      </w:r>
      <w:r w:rsidR="004032A4" w:rsidRPr="00461CD9">
        <w:rPr>
          <w:rFonts w:hint="eastAsia"/>
          <w:snapToGrid/>
        </w:rPr>
        <w:t>人</w:t>
      </w:r>
      <w:r w:rsidRPr="00461CD9">
        <w:rPr>
          <w:rFonts w:hint="eastAsia"/>
          <w:snapToGrid/>
        </w:rPr>
        <w:t>以上者為日本及泰國，人數低於</w:t>
      </w:r>
      <w:r w:rsidR="004032A4" w:rsidRPr="00461CD9">
        <w:rPr>
          <w:snapToGrid/>
        </w:rPr>
        <w:t>1,000</w:t>
      </w:r>
      <w:r w:rsidRPr="00461CD9">
        <w:rPr>
          <w:rFonts w:hint="eastAsia"/>
          <w:snapToGrid/>
        </w:rPr>
        <w:t>萬</w:t>
      </w:r>
      <w:r w:rsidR="004032A4" w:rsidRPr="00461CD9">
        <w:rPr>
          <w:rFonts w:hint="eastAsia"/>
          <w:snapToGrid/>
        </w:rPr>
        <w:t>人</w:t>
      </w:r>
      <w:r w:rsidRPr="00461CD9">
        <w:rPr>
          <w:rFonts w:hint="eastAsia"/>
          <w:snapToGrid/>
        </w:rPr>
        <w:t>以下者，僅我國與菲律賓，另將2024年度國際旅客人數與2019年度相比結果，我國國際旅客人數較疫情前108年度減少33.8%，名</w:t>
      </w:r>
      <w:r w:rsidR="000F2321">
        <w:rPr>
          <w:rFonts w:hint="eastAsia"/>
          <w:snapToGrid/>
        </w:rPr>
        <w:t>列</w:t>
      </w:r>
      <w:r w:rsidRPr="00461CD9">
        <w:rPr>
          <w:rFonts w:hint="eastAsia"/>
          <w:snapToGrid/>
        </w:rPr>
        <w:t>倒數第二(詳</w:t>
      </w:r>
      <w:r w:rsidR="00DB29AD">
        <w:rPr>
          <w:rFonts w:hint="eastAsia"/>
          <w:snapToGrid/>
        </w:rPr>
        <w:t>圖</w:t>
      </w:r>
      <w:r w:rsidRPr="00461CD9">
        <w:rPr>
          <w:snapToGrid/>
        </w:rPr>
        <w:t>3-5-2</w:t>
      </w:r>
      <w:r w:rsidRPr="00461CD9">
        <w:rPr>
          <w:rFonts w:hint="eastAsia"/>
          <w:snapToGrid/>
        </w:rPr>
        <w:t>)。</w:t>
      </w:r>
    </w:p>
    <w:p w:rsidR="009C3AE2" w:rsidRPr="00DB29AD" w:rsidRDefault="009C3AE2" w:rsidP="009C3AE2">
      <w:pPr>
        <w:pStyle w:val="14"/>
        <w:ind w:left="1276" w:hangingChars="450" w:hanging="1276"/>
        <w:rPr>
          <w:rFonts w:hAnsi="標楷體" w:hint="eastAsia"/>
          <w:b w:val="0"/>
          <w:bCs/>
          <w:snapToGrid/>
          <w:sz w:val="24"/>
          <w:szCs w:val="24"/>
        </w:rPr>
      </w:pPr>
      <w:r w:rsidRPr="00461CD9">
        <w:rPr>
          <w:rFonts w:hint="eastAsia"/>
        </w:rPr>
        <w:lastRenderedPageBreak/>
        <w:t>表</w:t>
      </w:r>
      <w:r w:rsidRPr="00461CD9">
        <w:t>3-5-1</w:t>
      </w:r>
      <w:r w:rsidRPr="00461CD9">
        <w:rPr>
          <w:rFonts w:hint="eastAsia"/>
        </w:rPr>
        <w:t xml:space="preserve"> 「精準客源開拓計畫」及「加速擴大吸引國際觀光客方案」之關鍵績效指標(</w:t>
      </w:r>
      <w:r w:rsidRPr="00461CD9">
        <w:t>KPI)</w:t>
      </w:r>
      <w:r w:rsidRPr="00461CD9">
        <w:rPr>
          <w:rFonts w:hint="eastAsia"/>
        </w:rPr>
        <w:t xml:space="preserve">達成情形概況表  </w:t>
      </w:r>
      <w:r w:rsidR="00DB29AD">
        <w:rPr>
          <w:rFonts w:hint="eastAsia"/>
        </w:rPr>
        <w:t xml:space="preserve">    </w:t>
      </w:r>
      <w:r w:rsidR="00DB29AD" w:rsidRPr="00DB29AD">
        <w:rPr>
          <w:rFonts w:hAnsi="標楷體" w:hint="eastAsia"/>
        </w:rPr>
        <w:t xml:space="preserve"> </w:t>
      </w:r>
      <w:r w:rsidRPr="00DB29AD">
        <w:rPr>
          <w:rFonts w:hAnsi="標楷體" w:hint="eastAsia"/>
          <w:b w:val="0"/>
          <w:bCs/>
          <w:sz w:val="24"/>
          <w:szCs w:val="24"/>
        </w:rPr>
        <w:t>單位：</w:t>
      </w:r>
      <w:r w:rsidR="00DB29AD" w:rsidRPr="00DB29AD">
        <w:rPr>
          <w:rFonts w:hAnsi="標楷體" w:cs="新細明體" w:hint="eastAsia"/>
          <w:b w:val="0"/>
          <w:bCs/>
          <w:sz w:val="24"/>
          <w:szCs w:val="24"/>
        </w:rPr>
        <w:t>人次</w:t>
      </w:r>
      <w:r w:rsidRPr="00DB29AD">
        <w:rPr>
          <w:rFonts w:hAnsi="標楷體" w:hint="eastAsia"/>
          <w:b w:val="0"/>
          <w:bCs/>
          <w:sz w:val="24"/>
          <w:szCs w:val="24"/>
        </w:rPr>
        <w:t>；%</w:t>
      </w:r>
    </w:p>
    <w:tbl>
      <w:tblPr>
        <w:tblW w:w="8500" w:type="dxa"/>
        <w:tblInd w:w="33" w:type="dxa"/>
        <w:tblLayout w:type="fixed"/>
        <w:tblCellMar>
          <w:left w:w="28" w:type="dxa"/>
          <w:right w:w="28" w:type="dxa"/>
        </w:tblCellMar>
        <w:tblLook w:val="04A0" w:firstRow="1" w:lastRow="0" w:firstColumn="1" w:lastColumn="0" w:noHBand="0" w:noVBand="1"/>
      </w:tblPr>
      <w:tblGrid>
        <w:gridCol w:w="988"/>
        <w:gridCol w:w="567"/>
        <w:gridCol w:w="567"/>
        <w:gridCol w:w="756"/>
        <w:gridCol w:w="756"/>
        <w:gridCol w:w="756"/>
        <w:gridCol w:w="4110"/>
      </w:tblGrid>
      <w:tr w:rsidR="009C3AE2" w:rsidRPr="00461CD9">
        <w:trPr>
          <w:trHeight w:val="560"/>
          <w:tblHeader/>
        </w:trPr>
        <w:tc>
          <w:tcPr>
            <w:tcW w:w="988" w:type="dxa"/>
            <w:vMerge w:val="restart"/>
            <w:tcBorders>
              <w:top w:val="single" w:sz="12" w:space="0" w:color="auto"/>
              <w:left w:val="single" w:sz="12" w:space="0" w:color="auto"/>
              <w:bottom w:val="single" w:sz="4" w:space="0" w:color="auto"/>
              <w:right w:val="single" w:sz="4" w:space="0" w:color="auto"/>
            </w:tcBorders>
            <w:noWrap/>
            <w:vAlign w:val="center"/>
            <w:hideMark/>
          </w:tcPr>
          <w:p w:rsidR="009C3AE2" w:rsidRPr="00461CD9" w:rsidRDefault="009C3AE2">
            <w:pPr>
              <w:pStyle w:val="142"/>
              <w:jc w:val="center"/>
            </w:pPr>
            <w:r w:rsidRPr="00461CD9">
              <w:rPr>
                <w:rFonts w:hint="eastAsia"/>
              </w:rPr>
              <w:t>年度</w:t>
            </w:r>
          </w:p>
        </w:tc>
        <w:tc>
          <w:tcPr>
            <w:tcW w:w="1134" w:type="dxa"/>
            <w:gridSpan w:val="2"/>
            <w:vMerge w:val="restart"/>
            <w:tcBorders>
              <w:top w:val="single" w:sz="12" w:space="0" w:color="auto"/>
              <w:left w:val="nil"/>
              <w:bottom w:val="single" w:sz="4" w:space="0" w:color="auto"/>
              <w:right w:val="single" w:sz="4" w:space="0" w:color="auto"/>
            </w:tcBorders>
            <w:noWrap/>
            <w:vAlign w:val="center"/>
            <w:hideMark/>
          </w:tcPr>
          <w:p w:rsidR="009C3AE2" w:rsidRPr="00461CD9" w:rsidRDefault="009C3AE2">
            <w:pPr>
              <w:pStyle w:val="142"/>
              <w:jc w:val="center"/>
              <w:rPr>
                <w:rFonts w:hint="eastAsia"/>
              </w:rPr>
            </w:pPr>
            <w:r w:rsidRPr="00461CD9">
              <w:rPr>
                <w:rFonts w:hint="eastAsia"/>
              </w:rPr>
              <w:t>計畫項目</w:t>
            </w:r>
          </w:p>
        </w:tc>
        <w:tc>
          <w:tcPr>
            <w:tcW w:w="6378" w:type="dxa"/>
            <w:gridSpan w:val="4"/>
            <w:tcBorders>
              <w:top w:val="single" w:sz="12" w:space="0" w:color="auto"/>
              <w:left w:val="nil"/>
              <w:bottom w:val="single" w:sz="4" w:space="0" w:color="auto"/>
              <w:right w:val="single" w:sz="12" w:space="0" w:color="auto"/>
            </w:tcBorders>
            <w:vAlign w:val="center"/>
            <w:hideMark/>
          </w:tcPr>
          <w:p w:rsidR="009C3AE2" w:rsidRPr="00461CD9" w:rsidRDefault="009C3AE2">
            <w:pPr>
              <w:pStyle w:val="142"/>
              <w:jc w:val="center"/>
              <w:rPr>
                <w:rFonts w:hint="eastAsia"/>
              </w:rPr>
            </w:pPr>
            <w:r w:rsidRPr="00461CD9">
              <w:rPr>
                <w:rFonts w:hint="eastAsia"/>
              </w:rPr>
              <w:t>預計效益達成情形</w:t>
            </w:r>
          </w:p>
        </w:tc>
      </w:tr>
      <w:tr w:rsidR="009C3AE2" w:rsidRPr="00461CD9">
        <w:trPr>
          <w:trHeight w:val="560"/>
          <w:tblHeader/>
        </w:trPr>
        <w:tc>
          <w:tcPr>
            <w:tcW w:w="988" w:type="dxa"/>
            <w:vMerge/>
            <w:tcBorders>
              <w:top w:val="single" w:sz="4" w:space="0" w:color="auto"/>
              <w:left w:val="single" w:sz="12" w:space="0" w:color="auto"/>
              <w:bottom w:val="single" w:sz="4" w:space="0" w:color="auto"/>
              <w:right w:val="single" w:sz="4" w:space="0" w:color="auto"/>
            </w:tcBorders>
            <w:vAlign w:val="center"/>
            <w:hideMark/>
          </w:tcPr>
          <w:p w:rsidR="009C3AE2" w:rsidRPr="00461CD9" w:rsidRDefault="009C3AE2">
            <w:pPr>
              <w:pStyle w:val="142"/>
              <w:jc w:val="center"/>
            </w:pPr>
          </w:p>
        </w:tc>
        <w:tc>
          <w:tcPr>
            <w:tcW w:w="1134" w:type="dxa"/>
            <w:gridSpan w:val="2"/>
            <w:vMerge/>
            <w:tcBorders>
              <w:top w:val="single" w:sz="4" w:space="0" w:color="auto"/>
              <w:left w:val="nil"/>
              <w:bottom w:val="single" w:sz="4" w:space="0" w:color="auto"/>
              <w:right w:val="single" w:sz="4" w:space="0" w:color="auto"/>
            </w:tcBorders>
            <w:noWrap/>
            <w:vAlign w:val="center"/>
            <w:hideMark/>
          </w:tcPr>
          <w:p w:rsidR="009C3AE2" w:rsidRPr="00461CD9" w:rsidRDefault="009C3AE2">
            <w:pPr>
              <w:pStyle w:val="142"/>
              <w:jc w:val="center"/>
            </w:pP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center"/>
              <w:rPr>
                <w:rFonts w:hint="eastAsia"/>
              </w:rPr>
            </w:pPr>
            <w:r w:rsidRPr="00461CD9">
              <w:rPr>
                <w:rFonts w:hint="eastAsia"/>
              </w:rPr>
              <w:t>預計目標</w:t>
            </w:r>
            <w:r w:rsidRPr="00461CD9">
              <w:t>A</w:t>
            </w: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center"/>
              <w:rPr>
                <w:rFonts w:hint="eastAsia"/>
              </w:rPr>
            </w:pPr>
            <w:r w:rsidRPr="00461CD9">
              <w:rPr>
                <w:rFonts w:hint="eastAsia"/>
              </w:rPr>
              <w:t>實際數 B</w:t>
            </w: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center"/>
              <w:rPr>
                <w:rFonts w:hint="eastAsia"/>
              </w:rPr>
            </w:pPr>
            <w:r w:rsidRPr="00461CD9">
              <w:rPr>
                <w:rFonts w:hint="eastAsia"/>
              </w:rPr>
              <w:t>達成率</w:t>
            </w:r>
            <w:r w:rsidRPr="00461CD9">
              <w:t>B/A</w:t>
            </w:r>
          </w:p>
        </w:tc>
        <w:tc>
          <w:tcPr>
            <w:tcW w:w="4110" w:type="dxa"/>
            <w:tcBorders>
              <w:top w:val="single" w:sz="4" w:space="0" w:color="auto"/>
              <w:left w:val="nil"/>
              <w:bottom w:val="single" w:sz="4" w:space="0" w:color="auto"/>
              <w:right w:val="single" w:sz="12" w:space="0" w:color="auto"/>
            </w:tcBorders>
            <w:vAlign w:val="center"/>
            <w:hideMark/>
          </w:tcPr>
          <w:p w:rsidR="009C3AE2" w:rsidRPr="00461CD9" w:rsidRDefault="009C3AE2">
            <w:pPr>
              <w:pStyle w:val="142"/>
              <w:jc w:val="center"/>
              <w:rPr>
                <w:rFonts w:hint="eastAsia"/>
              </w:rPr>
            </w:pPr>
            <w:r w:rsidRPr="00461CD9">
              <w:rPr>
                <w:rFonts w:hint="eastAsia"/>
              </w:rPr>
              <w:t>未達預計效益原因</w:t>
            </w:r>
          </w:p>
        </w:tc>
      </w:tr>
      <w:tr w:rsidR="009C3AE2" w:rsidRPr="00461CD9">
        <w:trPr>
          <w:trHeight w:val="804"/>
          <w:tblHeader/>
        </w:trPr>
        <w:tc>
          <w:tcPr>
            <w:tcW w:w="988" w:type="dxa"/>
            <w:tcBorders>
              <w:top w:val="single" w:sz="4" w:space="0" w:color="auto"/>
              <w:left w:val="single" w:sz="12" w:space="0" w:color="auto"/>
              <w:bottom w:val="single" w:sz="4" w:space="0" w:color="auto"/>
              <w:right w:val="single" w:sz="4" w:space="0" w:color="auto"/>
            </w:tcBorders>
            <w:vAlign w:val="center"/>
            <w:hideMark/>
          </w:tcPr>
          <w:p w:rsidR="009C3AE2" w:rsidRPr="00461CD9" w:rsidRDefault="009C3AE2">
            <w:pPr>
              <w:pStyle w:val="142"/>
              <w:rPr>
                <w:rFonts w:hint="eastAsia"/>
              </w:rPr>
            </w:pPr>
            <w:r w:rsidRPr="00461CD9">
              <w:rPr>
                <w:rFonts w:hint="eastAsia"/>
              </w:rPr>
              <w:t>111年度</w:t>
            </w:r>
          </w:p>
        </w:tc>
        <w:tc>
          <w:tcPr>
            <w:tcW w:w="567" w:type="dxa"/>
            <w:vMerge w:val="restart"/>
            <w:tcBorders>
              <w:top w:val="single" w:sz="4" w:space="0" w:color="auto"/>
              <w:left w:val="single" w:sz="4" w:space="0" w:color="auto"/>
              <w:bottom w:val="single" w:sz="4" w:space="0" w:color="auto"/>
              <w:right w:val="single" w:sz="4" w:space="0" w:color="auto"/>
            </w:tcBorders>
            <w:noWrap/>
            <w:vAlign w:val="center"/>
            <w:hideMark/>
          </w:tcPr>
          <w:p w:rsidR="009C3AE2" w:rsidRPr="00461CD9" w:rsidRDefault="009C3AE2">
            <w:pPr>
              <w:pStyle w:val="142"/>
              <w:jc w:val="center"/>
            </w:pPr>
            <w:r w:rsidRPr="00461CD9">
              <w:rPr>
                <w:rFonts w:hint="eastAsia"/>
              </w:rPr>
              <w:t>精準</w:t>
            </w:r>
          </w:p>
          <w:p w:rsidR="009C3AE2" w:rsidRPr="00461CD9" w:rsidRDefault="009C3AE2">
            <w:pPr>
              <w:pStyle w:val="142"/>
              <w:jc w:val="center"/>
            </w:pPr>
            <w:r w:rsidRPr="00461CD9">
              <w:rPr>
                <w:rFonts w:hint="eastAsia"/>
              </w:rPr>
              <w:t>客源</w:t>
            </w:r>
          </w:p>
          <w:p w:rsidR="009C3AE2" w:rsidRPr="00461CD9" w:rsidRDefault="009C3AE2">
            <w:pPr>
              <w:pStyle w:val="142"/>
              <w:jc w:val="center"/>
            </w:pPr>
            <w:r w:rsidRPr="00461CD9">
              <w:rPr>
                <w:rFonts w:hint="eastAsia"/>
              </w:rPr>
              <w:t>開拓</w:t>
            </w:r>
          </w:p>
          <w:p w:rsidR="009C3AE2" w:rsidRPr="00461CD9" w:rsidRDefault="009C3AE2">
            <w:pPr>
              <w:pStyle w:val="142"/>
              <w:jc w:val="center"/>
              <w:rPr>
                <w:rFonts w:hint="eastAsia"/>
              </w:rPr>
            </w:pPr>
            <w:r w:rsidRPr="00461CD9">
              <w:rPr>
                <w:rFonts w:hint="eastAsia"/>
              </w:rPr>
              <w:t>計畫</w:t>
            </w:r>
          </w:p>
        </w:tc>
        <w:tc>
          <w:tcPr>
            <w:tcW w:w="567" w:type="dxa"/>
            <w:tcBorders>
              <w:top w:val="single" w:sz="4" w:space="0" w:color="auto"/>
              <w:left w:val="nil"/>
              <w:bottom w:val="single" w:sz="4" w:space="0" w:color="auto"/>
              <w:right w:val="single" w:sz="4" w:space="0" w:color="auto"/>
              <w:tr2bl w:val="single" w:sz="4" w:space="0" w:color="auto"/>
            </w:tcBorders>
            <w:noWrap/>
            <w:vAlign w:val="center"/>
            <w:hideMark/>
          </w:tcPr>
          <w:p w:rsidR="009C3AE2" w:rsidRPr="00461CD9" w:rsidRDefault="009C3AE2">
            <w:pPr>
              <w:pStyle w:val="142"/>
              <w:rPr>
                <w:rFonts w:hint="eastAsia"/>
              </w:rPr>
            </w:pPr>
            <w:r w:rsidRPr="00461CD9">
              <w:rPr>
                <w:rFonts w:hint="eastAsia"/>
              </w:rPr>
              <w:t xml:space="preserve">　</w:t>
            </w: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right"/>
              <w:rPr>
                <w:rFonts w:hint="eastAsia"/>
                <w:spacing w:val="-20"/>
              </w:rPr>
            </w:pPr>
            <w:r w:rsidRPr="00461CD9">
              <w:rPr>
                <w:rFonts w:hint="eastAsia"/>
                <w:spacing w:val="-20"/>
              </w:rPr>
              <w:t>1</w:t>
            </w:r>
            <w:r w:rsidRPr="00461CD9">
              <w:rPr>
                <w:spacing w:val="-20"/>
              </w:rPr>
              <w:t>,</w:t>
            </w:r>
            <w:r w:rsidRPr="00461CD9">
              <w:rPr>
                <w:rFonts w:hint="eastAsia"/>
                <w:spacing w:val="-20"/>
              </w:rPr>
              <w:t>800</w:t>
            </w: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right"/>
              <w:rPr>
                <w:rFonts w:hint="eastAsia"/>
                <w:spacing w:val="-20"/>
              </w:rPr>
            </w:pPr>
            <w:r w:rsidRPr="00461CD9">
              <w:rPr>
                <w:rFonts w:hint="eastAsia"/>
                <w:spacing w:val="-20"/>
              </w:rPr>
              <w:t>896</w:t>
            </w: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right"/>
              <w:rPr>
                <w:rFonts w:hint="eastAsia"/>
                <w:spacing w:val="-20"/>
              </w:rPr>
            </w:pPr>
            <w:r w:rsidRPr="00461CD9">
              <w:rPr>
                <w:rFonts w:hint="eastAsia"/>
                <w:spacing w:val="-20"/>
              </w:rPr>
              <w:t>49.78</w:t>
            </w:r>
          </w:p>
        </w:tc>
        <w:tc>
          <w:tcPr>
            <w:tcW w:w="4110" w:type="dxa"/>
            <w:tcBorders>
              <w:top w:val="single" w:sz="4" w:space="0" w:color="auto"/>
              <w:left w:val="nil"/>
              <w:bottom w:val="single" w:sz="4" w:space="0" w:color="auto"/>
              <w:right w:val="single" w:sz="12" w:space="0" w:color="auto"/>
            </w:tcBorders>
            <w:vAlign w:val="center"/>
            <w:hideMark/>
          </w:tcPr>
          <w:p w:rsidR="009C3AE2" w:rsidRPr="00461CD9" w:rsidRDefault="009C3AE2">
            <w:pPr>
              <w:pStyle w:val="142"/>
              <w:rPr>
                <w:rFonts w:hint="eastAsia"/>
              </w:rPr>
            </w:pPr>
            <w:r w:rsidRPr="00461CD9">
              <w:rPr>
                <w:rFonts w:hint="eastAsia"/>
              </w:rPr>
              <w:t>受COVID-19疫情影響、及我國自109年3月19日起至111年10月12日止實施邊境管制，未開放國際旅客入境。</w:t>
            </w:r>
          </w:p>
        </w:tc>
      </w:tr>
      <w:tr w:rsidR="009C3AE2" w:rsidRPr="00461CD9">
        <w:trPr>
          <w:trHeight w:val="381"/>
          <w:tblHeader/>
        </w:trPr>
        <w:tc>
          <w:tcPr>
            <w:tcW w:w="988" w:type="dxa"/>
            <w:tcBorders>
              <w:top w:val="single" w:sz="4" w:space="0" w:color="auto"/>
              <w:left w:val="single" w:sz="12" w:space="0" w:color="auto"/>
              <w:bottom w:val="single" w:sz="4" w:space="0" w:color="auto"/>
              <w:right w:val="single" w:sz="4" w:space="0" w:color="auto"/>
            </w:tcBorders>
            <w:vAlign w:val="center"/>
            <w:hideMark/>
          </w:tcPr>
          <w:p w:rsidR="009C3AE2" w:rsidRPr="00461CD9" w:rsidRDefault="009C3AE2">
            <w:pPr>
              <w:pStyle w:val="142"/>
              <w:rPr>
                <w:rFonts w:hint="eastAsia"/>
              </w:rPr>
            </w:pPr>
            <w:r w:rsidRPr="00461CD9">
              <w:rPr>
                <w:rFonts w:hint="eastAsia"/>
              </w:rPr>
              <w:t>112年度</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9C3AE2" w:rsidRPr="00461CD9" w:rsidRDefault="009C3AE2">
            <w:pPr>
              <w:pStyle w:val="142"/>
            </w:pPr>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9C3AE2" w:rsidRPr="00461CD9" w:rsidRDefault="009C3AE2">
            <w:pPr>
              <w:pStyle w:val="142"/>
              <w:jc w:val="center"/>
            </w:pPr>
            <w:r w:rsidRPr="00461CD9">
              <w:rPr>
                <w:rFonts w:hint="eastAsia"/>
              </w:rPr>
              <w:t>加速擴大</w:t>
            </w:r>
          </w:p>
          <w:p w:rsidR="009C3AE2" w:rsidRPr="00461CD9" w:rsidRDefault="009C3AE2">
            <w:pPr>
              <w:pStyle w:val="142"/>
              <w:jc w:val="center"/>
            </w:pPr>
            <w:r w:rsidRPr="00461CD9">
              <w:rPr>
                <w:rFonts w:hint="eastAsia"/>
              </w:rPr>
              <w:t>吸引</w:t>
            </w:r>
          </w:p>
          <w:p w:rsidR="009C3AE2" w:rsidRPr="00461CD9" w:rsidRDefault="009C3AE2">
            <w:pPr>
              <w:pStyle w:val="142"/>
              <w:jc w:val="center"/>
            </w:pPr>
            <w:r w:rsidRPr="00461CD9">
              <w:rPr>
                <w:rFonts w:hint="eastAsia"/>
              </w:rPr>
              <w:t>國際</w:t>
            </w:r>
          </w:p>
          <w:p w:rsidR="009C3AE2" w:rsidRPr="00461CD9" w:rsidRDefault="009C3AE2">
            <w:pPr>
              <w:pStyle w:val="142"/>
              <w:jc w:val="center"/>
            </w:pPr>
            <w:r w:rsidRPr="00461CD9">
              <w:rPr>
                <w:rFonts w:hint="eastAsia"/>
              </w:rPr>
              <w:t>觀光</w:t>
            </w:r>
          </w:p>
          <w:p w:rsidR="009C3AE2" w:rsidRPr="00461CD9" w:rsidRDefault="009C3AE2">
            <w:pPr>
              <w:pStyle w:val="142"/>
              <w:jc w:val="center"/>
            </w:pPr>
            <w:r w:rsidRPr="00461CD9">
              <w:rPr>
                <w:rFonts w:hint="eastAsia"/>
              </w:rPr>
              <w:t>客方</w:t>
            </w:r>
          </w:p>
          <w:p w:rsidR="009C3AE2" w:rsidRPr="00461CD9" w:rsidRDefault="009C3AE2">
            <w:pPr>
              <w:pStyle w:val="142"/>
              <w:rPr>
                <w:rFonts w:hint="eastAsia"/>
              </w:rPr>
            </w:pPr>
            <w:r w:rsidRPr="00461CD9">
              <w:rPr>
                <w:rFonts w:hint="eastAsia"/>
              </w:rPr>
              <w:t>案</w:t>
            </w: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right"/>
              <w:rPr>
                <w:rFonts w:hint="eastAsia"/>
                <w:spacing w:val="-20"/>
              </w:rPr>
            </w:pPr>
            <w:r w:rsidRPr="00461CD9">
              <w:rPr>
                <w:rFonts w:hint="eastAsia"/>
                <w:spacing w:val="-20"/>
              </w:rPr>
              <w:t>6,000</w:t>
            </w: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right"/>
              <w:rPr>
                <w:rFonts w:hint="eastAsia"/>
                <w:spacing w:val="-20"/>
              </w:rPr>
            </w:pPr>
            <w:r w:rsidRPr="00461CD9">
              <w:rPr>
                <w:rFonts w:hint="eastAsia"/>
                <w:spacing w:val="-20"/>
              </w:rPr>
              <w:t>6,487</w:t>
            </w: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right"/>
              <w:rPr>
                <w:rFonts w:hint="eastAsia"/>
                <w:spacing w:val="-20"/>
              </w:rPr>
            </w:pPr>
            <w:r w:rsidRPr="00461CD9">
              <w:rPr>
                <w:rFonts w:hint="eastAsia"/>
                <w:spacing w:val="-20"/>
              </w:rPr>
              <w:t>108.12</w:t>
            </w:r>
          </w:p>
        </w:tc>
        <w:tc>
          <w:tcPr>
            <w:tcW w:w="4110" w:type="dxa"/>
            <w:tcBorders>
              <w:top w:val="single" w:sz="4" w:space="0" w:color="auto"/>
              <w:left w:val="nil"/>
              <w:bottom w:val="single" w:sz="4" w:space="0" w:color="auto"/>
              <w:right w:val="single" w:sz="12" w:space="0" w:color="auto"/>
            </w:tcBorders>
            <w:vAlign w:val="center"/>
            <w:hideMark/>
          </w:tcPr>
          <w:p w:rsidR="009C3AE2" w:rsidRPr="00461CD9" w:rsidRDefault="009C3AE2">
            <w:pPr>
              <w:pStyle w:val="142"/>
              <w:rPr>
                <w:rFonts w:hint="eastAsia"/>
              </w:rPr>
            </w:pPr>
            <w:r w:rsidRPr="00461CD9">
              <w:rPr>
                <w:rFonts w:hint="eastAsia"/>
              </w:rPr>
              <w:t>已達成</w:t>
            </w:r>
            <w:r w:rsidR="00FC5D89">
              <w:rPr>
                <w:rFonts w:hint="eastAsia"/>
              </w:rPr>
              <w:t>。</w:t>
            </w:r>
          </w:p>
        </w:tc>
      </w:tr>
      <w:tr w:rsidR="009C3AE2" w:rsidRPr="00461CD9">
        <w:trPr>
          <w:trHeight w:val="1793"/>
          <w:tblHeader/>
        </w:trPr>
        <w:tc>
          <w:tcPr>
            <w:tcW w:w="988" w:type="dxa"/>
            <w:tcBorders>
              <w:top w:val="single" w:sz="4" w:space="0" w:color="auto"/>
              <w:left w:val="single" w:sz="12" w:space="0" w:color="auto"/>
              <w:bottom w:val="single" w:sz="4" w:space="0" w:color="auto"/>
              <w:right w:val="single" w:sz="4" w:space="0" w:color="auto"/>
            </w:tcBorders>
            <w:vAlign w:val="center"/>
            <w:hideMark/>
          </w:tcPr>
          <w:p w:rsidR="009C3AE2" w:rsidRPr="00461CD9" w:rsidRDefault="009C3AE2">
            <w:pPr>
              <w:pStyle w:val="142"/>
              <w:rPr>
                <w:rFonts w:hint="eastAsia"/>
              </w:rPr>
            </w:pPr>
            <w:r w:rsidRPr="00461CD9">
              <w:rPr>
                <w:rFonts w:hint="eastAsia"/>
              </w:rPr>
              <w:t>113年度</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9C3AE2" w:rsidRPr="00461CD9" w:rsidRDefault="009C3AE2">
            <w:pPr>
              <w:pStyle w:val="142"/>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9C3AE2" w:rsidRPr="00461CD9" w:rsidRDefault="009C3AE2">
            <w:pPr>
              <w:pStyle w:val="142"/>
            </w:pP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right"/>
              <w:rPr>
                <w:rFonts w:hint="eastAsia"/>
                <w:spacing w:val="-20"/>
              </w:rPr>
            </w:pPr>
            <w:r w:rsidRPr="00461CD9">
              <w:rPr>
                <w:rFonts w:hint="eastAsia"/>
                <w:spacing w:val="-20"/>
              </w:rPr>
              <w:t>10,000</w:t>
            </w: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right"/>
              <w:rPr>
                <w:rFonts w:hint="eastAsia"/>
                <w:spacing w:val="-20"/>
              </w:rPr>
            </w:pPr>
            <w:r w:rsidRPr="00461CD9">
              <w:rPr>
                <w:rFonts w:hint="eastAsia"/>
                <w:spacing w:val="-20"/>
              </w:rPr>
              <w:t>7,858</w:t>
            </w:r>
          </w:p>
        </w:tc>
        <w:tc>
          <w:tcPr>
            <w:tcW w:w="756" w:type="dxa"/>
            <w:tcBorders>
              <w:top w:val="single" w:sz="4" w:space="0" w:color="auto"/>
              <w:left w:val="nil"/>
              <w:bottom w:val="single" w:sz="4" w:space="0" w:color="auto"/>
              <w:right w:val="single" w:sz="4" w:space="0" w:color="auto"/>
            </w:tcBorders>
            <w:vAlign w:val="center"/>
            <w:hideMark/>
          </w:tcPr>
          <w:p w:rsidR="009C3AE2" w:rsidRPr="00461CD9" w:rsidRDefault="009C3AE2">
            <w:pPr>
              <w:pStyle w:val="142"/>
              <w:jc w:val="right"/>
              <w:rPr>
                <w:rFonts w:hint="eastAsia"/>
                <w:spacing w:val="-20"/>
              </w:rPr>
            </w:pPr>
            <w:r w:rsidRPr="00461CD9">
              <w:rPr>
                <w:rFonts w:hint="eastAsia"/>
                <w:spacing w:val="-20"/>
              </w:rPr>
              <w:t>78.58</w:t>
            </w:r>
          </w:p>
        </w:tc>
        <w:tc>
          <w:tcPr>
            <w:tcW w:w="4110" w:type="dxa"/>
            <w:tcBorders>
              <w:top w:val="single" w:sz="4" w:space="0" w:color="auto"/>
              <w:left w:val="nil"/>
              <w:bottom w:val="single" w:sz="4" w:space="0" w:color="auto"/>
              <w:right w:val="single" w:sz="12" w:space="0" w:color="auto"/>
            </w:tcBorders>
            <w:vAlign w:val="center"/>
            <w:hideMark/>
          </w:tcPr>
          <w:p w:rsidR="009C3AE2" w:rsidRPr="00461CD9" w:rsidRDefault="009C3AE2">
            <w:pPr>
              <w:pStyle w:val="142"/>
              <w:ind w:leftChars="6" w:left="265" w:hangingChars="102" w:hanging="248"/>
            </w:pPr>
            <w:r w:rsidRPr="00461CD9">
              <w:rPr>
                <w:rFonts w:hint="eastAsia"/>
              </w:rPr>
              <w:t>1.113年來臺旅客達786萬人次，高於112年度648萬人次，成長21%。</w:t>
            </w:r>
          </w:p>
          <w:p w:rsidR="009C3AE2" w:rsidRPr="00461CD9" w:rsidRDefault="009C3AE2">
            <w:pPr>
              <w:pStyle w:val="142"/>
              <w:ind w:leftChars="6" w:left="265" w:hangingChars="102" w:hanging="248"/>
              <w:rPr>
                <w:rFonts w:hint="eastAsia"/>
              </w:rPr>
            </w:pPr>
            <w:r w:rsidRPr="00461CD9">
              <w:rPr>
                <w:rFonts w:hint="eastAsia"/>
              </w:rPr>
              <w:t>2.113年來臺旅遊因0403花蓮地震、中國5月實施軍演、主力客源國如日本貨幣貶值、接連餘震及颱風等因素，從第二季就陸續影響來臺旅客人數。</w:t>
            </w:r>
          </w:p>
        </w:tc>
      </w:tr>
      <w:tr w:rsidR="009C3AE2" w:rsidRPr="00461CD9">
        <w:trPr>
          <w:trHeight w:val="239"/>
          <w:tblHeader/>
        </w:trPr>
        <w:tc>
          <w:tcPr>
            <w:tcW w:w="988" w:type="dxa"/>
            <w:tcBorders>
              <w:top w:val="single" w:sz="4" w:space="0" w:color="auto"/>
              <w:left w:val="single" w:sz="12" w:space="0" w:color="auto"/>
              <w:bottom w:val="single" w:sz="12" w:space="0" w:color="auto"/>
              <w:right w:val="single" w:sz="4" w:space="0" w:color="auto"/>
            </w:tcBorders>
            <w:vAlign w:val="center"/>
            <w:hideMark/>
          </w:tcPr>
          <w:p w:rsidR="009C3AE2" w:rsidRPr="00461CD9" w:rsidRDefault="009C3AE2">
            <w:pPr>
              <w:pStyle w:val="142"/>
              <w:rPr>
                <w:rFonts w:hint="eastAsia"/>
              </w:rPr>
            </w:pPr>
            <w:r w:rsidRPr="00461CD9">
              <w:rPr>
                <w:rFonts w:hint="eastAsia"/>
              </w:rPr>
              <w:t>114年度</w:t>
            </w:r>
          </w:p>
        </w:tc>
        <w:tc>
          <w:tcPr>
            <w:tcW w:w="567" w:type="dxa"/>
            <w:vMerge/>
            <w:tcBorders>
              <w:top w:val="single" w:sz="4" w:space="0" w:color="auto"/>
              <w:left w:val="single" w:sz="4" w:space="0" w:color="auto"/>
              <w:bottom w:val="single" w:sz="12" w:space="0" w:color="auto"/>
              <w:right w:val="single" w:sz="4" w:space="0" w:color="auto"/>
            </w:tcBorders>
            <w:vAlign w:val="center"/>
            <w:hideMark/>
          </w:tcPr>
          <w:p w:rsidR="009C3AE2" w:rsidRPr="00461CD9" w:rsidRDefault="009C3AE2">
            <w:pPr>
              <w:pStyle w:val="142"/>
            </w:pPr>
          </w:p>
        </w:tc>
        <w:tc>
          <w:tcPr>
            <w:tcW w:w="567" w:type="dxa"/>
            <w:vMerge/>
            <w:tcBorders>
              <w:top w:val="single" w:sz="4" w:space="0" w:color="auto"/>
              <w:left w:val="single" w:sz="4" w:space="0" w:color="auto"/>
              <w:bottom w:val="single" w:sz="12" w:space="0" w:color="auto"/>
              <w:right w:val="single" w:sz="4" w:space="0" w:color="auto"/>
            </w:tcBorders>
            <w:vAlign w:val="center"/>
            <w:hideMark/>
          </w:tcPr>
          <w:p w:rsidR="009C3AE2" w:rsidRPr="00461CD9" w:rsidRDefault="009C3AE2">
            <w:pPr>
              <w:pStyle w:val="142"/>
            </w:pPr>
          </w:p>
        </w:tc>
        <w:tc>
          <w:tcPr>
            <w:tcW w:w="756" w:type="dxa"/>
            <w:tcBorders>
              <w:top w:val="single" w:sz="4" w:space="0" w:color="auto"/>
              <w:left w:val="nil"/>
              <w:bottom w:val="single" w:sz="12" w:space="0" w:color="auto"/>
              <w:right w:val="single" w:sz="4" w:space="0" w:color="auto"/>
            </w:tcBorders>
            <w:vAlign w:val="center"/>
            <w:hideMark/>
          </w:tcPr>
          <w:p w:rsidR="009C3AE2" w:rsidRPr="00461CD9" w:rsidRDefault="009C3AE2">
            <w:pPr>
              <w:pStyle w:val="142"/>
              <w:jc w:val="right"/>
              <w:rPr>
                <w:rFonts w:hint="eastAsia"/>
                <w:spacing w:val="-20"/>
              </w:rPr>
            </w:pPr>
            <w:r w:rsidRPr="00461CD9">
              <w:rPr>
                <w:rFonts w:hint="eastAsia"/>
                <w:spacing w:val="-20"/>
              </w:rPr>
              <w:t>10,000</w:t>
            </w:r>
          </w:p>
        </w:tc>
        <w:tc>
          <w:tcPr>
            <w:tcW w:w="756" w:type="dxa"/>
            <w:tcBorders>
              <w:top w:val="single" w:sz="4" w:space="0" w:color="auto"/>
              <w:left w:val="nil"/>
              <w:bottom w:val="single" w:sz="12" w:space="0" w:color="auto"/>
              <w:right w:val="single" w:sz="4" w:space="0" w:color="auto"/>
              <w:tr2bl w:val="single" w:sz="4" w:space="0" w:color="auto"/>
            </w:tcBorders>
            <w:vAlign w:val="center"/>
            <w:hideMark/>
          </w:tcPr>
          <w:p w:rsidR="009C3AE2" w:rsidRPr="00461CD9" w:rsidRDefault="009C3AE2">
            <w:pPr>
              <w:pStyle w:val="142"/>
              <w:jc w:val="right"/>
              <w:rPr>
                <w:rFonts w:hint="eastAsia"/>
                <w:spacing w:val="-20"/>
              </w:rPr>
            </w:pPr>
          </w:p>
        </w:tc>
        <w:tc>
          <w:tcPr>
            <w:tcW w:w="756" w:type="dxa"/>
            <w:tcBorders>
              <w:top w:val="single" w:sz="4" w:space="0" w:color="auto"/>
              <w:left w:val="nil"/>
              <w:bottom w:val="single" w:sz="12" w:space="0" w:color="auto"/>
              <w:right w:val="single" w:sz="4" w:space="0" w:color="auto"/>
              <w:tr2bl w:val="single" w:sz="4" w:space="0" w:color="auto"/>
            </w:tcBorders>
            <w:vAlign w:val="center"/>
            <w:hideMark/>
          </w:tcPr>
          <w:p w:rsidR="009C3AE2" w:rsidRPr="00461CD9" w:rsidRDefault="009C3AE2">
            <w:pPr>
              <w:pStyle w:val="142"/>
              <w:jc w:val="right"/>
              <w:rPr>
                <w:rFonts w:hint="eastAsia"/>
                <w:spacing w:val="-20"/>
              </w:rPr>
            </w:pPr>
          </w:p>
        </w:tc>
        <w:tc>
          <w:tcPr>
            <w:tcW w:w="4110" w:type="dxa"/>
            <w:tcBorders>
              <w:top w:val="single" w:sz="4" w:space="0" w:color="auto"/>
              <w:left w:val="nil"/>
              <w:bottom w:val="single" w:sz="12" w:space="0" w:color="auto"/>
              <w:right w:val="single" w:sz="12" w:space="0" w:color="auto"/>
              <w:tr2bl w:val="single" w:sz="4" w:space="0" w:color="auto"/>
            </w:tcBorders>
            <w:vAlign w:val="center"/>
            <w:hideMark/>
          </w:tcPr>
          <w:p w:rsidR="009C3AE2" w:rsidRPr="00461CD9" w:rsidRDefault="009C3AE2">
            <w:pPr>
              <w:pStyle w:val="142"/>
              <w:rPr>
                <w:rFonts w:hint="eastAsia"/>
              </w:rPr>
            </w:pPr>
            <w:r w:rsidRPr="00461CD9">
              <w:rPr>
                <w:rFonts w:hint="eastAsia"/>
              </w:rPr>
              <w:t xml:space="preserve">　</w:t>
            </w:r>
          </w:p>
        </w:tc>
      </w:tr>
    </w:tbl>
    <w:p w:rsidR="009C3AE2" w:rsidRPr="00461CD9" w:rsidRDefault="009C3AE2" w:rsidP="009C3AE2">
      <w:pPr>
        <w:pStyle w:val="142"/>
        <w:ind w:leftChars="-10" w:left="1132" w:hangingChars="477" w:hanging="1160"/>
        <w:rPr>
          <w:rFonts w:hint="eastAsia"/>
          <w:b/>
          <w:snapToGrid/>
          <w:szCs w:val="24"/>
        </w:rPr>
      </w:pPr>
      <w:r w:rsidRPr="00461CD9">
        <w:rPr>
          <w:rFonts w:hint="eastAsia"/>
          <w:snapToGrid/>
          <w:szCs w:val="24"/>
        </w:rPr>
        <w:t>說    明</w:t>
      </w:r>
      <w:r w:rsidRPr="00461CD9">
        <w:rPr>
          <w:rFonts w:ascii="新細明體" w:eastAsia="新細明體" w:hAnsi="新細明體" w:hint="eastAsia"/>
          <w:snapToGrid/>
          <w:szCs w:val="24"/>
        </w:rPr>
        <w:t>：</w:t>
      </w:r>
      <w:r w:rsidRPr="00461CD9">
        <w:rPr>
          <w:rFonts w:hint="eastAsia"/>
          <w:snapToGrid/>
          <w:szCs w:val="24"/>
        </w:rPr>
        <w:t>據觀光114年5月27日說明，</w:t>
      </w:r>
      <w:r w:rsidRPr="00461CD9">
        <w:rPr>
          <w:rFonts w:hAnsi="標楷體" w:hint="eastAsia"/>
          <w:snapToGrid/>
          <w:szCs w:val="24"/>
        </w:rPr>
        <w:t>「</w:t>
      </w:r>
      <w:r w:rsidRPr="00461CD9">
        <w:rPr>
          <w:rFonts w:hint="eastAsia"/>
          <w:snapToGrid/>
          <w:szCs w:val="24"/>
        </w:rPr>
        <w:t>加速擴大吸引國際觀光客方案</w:t>
      </w:r>
      <w:r w:rsidRPr="00461CD9">
        <w:rPr>
          <w:rFonts w:hAnsi="標楷體" w:hint="eastAsia"/>
          <w:snapToGrid/>
          <w:szCs w:val="24"/>
        </w:rPr>
        <w:t>」</w:t>
      </w:r>
      <w:r w:rsidRPr="00461CD9">
        <w:rPr>
          <w:rFonts w:hint="eastAsia"/>
          <w:snapToGrid/>
          <w:szCs w:val="24"/>
        </w:rPr>
        <w:t>項下</w:t>
      </w:r>
      <w:r w:rsidRPr="00461CD9">
        <w:rPr>
          <w:rStyle w:val="146"/>
          <w:rFonts w:hAnsi="標楷體" w:hint="eastAsia"/>
          <w:b w:val="0"/>
          <w:bCs/>
          <w:sz w:val="24"/>
          <w:szCs w:val="24"/>
        </w:rPr>
        <w:t>「促進國際自由行旅客來臺措施」及「促進團客來臺措施」之KPI均為來臺旅客數，「穩定旅宿接待觀光客服務量能」則未設置K</w:t>
      </w:r>
      <w:r w:rsidRPr="00461CD9">
        <w:rPr>
          <w:rStyle w:val="146"/>
          <w:rFonts w:hAnsi="標楷體"/>
          <w:b w:val="0"/>
          <w:bCs/>
          <w:sz w:val="24"/>
          <w:szCs w:val="24"/>
        </w:rPr>
        <w:t>PI</w:t>
      </w:r>
      <w:r w:rsidRPr="00461CD9">
        <w:rPr>
          <w:rStyle w:val="146"/>
          <w:rFonts w:hAnsi="標楷體" w:hint="eastAsia"/>
          <w:b w:val="0"/>
          <w:bCs/>
          <w:sz w:val="24"/>
          <w:szCs w:val="24"/>
        </w:rPr>
        <w:t>。</w:t>
      </w:r>
    </w:p>
    <w:p w:rsidR="003446CA" w:rsidRPr="00257D9F" w:rsidRDefault="009C3AE2" w:rsidP="00257D9F">
      <w:pPr>
        <w:pStyle w:val="142"/>
        <w:rPr>
          <w:rFonts w:hint="eastAsia"/>
          <w:snapToGrid/>
          <w:szCs w:val="24"/>
        </w:rPr>
      </w:pPr>
      <w:r w:rsidRPr="00461CD9">
        <w:rPr>
          <w:rFonts w:hint="eastAsia"/>
          <w:snapToGrid/>
          <w:szCs w:val="24"/>
        </w:rPr>
        <w:t>資料來源:觀光署；</w:t>
      </w:r>
      <w:r w:rsidR="00AD0F9D" w:rsidRPr="00461CD9">
        <w:rPr>
          <w:rFonts w:hint="eastAsia"/>
          <w:snapToGrid/>
          <w:szCs w:val="24"/>
        </w:rPr>
        <w:t>本</w:t>
      </w:r>
      <w:r w:rsidRPr="00461CD9">
        <w:rPr>
          <w:rFonts w:hint="eastAsia"/>
          <w:snapToGrid/>
          <w:szCs w:val="24"/>
        </w:rPr>
        <w:t>中心整理。</w:t>
      </w:r>
    </w:p>
    <w:p w:rsidR="009C3AE2" w:rsidRPr="00461CD9" w:rsidRDefault="003B7758" w:rsidP="009C3AE2">
      <w:pPr>
        <w:ind w:leftChars="-1" w:left="1130" w:hangingChars="400" w:hanging="1133"/>
        <w:jc w:val="left"/>
        <w:rPr>
          <w:rFonts w:hint="eastAsia"/>
          <w:snapToGrid/>
        </w:rPr>
      </w:pPr>
      <w:r w:rsidRPr="00461CD9">
        <w:rPr>
          <w:noProof/>
          <w:snapToGrid/>
        </w:rPr>
        <w:pict>
          <v:group id="_x0000_s1026" alt="" style="position:absolute;left:0;text-align:left;margin-left:2.05pt;margin-top:61.95pt;width:422.45pt;height:164.1pt;z-index:251657728" coordorigin="1741,2547" coordsize="8512,41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 o:spid="_x0000_s1027" type="#_x0000_t75" style="position:absolute;left:6143;top:2547;width:4110;height:4162;visibility:visible" stroked="t" strokeweight="1.5pt">
              <v:imagedata r:id="rId8" o:title=""/>
            </v:shape>
            <v:shape id="圖片 1" o:spid="_x0000_s1028" type="#_x0000_t75" style="position:absolute;left:1741;top:2560;width:4323;height:4129;visibility:visible" stroked="t" strokeweight="1.5pt">
              <v:imagedata r:id="rId9" o:title=""/>
            </v:shape>
            <w10:wrap type="topAndBottom"/>
          </v:group>
        </w:pict>
      </w:r>
      <w:r w:rsidR="00A63617">
        <w:rPr>
          <w:rFonts w:hint="eastAsia"/>
          <w:b/>
          <w:bCs/>
          <w:snapToGrid/>
        </w:rPr>
        <w:t>圖</w:t>
      </w:r>
      <w:r w:rsidR="009C3AE2" w:rsidRPr="00461CD9">
        <w:rPr>
          <w:b/>
          <w:bCs/>
          <w:snapToGrid/>
        </w:rPr>
        <w:t>3-5-2</w:t>
      </w:r>
      <w:r w:rsidR="009C3AE2" w:rsidRPr="00461CD9">
        <w:rPr>
          <w:rFonts w:hint="eastAsia"/>
          <w:b/>
          <w:bCs/>
          <w:snapToGrid/>
        </w:rPr>
        <w:t>鄰近我國之觀光市場2024年度國際旅客人數及疫後復原情形概況</w:t>
      </w:r>
      <w:r w:rsidR="00DB29AD">
        <w:rPr>
          <w:rFonts w:hint="eastAsia"/>
          <w:b/>
          <w:bCs/>
          <w:snapToGrid/>
        </w:rPr>
        <w:t>圖</w:t>
      </w:r>
      <w:r w:rsidR="009C3AE2" w:rsidRPr="00461CD9">
        <w:rPr>
          <w:rFonts w:hint="eastAsia"/>
          <w:b/>
          <w:bCs/>
          <w:snapToGrid/>
        </w:rPr>
        <w:t xml:space="preserve">   </w:t>
      </w:r>
      <w:r w:rsidR="009C3AE2" w:rsidRPr="00461CD9">
        <w:rPr>
          <w:b/>
          <w:bCs/>
          <w:snapToGrid/>
        </w:rPr>
        <w:t xml:space="preserve">                            </w:t>
      </w:r>
      <w:r w:rsidR="009C3AE2" w:rsidRPr="00461CD9">
        <w:rPr>
          <w:rFonts w:hint="eastAsia"/>
          <w:sz w:val="24"/>
          <w:szCs w:val="24"/>
        </w:rPr>
        <w:t>單位</w:t>
      </w:r>
      <w:r w:rsidR="009C3AE2" w:rsidRPr="00461CD9">
        <w:rPr>
          <w:rFonts w:ascii="新細明體" w:eastAsia="新細明體" w:hAnsi="新細明體" w:hint="eastAsia"/>
          <w:sz w:val="24"/>
          <w:szCs w:val="24"/>
        </w:rPr>
        <w:t>：</w:t>
      </w:r>
      <w:r w:rsidR="009C3AE2" w:rsidRPr="00461CD9">
        <w:rPr>
          <w:rFonts w:hint="eastAsia"/>
          <w:sz w:val="24"/>
          <w:szCs w:val="24"/>
        </w:rPr>
        <w:t>百萬人</w:t>
      </w:r>
      <w:r w:rsidR="009C3AE2" w:rsidRPr="00461CD9">
        <w:rPr>
          <w:rFonts w:hAnsi="標楷體" w:hint="eastAsia"/>
          <w:sz w:val="24"/>
          <w:szCs w:val="24"/>
        </w:rPr>
        <w:t>；</w:t>
      </w:r>
      <w:r w:rsidR="009C3AE2" w:rsidRPr="00461CD9">
        <w:rPr>
          <w:rFonts w:hint="eastAsia"/>
          <w:sz w:val="24"/>
          <w:szCs w:val="24"/>
        </w:rPr>
        <w:t>%</w:t>
      </w:r>
    </w:p>
    <w:p w:rsidR="009C3AE2" w:rsidRPr="00461CD9" w:rsidRDefault="009C3AE2" w:rsidP="009C3AE2">
      <w:pPr>
        <w:spacing w:line="40" w:lineRule="exact"/>
        <w:ind w:leftChars="0" w:left="658" w:hangingChars="232" w:hanging="658"/>
        <w:jc w:val="left"/>
        <w:rPr>
          <w:b/>
          <w:bCs/>
          <w:snapToGrid/>
        </w:rPr>
      </w:pPr>
    </w:p>
    <w:p w:rsidR="009C3AE2" w:rsidRPr="00461CD9" w:rsidRDefault="009C3AE2" w:rsidP="009C3AE2">
      <w:pPr>
        <w:pStyle w:val="142"/>
        <w:ind w:leftChars="15" w:left="1134" w:hangingChars="449" w:hanging="1092"/>
        <w:jc w:val="both"/>
      </w:pPr>
      <w:r w:rsidRPr="00461CD9">
        <w:rPr>
          <w:rFonts w:hint="eastAsia"/>
        </w:rPr>
        <w:lastRenderedPageBreak/>
        <w:t>說    明:本表</w:t>
      </w:r>
      <w:r w:rsidRPr="00461CD9">
        <w:t>到訪</w:t>
      </w:r>
      <w:r w:rsidRPr="00461CD9">
        <w:rPr>
          <w:rFonts w:hint="eastAsia"/>
        </w:rPr>
        <w:t>國際旅客變動率(I</w:t>
      </w:r>
      <w:r w:rsidRPr="00461CD9">
        <w:t>nt.Tourist Arrivals change</w:t>
      </w:r>
      <w:r w:rsidR="00A3405B">
        <w:rPr>
          <w:rFonts w:hint="eastAsia"/>
        </w:rPr>
        <w:t xml:space="preserve"> </w:t>
      </w:r>
      <w:r w:rsidRPr="00461CD9">
        <w:t>%)，</w:t>
      </w:r>
      <w:r w:rsidRPr="00461CD9">
        <w:rPr>
          <w:rFonts w:hint="eastAsia"/>
        </w:rPr>
        <w:t>為2024年度資料與2019年度相比結果，另該資料查詢時間，</w:t>
      </w:r>
      <w:r w:rsidR="00DB29AD">
        <w:rPr>
          <w:rFonts w:hint="eastAsia"/>
        </w:rPr>
        <w:t>中國</w:t>
      </w:r>
      <w:r w:rsidRPr="00461CD9">
        <w:rPr>
          <w:rFonts w:hint="eastAsia"/>
        </w:rPr>
        <w:t>大陸未有統計數字。</w:t>
      </w:r>
    </w:p>
    <w:p w:rsidR="009C3AE2" w:rsidRDefault="009C3AE2" w:rsidP="009C3AE2">
      <w:pPr>
        <w:pStyle w:val="142"/>
      </w:pPr>
      <w:r w:rsidRPr="00461CD9">
        <w:t>資料</w:t>
      </w:r>
      <w:r w:rsidRPr="00461CD9">
        <w:rPr>
          <w:rFonts w:hint="eastAsia"/>
        </w:rPr>
        <w:t>來源：聯合國觀光組織觀光資訊儀錶板。</w:t>
      </w:r>
    </w:p>
    <w:p w:rsidR="009C3AE2" w:rsidRPr="00461CD9" w:rsidRDefault="009C3AE2" w:rsidP="009C3AE2">
      <w:pPr>
        <w:pStyle w:val="a7"/>
        <w:ind w:left="849" w:hanging="283"/>
        <w:rPr>
          <w:b/>
          <w:bCs/>
        </w:rPr>
      </w:pPr>
      <w:r w:rsidRPr="00461CD9">
        <w:rPr>
          <w:rFonts w:hint="eastAsia"/>
          <w:b/>
          <w:bCs/>
        </w:rPr>
        <w:t>（二）我國鄰近國家日本及泰國之主要國際行銷策略</w:t>
      </w:r>
    </w:p>
    <w:p w:rsidR="009C3AE2" w:rsidRPr="00B665DD" w:rsidRDefault="009C3AE2" w:rsidP="009C3AE2">
      <w:pPr>
        <w:pStyle w:val="21"/>
        <w:ind w:leftChars="338" w:left="957" w:firstLine="566"/>
        <w:rPr>
          <w:rFonts w:hAnsi="標楷體"/>
        </w:rPr>
      </w:pPr>
      <w:r w:rsidRPr="00B665DD">
        <w:rPr>
          <w:rFonts w:hAnsi="標楷體" w:hint="eastAsia"/>
        </w:rPr>
        <w:t>日本針對「觀光立國」目標採取「入境恢復戰略」措施，</w:t>
      </w:r>
      <w:r w:rsidRPr="00B665DD">
        <w:rPr>
          <w:rFonts w:hAnsi="標楷體" w:hint="eastAsia"/>
        </w:rPr>
        <w:lastRenderedPageBreak/>
        <w:t>其中包含實施訪日行銷推廣計畫，並依不同</w:t>
      </w:r>
      <w:r w:rsidR="00B665DD" w:rsidRPr="00B665DD">
        <w:rPr>
          <w:rFonts w:hAnsi="標楷體" w:hint="eastAsia"/>
        </w:rPr>
        <w:t>之</w:t>
      </w:r>
      <w:r w:rsidRPr="00B665DD">
        <w:rPr>
          <w:rFonts w:hAnsi="標楷體" w:hint="eastAsia"/>
        </w:rPr>
        <w:t>海外市場制定旅遊主題或內容、推動探險旅遊</w:t>
      </w:r>
      <w:r w:rsidR="00B665DD" w:rsidRPr="00B665DD">
        <w:rPr>
          <w:rFonts w:hAnsi="標楷體" w:hint="eastAsia"/>
        </w:rPr>
        <w:t>與</w:t>
      </w:r>
      <w:r w:rsidRPr="00B665DD">
        <w:rPr>
          <w:rFonts w:hAnsi="標楷體" w:hint="eastAsia"/>
        </w:rPr>
        <w:t>MICE產業旅遊，及將</w:t>
      </w:r>
      <w:r w:rsidRPr="00B665DD">
        <w:rPr>
          <w:rFonts w:hAnsi="標楷體"/>
        </w:rPr>
        <w:t>2024年訂為「美日旅遊年」，加強雙邊旅遊和商業交流</w:t>
      </w:r>
      <w:r w:rsidRPr="00B665DD">
        <w:rPr>
          <w:rFonts w:hAnsi="標楷體" w:hint="eastAsia"/>
        </w:rPr>
        <w:t>等措施</w:t>
      </w:r>
      <w:r w:rsidR="00B665DD" w:rsidRPr="00B665DD">
        <w:rPr>
          <w:rFonts w:hAnsi="標楷體" w:hint="eastAsia"/>
        </w:rPr>
        <w:t>；</w:t>
      </w:r>
      <w:r w:rsidRPr="00B665DD">
        <w:rPr>
          <w:rFonts w:hAnsi="標楷體" w:hint="eastAsia"/>
        </w:rPr>
        <w:t>而我國因受日幣匯率長期處於抵擋之影響，日本人民赴海外旅遊尚未恢復致疫情前水準、</w:t>
      </w:r>
      <w:r w:rsidRPr="00B665DD">
        <w:rPr>
          <w:rFonts w:hAnsi="標楷體" w:cs="新細明體" w:hint="eastAsia"/>
        </w:rPr>
        <w:t>我國</w:t>
      </w:r>
      <w:r w:rsidRPr="00B665DD">
        <w:rPr>
          <w:rFonts w:hAnsi="標楷體" w:hint="eastAsia"/>
        </w:rPr>
        <w:t>國際知名景點</w:t>
      </w:r>
      <w:r w:rsidR="00B665DD" w:rsidRPr="00B665DD">
        <w:rPr>
          <w:rFonts w:hAnsi="標楷體" w:hint="eastAsia"/>
        </w:rPr>
        <w:t>太魯</w:t>
      </w:r>
      <w:r w:rsidR="00A3405B">
        <w:rPr>
          <w:rFonts w:hAnsi="標楷體" w:hint="eastAsia"/>
        </w:rPr>
        <w:t>閣</w:t>
      </w:r>
      <w:r w:rsidRPr="00B665DD">
        <w:rPr>
          <w:rFonts w:hAnsi="標楷體" w:hint="eastAsia"/>
        </w:rPr>
        <w:t>因0403花蓮大地震影響而全面封閉，及亞洲鄰近國家推出短期旅遊免簽等政策，持續加大國際市場競爭力等因素之影響</w:t>
      </w:r>
      <w:r w:rsidRPr="00B665DD">
        <w:rPr>
          <w:rFonts w:hAnsi="標楷體"/>
        </w:rPr>
        <w:t>，</w:t>
      </w:r>
      <w:r w:rsidRPr="00B665DD">
        <w:rPr>
          <w:rFonts w:hAnsi="標楷體" w:hint="eastAsia"/>
        </w:rPr>
        <w:t>致我國行銷策略成效未如預期(</w:t>
      </w:r>
      <w:r w:rsidRPr="00B665DD">
        <w:rPr>
          <w:rFonts w:hAnsi="標楷體"/>
        </w:rPr>
        <w:t>詳</w:t>
      </w:r>
      <w:r w:rsidRPr="00B665DD">
        <w:rPr>
          <w:rFonts w:hAnsi="標楷體" w:hint="eastAsia"/>
        </w:rPr>
        <w:t>表3</w:t>
      </w:r>
      <w:r w:rsidRPr="00B665DD">
        <w:rPr>
          <w:rFonts w:hAnsi="標楷體"/>
        </w:rPr>
        <w:t>-5-3</w:t>
      </w:r>
      <w:r w:rsidRPr="00B665DD">
        <w:rPr>
          <w:rFonts w:hAnsi="標楷體" w:hint="eastAsia"/>
        </w:rPr>
        <w:t>)。</w:t>
      </w:r>
    </w:p>
    <w:p w:rsidR="000F2321" w:rsidRDefault="009C3AE2" w:rsidP="000F2321">
      <w:pPr>
        <w:pStyle w:val="21"/>
        <w:ind w:left="850" w:firstLine="566"/>
      </w:pPr>
      <w:r w:rsidRPr="00461CD9">
        <w:rPr>
          <w:rFonts w:hint="eastAsia"/>
        </w:rPr>
        <w:t>泰國之主要行銷策略包含訂定旅遊年與推廣標語、結合重要節慶辦理引客活動，運用簽證政策拓展市場，且行銷策略強調文化與軟實力行銷，並積極結合各類國際賽事及音樂節等大型活動，以吸引大量國際遊客，提升泰國作為國際旅遊熱點之地位，其自2023年開始，陸續新增免簽適用國家或延長免簽停留時間等措施，行銷作為與簽證政策相互抬轎，使泰國疫後旅遊市場得以加速復甦，尚值得我國借鏡(詳表3</w:t>
      </w:r>
      <w:r w:rsidRPr="00461CD9">
        <w:t>-5-3</w:t>
      </w:r>
      <w:r w:rsidRPr="00461CD9">
        <w:rPr>
          <w:rFonts w:hint="eastAsia"/>
        </w:rPr>
        <w:t>)。</w:t>
      </w:r>
    </w:p>
    <w:p w:rsidR="0046227A" w:rsidRDefault="009C3AE2" w:rsidP="00BC4EED">
      <w:pPr>
        <w:ind w:leftChars="0" w:left="1134" w:firstLineChars="0" w:hanging="1276"/>
        <w:rPr>
          <w:rFonts w:hAnsi="標楷體" w:hint="eastAsia"/>
          <w:b/>
          <w:bCs/>
        </w:rPr>
      </w:pPr>
      <w:r w:rsidRPr="00461CD9">
        <w:rPr>
          <w:rFonts w:hAnsi="標楷體" w:hint="eastAsia"/>
          <w:b/>
          <w:bCs/>
        </w:rPr>
        <w:t>表</w:t>
      </w:r>
      <w:r w:rsidRPr="00461CD9">
        <w:rPr>
          <w:rFonts w:hAnsi="標楷體"/>
          <w:b/>
          <w:bCs/>
        </w:rPr>
        <w:t>3-5-3</w:t>
      </w:r>
      <w:r w:rsidRPr="00461CD9">
        <w:rPr>
          <w:rFonts w:hAnsi="標楷體" w:hint="eastAsia"/>
          <w:b/>
          <w:bCs/>
        </w:rPr>
        <w:t xml:space="preserve"> 我國鄰近觀光市場</w:t>
      </w:r>
      <w:r w:rsidRPr="00461CD9">
        <w:rPr>
          <w:rFonts w:hAnsi="標楷體" w:cs="新細明體" w:hint="eastAsia"/>
          <w:b/>
          <w:bCs/>
        </w:rPr>
        <w:t>日本及泰國</w:t>
      </w:r>
      <w:r w:rsidRPr="00461CD9">
        <w:rPr>
          <w:rFonts w:hAnsi="標楷體" w:hint="eastAsia"/>
          <w:b/>
          <w:bCs/>
        </w:rPr>
        <w:t>111年度以來主要行銷策略概況表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7"/>
        <w:gridCol w:w="2646"/>
        <w:gridCol w:w="2646"/>
        <w:gridCol w:w="2646"/>
      </w:tblGrid>
      <w:tr w:rsidR="0046227A" w:rsidRPr="0046227A" w:rsidTr="00E132FC">
        <w:trPr>
          <w:tblHeader/>
        </w:trPr>
        <w:tc>
          <w:tcPr>
            <w:tcW w:w="567" w:type="dxa"/>
            <w:shd w:val="clear" w:color="auto" w:fill="auto"/>
            <w:vAlign w:val="center"/>
          </w:tcPr>
          <w:p w:rsidR="0046227A" w:rsidRPr="0046227A" w:rsidRDefault="0046227A" w:rsidP="00E132FC">
            <w:pPr>
              <w:pStyle w:val="142"/>
              <w:jc w:val="center"/>
              <w:rPr>
                <w:rFonts w:hint="eastAsia"/>
              </w:rPr>
            </w:pPr>
            <w:r w:rsidRPr="0046227A">
              <w:rPr>
                <w:rFonts w:hint="eastAsia"/>
              </w:rPr>
              <w:t>國家</w:t>
            </w:r>
          </w:p>
        </w:tc>
        <w:tc>
          <w:tcPr>
            <w:tcW w:w="2646" w:type="dxa"/>
            <w:shd w:val="clear" w:color="auto" w:fill="auto"/>
            <w:vAlign w:val="center"/>
          </w:tcPr>
          <w:p w:rsidR="0046227A" w:rsidRPr="0046227A" w:rsidRDefault="0046227A" w:rsidP="00E132FC">
            <w:pPr>
              <w:pStyle w:val="142"/>
              <w:rPr>
                <w:rFonts w:hint="eastAsia"/>
              </w:rPr>
            </w:pPr>
            <w:r w:rsidRPr="0046227A">
              <w:rPr>
                <w:rFonts w:hint="eastAsia"/>
              </w:rPr>
              <w:t>其他國家行銷策略及成效</w:t>
            </w:r>
          </w:p>
        </w:tc>
        <w:tc>
          <w:tcPr>
            <w:tcW w:w="2646" w:type="dxa"/>
            <w:shd w:val="clear" w:color="auto" w:fill="auto"/>
            <w:vAlign w:val="center"/>
          </w:tcPr>
          <w:p w:rsidR="0046227A" w:rsidRPr="0046227A" w:rsidRDefault="0046227A" w:rsidP="00E132FC">
            <w:pPr>
              <w:pStyle w:val="142"/>
              <w:jc w:val="both"/>
              <w:rPr>
                <w:rFonts w:hint="eastAsia"/>
              </w:rPr>
            </w:pPr>
            <w:r w:rsidRPr="0046227A">
              <w:rPr>
                <w:rFonts w:hint="eastAsia"/>
              </w:rPr>
              <w:t>其他國家行銷策略與我國行銷策略之主要差異或值得借鏡之處</w:t>
            </w:r>
          </w:p>
        </w:tc>
        <w:tc>
          <w:tcPr>
            <w:tcW w:w="2646" w:type="dxa"/>
            <w:shd w:val="clear" w:color="auto" w:fill="auto"/>
            <w:vAlign w:val="center"/>
          </w:tcPr>
          <w:p w:rsidR="0046227A" w:rsidRPr="0046227A" w:rsidRDefault="0046227A" w:rsidP="00E132FC">
            <w:pPr>
              <w:pStyle w:val="142"/>
              <w:jc w:val="both"/>
              <w:rPr>
                <w:rFonts w:hint="eastAsia"/>
              </w:rPr>
            </w:pPr>
            <w:r w:rsidRPr="0046227A">
              <w:rPr>
                <w:rFonts w:hint="eastAsia"/>
              </w:rPr>
              <w:t>以我國來</w:t>
            </w:r>
            <w:r w:rsidR="00B665DD">
              <w:rPr>
                <w:rFonts w:hint="eastAsia"/>
              </w:rPr>
              <w:t>臺</w:t>
            </w:r>
            <w:r w:rsidRPr="0046227A">
              <w:rPr>
                <w:rFonts w:hint="eastAsia"/>
              </w:rPr>
              <w:t>旅客復甦力道未如亞洲其他國家之角度觀之，我國行銷策略成效不彰之原因</w:t>
            </w:r>
          </w:p>
        </w:tc>
      </w:tr>
      <w:tr w:rsidR="0046227A" w:rsidRPr="0046227A" w:rsidTr="00E132FC">
        <w:tc>
          <w:tcPr>
            <w:tcW w:w="567" w:type="dxa"/>
            <w:shd w:val="clear" w:color="auto" w:fill="auto"/>
            <w:vAlign w:val="center"/>
          </w:tcPr>
          <w:p w:rsidR="003530B2" w:rsidRDefault="003530B2" w:rsidP="003122D0">
            <w:pPr>
              <w:pStyle w:val="142"/>
            </w:pPr>
          </w:p>
          <w:p w:rsidR="00257D9F" w:rsidRDefault="00257D9F" w:rsidP="003122D0">
            <w:pPr>
              <w:pStyle w:val="142"/>
            </w:pPr>
            <w:r w:rsidRPr="00257D9F">
              <w:rPr>
                <w:rFonts w:hint="eastAsia"/>
              </w:rPr>
              <w:t>日本</w:t>
            </w:r>
          </w:p>
          <w:p w:rsidR="003530B2" w:rsidRDefault="003530B2" w:rsidP="003122D0">
            <w:pPr>
              <w:pStyle w:val="142"/>
            </w:pPr>
          </w:p>
          <w:p w:rsidR="003530B2" w:rsidRDefault="003530B2" w:rsidP="003122D0">
            <w:pPr>
              <w:pStyle w:val="142"/>
            </w:pPr>
          </w:p>
          <w:p w:rsidR="003530B2" w:rsidRDefault="003530B2" w:rsidP="003122D0">
            <w:pPr>
              <w:pStyle w:val="142"/>
            </w:pPr>
          </w:p>
          <w:p w:rsidR="003530B2" w:rsidRDefault="003530B2" w:rsidP="003122D0">
            <w:pPr>
              <w:pStyle w:val="142"/>
            </w:pPr>
          </w:p>
          <w:p w:rsidR="003530B2" w:rsidRDefault="003530B2" w:rsidP="003122D0">
            <w:pPr>
              <w:pStyle w:val="142"/>
            </w:pPr>
          </w:p>
          <w:p w:rsidR="003530B2" w:rsidRDefault="003530B2" w:rsidP="003122D0">
            <w:pPr>
              <w:pStyle w:val="142"/>
            </w:pPr>
          </w:p>
          <w:p w:rsidR="003530B2" w:rsidRDefault="003530B2" w:rsidP="003122D0">
            <w:pPr>
              <w:pStyle w:val="142"/>
            </w:pPr>
          </w:p>
          <w:p w:rsidR="003530B2" w:rsidRDefault="003530B2" w:rsidP="003122D0">
            <w:pPr>
              <w:pStyle w:val="142"/>
              <w:rPr>
                <w:rFonts w:hint="eastAsia"/>
              </w:rPr>
            </w:pPr>
          </w:p>
          <w:p w:rsidR="003530B2" w:rsidRDefault="003530B2" w:rsidP="003122D0">
            <w:pPr>
              <w:pStyle w:val="142"/>
            </w:pPr>
          </w:p>
          <w:p w:rsidR="003530B2" w:rsidRDefault="003530B2" w:rsidP="003122D0">
            <w:pPr>
              <w:pStyle w:val="142"/>
            </w:pPr>
            <w:r>
              <w:rPr>
                <w:rFonts w:hint="eastAsia"/>
              </w:rPr>
              <w:t>日</w:t>
            </w:r>
          </w:p>
          <w:p w:rsidR="003530B2" w:rsidRPr="0046227A" w:rsidRDefault="003530B2" w:rsidP="003122D0">
            <w:pPr>
              <w:pStyle w:val="142"/>
              <w:rPr>
                <w:rFonts w:hint="eastAsia"/>
              </w:rPr>
            </w:pPr>
            <w:r>
              <w:rPr>
                <w:rFonts w:hint="eastAsia"/>
              </w:rPr>
              <w:lastRenderedPageBreak/>
              <w:t>本</w:t>
            </w:r>
          </w:p>
        </w:tc>
        <w:tc>
          <w:tcPr>
            <w:tcW w:w="2646" w:type="dxa"/>
            <w:shd w:val="clear" w:color="auto" w:fill="auto"/>
          </w:tcPr>
          <w:p w:rsidR="0046227A" w:rsidRPr="0046227A" w:rsidRDefault="0046227A" w:rsidP="0046227A">
            <w:pPr>
              <w:pStyle w:val="142"/>
            </w:pPr>
            <w:r w:rsidRPr="0046227A">
              <w:rPr>
                <w:rFonts w:hint="eastAsia"/>
              </w:rPr>
              <w:lastRenderedPageBreak/>
              <w:t>依據日本國土交通省觀光廳就日本「觀光立國」目標，政府應全面有系統地採取以下「入境恢復戰略」措施：</w:t>
            </w:r>
          </w:p>
          <w:p w:rsidR="0046227A" w:rsidRPr="0046227A" w:rsidRDefault="0046227A" w:rsidP="00E132FC">
            <w:pPr>
              <w:pStyle w:val="142"/>
              <w:ind w:left="268" w:hangingChars="110" w:hanging="268"/>
            </w:pPr>
            <w:r w:rsidRPr="0046227A">
              <w:rPr>
                <w:rFonts w:hint="eastAsia"/>
              </w:rPr>
              <w:lastRenderedPageBreak/>
              <w:t>1.推動大力恢復入境旅遊相關措施。</w:t>
            </w:r>
          </w:p>
          <w:p w:rsidR="0046227A" w:rsidRPr="0046227A" w:rsidRDefault="0046227A" w:rsidP="00E132FC">
            <w:pPr>
              <w:pStyle w:val="142"/>
              <w:ind w:left="268" w:hangingChars="110" w:hanging="268"/>
            </w:pPr>
            <w:r w:rsidRPr="0046227A">
              <w:rPr>
                <w:rFonts w:hint="eastAsia"/>
              </w:rPr>
              <w:t>2.整備高效率擴大消費相關措施。</w:t>
            </w:r>
          </w:p>
          <w:p w:rsidR="0046227A" w:rsidRPr="0046227A" w:rsidRDefault="0046227A" w:rsidP="00E132FC">
            <w:pPr>
              <w:pStyle w:val="142"/>
              <w:ind w:left="268" w:hangingChars="110" w:hanging="268"/>
            </w:pPr>
            <w:r w:rsidRPr="0046227A">
              <w:rPr>
                <w:rFonts w:hint="eastAsia"/>
              </w:rPr>
              <w:t>3.發展能有效吸引遊客前往地方旅遊的相關措施。</w:t>
            </w:r>
          </w:p>
          <w:p w:rsidR="0046227A" w:rsidRPr="0046227A" w:rsidRDefault="0046227A" w:rsidP="00E132FC">
            <w:pPr>
              <w:pStyle w:val="142"/>
              <w:ind w:left="268" w:hangingChars="110" w:hanging="268"/>
            </w:pPr>
            <w:r w:rsidRPr="0046227A">
              <w:rPr>
                <w:rFonts w:hint="eastAsia"/>
              </w:rPr>
              <w:t>4.推動吸引高附加價值</w:t>
            </w:r>
            <w:r w:rsidRPr="0046227A">
              <w:rPr>
                <w:rFonts w:hint="eastAsia"/>
              </w:rPr>
              <w:lastRenderedPageBreak/>
              <w:t>遊客訪日相關措施。</w:t>
            </w:r>
          </w:p>
          <w:p w:rsidR="0046227A" w:rsidRPr="0046227A" w:rsidRDefault="0046227A" w:rsidP="00E132FC">
            <w:pPr>
              <w:pStyle w:val="142"/>
              <w:ind w:left="268" w:hangingChars="110" w:hanging="268"/>
            </w:pPr>
            <w:r w:rsidRPr="0046227A">
              <w:rPr>
                <w:rFonts w:hint="eastAsia"/>
              </w:rPr>
              <w:t>5.實施訪日行銷推廣戰略計畫。</w:t>
            </w:r>
          </w:p>
          <w:p w:rsidR="0046227A" w:rsidRPr="0046227A" w:rsidRDefault="0046227A" w:rsidP="00E132FC">
            <w:pPr>
              <w:pStyle w:val="142"/>
              <w:ind w:left="268" w:hangingChars="110" w:hanging="268"/>
            </w:pPr>
            <w:r w:rsidRPr="0046227A">
              <w:rPr>
                <w:rFonts w:hint="eastAsia"/>
              </w:rPr>
              <w:t>6.推動MICE</w:t>
            </w:r>
            <w:r w:rsidRPr="0046227A">
              <w:footnoteReference w:id="2"/>
            </w:r>
            <w:r w:rsidRPr="0046227A">
              <w:rPr>
                <w:rFonts w:hint="eastAsia"/>
              </w:rPr>
              <w:t>產業。</w:t>
            </w:r>
          </w:p>
          <w:p w:rsidR="0046227A" w:rsidRPr="0046227A" w:rsidRDefault="0046227A" w:rsidP="00E132FC">
            <w:pPr>
              <w:pStyle w:val="142"/>
              <w:ind w:left="268" w:hangingChars="110" w:hanging="268"/>
            </w:pPr>
            <w:r w:rsidRPr="0046227A">
              <w:rPr>
                <w:rFonts w:hint="eastAsia"/>
              </w:rPr>
              <w:t>7.推動特定綜合旅遊設施(IR)發展。</w:t>
            </w:r>
          </w:p>
          <w:p w:rsidR="0046227A" w:rsidRPr="0046227A" w:rsidRDefault="0046227A" w:rsidP="00E132FC">
            <w:pPr>
              <w:pStyle w:val="142"/>
              <w:ind w:left="268" w:hangingChars="110" w:hanging="268"/>
              <w:rPr>
                <w:rFonts w:hint="eastAsia"/>
              </w:rPr>
            </w:pPr>
            <w:r w:rsidRPr="0046227A">
              <w:rPr>
                <w:rFonts w:hint="eastAsia"/>
              </w:rPr>
              <w:t>8.改善入境旅遊接待環境。</w:t>
            </w:r>
          </w:p>
          <w:p w:rsidR="0046227A" w:rsidRPr="0046227A" w:rsidRDefault="0046227A" w:rsidP="00E132FC">
            <w:pPr>
              <w:pStyle w:val="142"/>
              <w:ind w:left="268" w:hangingChars="110" w:hanging="268"/>
            </w:pPr>
            <w:r w:rsidRPr="0046227A">
              <w:rPr>
                <w:rFonts w:hint="eastAsia"/>
              </w:rPr>
              <w:t>9.促進出境和國際交流。</w:t>
            </w:r>
          </w:p>
          <w:p w:rsidR="0046227A" w:rsidRPr="0046227A" w:rsidRDefault="0046227A" w:rsidP="00E132FC">
            <w:pPr>
              <w:pStyle w:val="142"/>
              <w:ind w:left="268" w:hangingChars="110" w:hanging="268"/>
              <w:rPr>
                <w:rFonts w:hint="eastAsia"/>
              </w:rPr>
            </w:pPr>
            <w:r w:rsidRPr="0046227A">
              <w:rPr>
                <w:rFonts w:hint="eastAsia"/>
              </w:rPr>
              <w:t>10.活用國際觀光旅客稅。</w:t>
            </w:r>
          </w:p>
        </w:tc>
        <w:tc>
          <w:tcPr>
            <w:tcW w:w="2646" w:type="dxa"/>
            <w:shd w:val="clear" w:color="auto" w:fill="auto"/>
          </w:tcPr>
          <w:p w:rsidR="0046227A" w:rsidRPr="0046227A" w:rsidRDefault="0046227A" w:rsidP="00E132FC">
            <w:pPr>
              <w:pStyle w:val="142"/>
              <w:ind w:left="221" w:hangingChars="91" w:hanging="221"/>
              <w:jc w:val="both"/>
            </w:pPr>
            <w:r w:rsidRPr="0046227A">
              <w:rPr>
                <w:rFonts w:hint="eastAsia"/>
              </w:rPr>
              <w:lastRenderedPageBreak/>
              <w:t>1.日本政府觀光局為行政法人組織，非為政府部門之機構，在行銷及預算運用方面更具彈性。</w:t>
            </w:r>
          </w:p>
          <w:p w:rsidR="0046227A" w:rsidRPr="0046227A" w:rsidRDefault="0046227A" w:rsidP="00E132FC">
            <w:pPr>
              <w:pStyle w:val="142"/>
              <w:ind w:left="221" w:hangingChars="91" w:hanging="221"/>
              <w:jc w:val="both"/>
              <w:rPr>
                <w:rFonts w:hint="eastAsia"/>
              </w:rPr>
            </w:pPr>
            <w:r w:rsidRPr="0046227A">
              <w:rPr>
                <w:rFonts w:hint="eastAsia"/>
              </w:rPr>
              <w:lastRenderedPageBreak/>
              <w:t>2.日本依照海外市場</w:t>
            </w:r>
            <w:r w:rsidR="00B41644">
              <w:rPr>
                <w:rFonts w:hint="eastAsia"/>
              </w:rPr>
              <w:t>之</w:t>
            </w:r>
            <w:r w:rsidRPr="0046227A">
              <w:rPr>
                <w:rFonts w:hint="eastAsia"/>
              </w:rPr>
              <w:t>不同制定具備吸引力的旅遊主題或內容，力推高附加價值旅遊。</w:t>
            </w:r>
          </w:p>
          <w:p w:rsidR="0046227A" w:rsidRPr="0046227A" w:rsidRDefault="0046227A" w:rsidP="00E132FC">
            <w:pPr>
              <w:pStyle w:val="142"/>
              <w:ind w:left="221" w:hangingChars="91" w:hanging="221"/>
              <w:jc w:val="both"/>
            </w:pPr>
            <w:r w:rsidRPr="0046227A">
              <w:rPr>
                <w:rFonts w:hint="eastAsia"/>
              </w:rPr>
              <w:t>3.加強與合作夥伴</w:t>
            </w:r>
            <w:r w:rsidR="00B41644">
              <w:rPr>
                <w:rFonts w:hint="eastAsia"/>
              </w:rPr>
              <w:t>之</w:t>
            </w:r>
            <w:r w:rsidRPr="0046227A">
              <w:rPr>
                <w:rFonts w:hint="eastAsia"/>
              </w:rPr>
              <w:t>關係網絡、旅遊內容收集和旅遊產品銷售。</w:t>
            </w:r>
          </w:p>
          <w:p w:rsidR="0046227A" w:rsidRPr="0046227A" w:rsidRDefault="0046227A" w:rsidP="00E132FC">
            <w:pPr>
              <w:pStyle w:val="142"/>
              <w:ind w:left="221" w:hangingChars="91" w:hanging="221"/>
              <w:jc w:val="both"/>
            </w:pPr>
            <w:r w:rsidRPr="0046227A">
              <w:rPr>
                <w:rFonts w:hint="eastAsia"/>
              </w:rPr>
              <w:lastRenderedPageBreak/>
              <w:t>4.與探險旅遊行業協會合作，以鼓勵到訪世博會的國際遊客能參觀日本當地地區。</w:t>
            </w:r>
          </w:p>
          <w:p w:rsidR="0046227A" w:rsidRPr="0046227A" w:rsidRDefault="0046227A" w:rsidP="00E132FC">
            <w:pPr>
              <w:pStyle w:val="142"/>
              <w:ind w:left="221" w:hangingChars="91" w:hanging="221"/>
              <w:jc w:val="both"/>
            </w:pPr>
            <w:r w:rsidRPr="0046227A">
              <w:rPr>
                <w:rFonts w:hint="eastAsia"/>
              </w:rPr>
              <w:t>5.針對推動MICE產業策略上，積極推動吸引符合疫情後新要求的國際會議或獎勵旅遊。</w:t>
            </w:r>
          </w:p>
          <w:p w:rsidR="0046227A" w:rsidRPr="0046227A" w:rsidRDefault="0046227A" w:rsidP="00E132FC">
            <w:pPr>
              <w:pStyle w:val="142"/>
              <w:ind w:left="221" w:hangingChars="91" w:hanging="221"/>
              <w:jc w:val="both"/>
              <w:rPr>
                <w:rFonts w:hint="eastAsia"/>
              </w:rPr>
            </w:pPr>
            <w:r w:rsidRPr="0046227A">
              <w:rPr>
                <w:rFonts w:hint="eastAsia"/>
              </w:rPr>
              <w:t>6.將2024年訂為「美日旅遊年」，以此加強雙邊旅遊和商業交流。</w:t>
            </w:r>
          </w:p>
        </w:tc>
        <w:tc>
          <w:tcPr>
            <w:tcW w:w="2646" w:type="dxa"/>
            <w:shd w:val="clear" w:color="auto" w:fill="auto"/>
          </w:tcPr>
          <w:p w:rsidR="0046227A" w:rsidRPr="0046227A" w:rsidRDefault="0046227A" w:rsidP="00E132FC">
            <w:pPr>
              <w:pStyle w:val="142"/>
              <w:ind w:left="268" w:hangingChars="110" w:hanging="268"/>
              <w:jc w:val="both"/>
              <w:rPr>
                <w:rFonts w:hint="eastAsia"/>
              </w:rPr>
            </w:pPr>
            <w:r w:rsidRPr="0046227A">
              <w:rPr>
                <w:rFonts w:hint="eastAsia"/>
              </w:rPr>
              <w:lastRenderedPageBreak/>
              <w:t>1.日本市場受限於日圓匯率長期處於低檔狀態，日本人出國成本增加，加上日本民眾護照持有率低等因</w:t>
            </w:r>
            <w:r w:rsidRPr="0046227A">
              <w:rPr>
                <w:rFonts w:hint="eastAsia"/>
              </w:rPr>
              <w:lastRenderedPageBreak/>
              <w:t>素，導致日本赴海外旅遊尚未恢復疫情前水準，亦無法立即大幅度增長。</w:t>
            </w:r>
          </w:p>
          <w:p w:rsidR="0046227A" w:rsidRPr="0046227A" w:rsidRDefault="0046227A" w:rsidP="00E132FC">
            <w:pPr>
              <w:pStyle w:val="142"/>
              <w:ind w:left="268" w:hangingChars="110" w:hanging="268"/>
              <w:jc w:val="both"/>
              <w:rPr>
                <w:rFonts w:hint="eastAsia"/>
              </w:rPr>
            </w:pPr>
            <w:r w:rsidRPr="0046227A">
              <w:rPr>
                <w:rFonts w:hint="eastAsia"/>
              </w:rPr>
              <w:t>2.2024年度發生0403花蓮大地震，導致花蓮太魯閣全面封閉，而太魯閣做為知名國</w:t>
            </w:r>
            <w:r w:rsidRPr="0046227A">
              <w:rPr>
                <w:rFonts w:hint="eastAsia"/>
              </w:rPr>
              <w:lastRenderedPageBreak/>
              <w:t>際景點，對臺灣觀光入境人數造成重大影響。</w:t>
            </w:r>
          </w:p>
          <w:p w:rsidR="0046227A" w:rsidRPr="0046227A" w:rsidRDefault="0046227A" w:rsidP="00E132FC">
            <w:pPr>
              <w:pStyle w:val="142"/>
              <w:ind w:left="268" w:hangingChars="110" w:hanging="268"/>
              <w:jc w:val="both"/>
              <w:rPr>
                <w:rFonts w:hint="eastAsia"/>
              </w:rPr>
            </w:pPr>
            <w:r w:rsidRPr="0046227A">
              <w:rPr>
                <w:rFonts w:hint="eastAsia"/>
              </w:rPr>
              <w:t>3.亞洲鄰近國家亦推出短期旅遊免簽相關政策，例如</w:t>
            </w:r>
            <w:r w:rsidR="00B41644">
              <w:rPr>
                <w:rFonts w:hint="eastAsia"/>
              </w:rPr>
              <w:t>中國</w:t>
            </w:r>
            <w:r w:rsidRPr="0046227A">
              <w:rPr>
                <w:rFonts w:hint="eastAsia"/>
              </w:rPr>
              <w:t>於2024年對日本及韓國相繼推出短期旅遊觀光免簽措施，加大國際旅遊市場之競爭，對我國入造成一定程度之影響。</w:t>
            </w:r>
          </w:p>
        </w:tc>
      </w:tr>
      <w:tr w:rsidR="0046227A" w:rsidRPr="0046227A" w:rsidTr="00E132FC">
        <w:tc>
          <w:tcPr>
            <w:tcW w:w="567" w:type="dxa"/>
            <w:shd w:val="clear" w:color="auto" w:fill="auto"/>
            <w:vAlign w:val="center"/>
          </w:tcPr>
          <w:p w:rsidR="003446CA" w:rsidRPr="0046227A" w:rsidRDefault="003530B2" w:rsidP="003530B2">
            <w:pPr>
              <w:pStyle w:val="142"/>
              <w:rPr>
                <w:rFonts w:hint="eastAsia"/>
              </w:rPr>
            </w:pPr>
            <w:r>
              <w:rPr>
                <w:rFonts w:hint="eastAsia"/>
              </w:rPr>
              <w:lastRenderedPageBreak/>
              <w:t>泰國</w:t>
            </w:r>
          </w:p>
        </w:tc>
        <w:tc>
          <w:tcPr>
            <w:tcW w:w="2646" w:type="dxa"/>
            <w:shd w:val="clear" w:color="auto" w:fill="auto"/>
          </w:tcPr>
          <w:p w:rsidR="0046227A" w:rsidRPr="00461CD9" w:rsidRDefault="0046227A" w:rsidP="00E132FC">
            <w:pPr>
              <w:pStyle w:val="142"/>
              <w:ind w:left="270" w:hangingChars="111" w:hanging="270"/>
              <w:jc w:val="both"/>
            </w:pPr>
            <w:r w:rsidRPr="00461CD9">
              <w:rPr>
                <w:rFonts w:hint="eastAsia"/>
              </w:rPr>
              <w:t>1.</w:t>
            </w:r>
            <w:r w:rsidRPr="00E132FC">
              <w:rPr>
                <w:rFonts w:hint="eastAsia"/>
                <w:u w:val="single"/>
              </w:rPr>
              <w:t>訂定旅遊年與推廣標語</w:t>
            </w:r>
            <w:r w:rsidRPr="00461CD9">
              <w:rPr>
                <w:rFonts w:hint="eastAsia"/>
              </w:rPr>
              <w:t>：泰國將 2022至2023年訂為「拜訪泰國年」、2024年強化「永續旅行的意義」、2025年訂為「2025驚艷泰國觀光體育年」。</w:t>
            </w:r>
          </w:p>
          <w:p w:rsidR="0046227A" w:rsidRPr="00461CD9" w:rsidRDefault="0046227A" w:rsidP="00E132FC">
            <w:pPr>
              <w:pStyle w:val="142"/>
              <w:ind w:left="270" w:hangingChars="111" w:hanging="270"/>
              <w:jc w:val="both"/>
            </w:pPr>
            <w:r w:rsidRPr="00461CD9">
              <w:rPr>
                <w:rFonts w:hint="eastAsia"/>
              </w:rPr>
              <w:t>2.</w:t>
            </w:r>
            <w:r w:rsidRPr="00E132FC">
              <w:rPr>
                <w:rFonts w:hint="eastAsia"/>
                <w:u w:val="single"/>
              </w:rPr>
              <w:t>結合重要節慶辦理引客活動</w:t>
            </w:r>
            <w:r w:rsidRPr="00461CD9">
              <w:rPr>
                <w:rFonts w:hint="eastAsia"/>
              </w:rPr>
              <w:t>：2023年辦理「Amazing 5F and More」系列引客活動。 2025年預計舉行「7 Months 7 wonders」活動，涵蓋宋干節等七個類別 70 多場活動，</w:t>
            </w:r>
            <w:r w:rsidRPr="00E132FC">
              <w:rPr>
                <w:rFonts w:hint="eastAsia"/>
                <w:u w:val="single"/>
              </w:rPr>
              <w:t>將泰國定位為領先的慶典目的地</w:t>
            </w:r>
            <w:r w:rsidRPr="00461CD9">
              <w:rPr>
                <w:rFonts w:hint="eastAsia"/>
              </w:rPr>
              <w:t>。</w:t>
            </w:r>
          </w:p>
          <w:p w:rsidR="0046227A" w:rsidRPr="0046227A" w:rsidRDefault="0046227A" w:rsidP="00E132FC">
            <w:pPr>
              <w:pStyle w:val="142"/>
              <w:ind w:left="253" w:hangingChars="104" w:hanging="253"/>
              <w:jc w:val="both"/>
              <w:rPr>
                <w:rFonts w:hint="eastAsia"/>
              </w:rPr>
            </w:pPr>
            <w:r w:rsidRPr="00461CD9">
              <w:rPr>
                <w:rFonts w:hint="eastAsia"/>
              </w:rPr>
              <w:t>3.</w:t>
            </w:r>
            <w:r w:rsidRPr="00E132FC">
              <w:rPr>
                <w:rFonts w:hint="eastAsia"/>
                <w:u w:val="single"/>
              </w:rPr>
              <w:t>簽證政策與市場拓展</w:t>
            </w:r>
            <w:r w:rsidRPr="00461CD9">
              <w:rPr>
                <w:rFonts w:hint="eastAsia"/>
              </w:rPr>
              <w:t>：自2023年開始，</w:t>
            </w:r>
            <w:r w:rsidRPr="00461CD9">
              <w:rPr>
                <w:rFonts w:hint="eastAsia"/>
              </w:rPr>
              <w:lastRenderedPageBreak/>
              <w:t>陸續新增免簽適用國家與延長原免簽國家停留天數。</w:t>
            </w:r>
          </w:p>
        </w:tc>
        <w:tc>
          <w:tcPr>
            <w:tcW w:w="2646" w:type="dxa"/>
            <w:shd w:val="clear" w:color="auto" w:fill="auto"/>
          </w:tcPr>
          <w:p w:rsidR="0046227A" w:rsidRPr="00461CD9" w:rsidRDefault="0046227A" w:rsidP="00E132FC">
            <w:pPr>
              <w:pStyle w:val="142"/>
              <w:ind w:leftChars="-20" w:left="184" w:hangingChars="99" w:hanging="241"/>
              <w:jc w:val="both"/>
            </w:pPr>
            <w:r w:rsidRPr="00461CD9">
              <w:rPr>
                <w:rFonts w:hint="eastAsia"/>
              </w:rPr>
              <w:lastRenderedPageBreak/>
              <w:t>1.</w:t>
            </w:r>
            <w:r w:rsidRPr="00E132FC">
              <w:rPr>
                <w:rFonts w:hint="eastAsia"/>
                <w:u w:val="single"/>
              </w:rPr>
              <w:t>泰國在行銷策略強調文化與軟實力行銷</w:t>
            </w:r>
            <w:r w:rsidRPr="00461CD9">
              <w:rPr>
                <w:rFonts w:hint="eastAsia"/>
              </w:rPr>
              <w:t>，除既定之行銷策略，另積極善用全球影響力的泰國名人、在泰國拍攝之國際熱門影集、文創IP（如POP MART泡泡瑪特），積極結合各類國際賽事等大型活動來推動旅遊。</w:t>
            </w:r>
          </w:p>
          <w:p w:rsidR="0046227A" w:rsidRPr="0046227A" w:rsidRDefault="0046227A" w:rsidP="00E132FC">
            <w:pPr>
              <w:pStyle w:val="142"/>
              <w:ind w:leftChars="-21" w:left="189" w:hangingChars="102" w:hanging="248"/>
              <w:jc w:val="both"/>
              <w:rPr>
                <w:rFonts w:hint="eastAsia"/>
              </w:rPr>
            </w:pPr>
            <w:r w:rsidRPr="00461CD9">
              <w:rPr>
                <w:rFonts w:hint="eastAsia"/>
              </w:rPr>
              <w:t>2.另泰國政府為了積極搶客，除</w:t>
            </w:r>
            <w:r w:rsidRPr="00E132FC">
              <w:rPr>
                <w:rFonts w:hint="eastAsia"/>
                <w:u w:val="single"/>
              </w:rPr>
              <w:t>放寬免簽適用國家與延長停留天數</w:t>
            </w:r>
            <w:r w:rsidRPr="00461CD9">
              <w:rPr>
                <w:rFonts w:hint="eastAsia"/>
              </w:rPr>
              <w:t>，也陸續推出多元簽證，如：泰拳簽證，允許外國遊客在泰國合法學習泰拳90天；數位遊牧簽證（SMART Visa）等</w:t>
            </w:r>
            <w:r>
              <w:rPr>
                <w:rFonts w:hint="eastAsia"/>
              </w:rPr>
              <w:t>。</w:t>
            </w:r>
          </w:p>
        </w:tc>
        <w:tc>
          <w:tcPr>
            <w:tcW w:w="2646" w:type="dxa"/>
            <w:shd w:val="clear" w:color="auto" w:fill="auto"/>
          </w:tcPr>
          <w:p w:rsidR="0046227A" w:rsidRPr="00461CD9" w:rsidRDefault="0046227A" w:rsidP="00E132FC">
            <w:pPr>
              <w:pStyle w:val="142"/>
              <w:ind w:leftChars="-10" w:left="249" w:hangingChars="114" w:hanging="277"/>
              <w:jc w:val="both"/>
            </w:pPr>
            <w:r w:rsidRPr="00461CD9">
              <w:rPr>
                <w:rFonts w:hint="eastAsia"/>
              </w:rPr>
              <w:t>1.泰國國際行銷預算2023年為32.5億泰銖、2024年為52億泰銖。(泰銖：新</w:t>
            </w:r>
            <w:r w:rsidR="00B41644">
              <w:rPr>
                <w:rFonts w:hint="eastAsia"/>
              </w:rPr>
              <w:t>臺</w:t>
            </w:r>
            <w:r w:rsidRPr="00461CD9">
              <w:rPr>
                <w:rFonts w:hint="eastAsia"/>
              </w:rPr>
              <w:t>幣匯率=1：0.9955)，且駐外單位數達29處，外館人員與當地雇員數合計超過120位，故在國際行銷力度與廣度上</w:t>
            </w:r>
            <w:r w:rsidRPr="00E132FC">
              <w:rPr>
                <w:rFonts w:hint="eastAsia"/>
                <w:u w:val="single"/>
              </w:rPr>
              <w:t>有預算與人力上之優勢</w:t>
            </w:r>
            <w:r w:rsidRPr="00461CD9">
              <w:rPr>
                <w:rFonts w:hint="eastAsia"/>
              </w:rPr>
              <w:t>。</w:t>
            </w:r>
          </w:p>
          <w:p w:rsidR="0046227A" w:rsidRPr="0046227A" w:rsidRDefault="0046227A" w:rsidP="00E132FC">
            <w:pPr>
              <w:pStyle w:val="142"/>
              <w:ind w:left="268" w:hangingChars="110" w:hanging="268"/>
              <w:jc w:val="both"/>
              <w:rPr>
                <w:rFonts w:hint="eastAsia"/>
              </w:rPr>
            </w:pPr>
            <w:r w:rsidRPr="00461CD9">
              <w:rPr>
                <w:rFonts w:hint="eastAsia"/>
              </w:rPr>
              <w:t>2.另泰國自2023年開始，陸續</w:t>
            </w:r>
            <w:r w:rsidRPr="00E132FC">
              <w:rPr>
                <w:rFonts w:hint="eastAsia"/>
                <w:u w:val="single"/>
              </w:rPr>
              <w:t>新增免簽適用國家與延長原免簽國家停留天數</w:t>
            </w:r>
            <w:r w:rsidRPr="00461CD9">
              <w:rPr>
                <w:rFonts w:hint="eastAsia"/>
              </w:rPr>
              <w:t>，大幅提高國際旅客出行意願。行銷作為與簽證政策相互抬轎，使泰國疫後旅遊市場得以加速復甦力道。</w:t>
            </w:r>
          </w:p>
        </w:tc>
      </w:tr>
    </w:tbl>
    <w:p w:rsidR="009C3AE2" w:rsidRPr="00461CD9" w:rsidRDefault="009C3AE2" w:rsidP="009C3AE2">
      <w:pPr>
        <w:pStyle w:val="142"/>
        <w:rPr>
          <w:rFonts w:hint="eastAsia"/>
        </w:rPr>
      </w:pPr>
      <w:r w:rsidRPr="00461CD9">
        <w:rPr>
          <w:rFonts w:hint="eastAsia"/>
        </w:rPr>
        <w:t>資料來源:觀光署</w:t>
      </w:r>
      <w:r w:rsidRPr="00461CD9">
        <w:t>;</w:t>
      </w:r>
      <w:r w:rsidRPr="00461CD9">
        <w:rPr>
          <w:rFonts w:hint="eastAsia"/>
        </w:rPr>
        <w:t>本中心整理。</w:t>
      </w:r>
    </w:p>
    <w:p w:rsidR="009C3AE2" w:rsidRPr="00461CD9" w:rsidRDefault="009C3AE2" w:rsidP="009C3AE2">
      <w:pPr>
        <w:pStyle w:val="a7"/>
        <w:ind w:left="849" w:hanging="283"/>
        <w:rPr>
          <w:b/>
          <w:bCs/>
        </w:rPr>
      </w:pPr>
      <w:r w:rsidRPr="00461CD9">
        <w:rPr>
          <w:rFonts w:hint="eastAsia"/>
          <w:b/>
          <w:bCs/>
        </w:rPr>
        <w:t>(三) 我國鄰近國家日本及泰國吸引外國人旅遊之主要優惠措施</w:t>
      </w:r>
    </w:p>
    <w:p w:rsidR="009C3AE2" w:rsidRPr="00461CD9" w:rsidRDefault="009C3AE2" w:rsidP="009C3AE2">
      <w:pPr>
        <w:pStyle w:val="21"/>
        <w:ind w:left="850" w:firstLine="566"/>
      </w:pPr>
      <w:r w:rsidRPr="00461CD9">
        <w:rPr>
          <w:rFonts w:hint="eastAsia"/>
        </w:rPr>
        <w:t>日本吸引外國旅客之主要優惠措施，包含優化免稅購物政策、針對臺灣辦理「預辦通關」措施、對各項交通工具推出優惠票價，亦就觀光景點或博物館等提供優惠措施，相較於我國推出措施多為獎助及補貼之政策，</w:t>
      </w:r>
      <w:r w:rsidR="000B3B41">
        <w:rPr>
          <w:rFonts w:hint="eastAsia"/>
        </w:rPr>
        <w:t>雖</w:t>
      </w:r>
      <w:r w:rsidRPr="00461CD9">
        <w:rPr>
          <w:rFonts w:hint="eastAsia"/>
        </w:rPr>
        <w:t>對於來臺旅客人次增長具有一定</w:t>
      </w:r>
      <w:r w:rsidR="000B3B41">
        <w:rPr>
          <w:rFonts w:hint="eastAsia"/>
        </w:rPr>
        <w:t>之</w:t>
      </w:r>
      <w:r w:rsidRPr="00461CD9">
        <w:rPr>
          <w:rFonts w:hint="eastAsia"/>
        </w:rPr>
        <w:t>助益，</w:t>
      </w:r>
      <w:r w:rsidR="000B3B41">
        <w:rPr>
          <w:rFonts w:hint="eastAsia"/>
        </w:rPr>
        <w:t>惟允宜</w:t>
      </w:r>
      <w:r w:rsidRPr="00461CD9">
        <w:rPr>
          <w:rFonts w:hint="eastAsia"/>
        </w:rPr>
        <w:t>以旅客角度作為出發點，就旅客在旅途中所需要相關協助制訂相應之優惠措施，以更契合旅客需求，持續吸引國外人士來臺觀光</w:t>
      </w:r>
      <w:r w:rsidRPr="00461CD9">
        <w:t>(</w:t>
      </w:r>
      <w:r w:rsidRPr="00461CD9">
        <w:rPr>
          <w:rFonts w:hint="eastAsia"/>
        </w:rPr>
        <w:t>詳表</w:t>
      </w:r>
      <w:r w:rsidRPr="00461CD9">
        <w:t>3-5-4)</w:t>
      </w:r>
      <w:r w:rsidRPr="00461CD9">
        <w:rPr>
          <w:rFonts w:hint="eastAsia"/>
        </w:rPr>
        <w:t>。</w:t>
      </w:r>
    </w:p>
    <w:p w:rsidR="009C3AE2" w:rsidRDefault="009C3AE2" w:rsidP="009C3AE2">
      <w:pPr>
        <w:pStyle w:val="21"/>
        <w:ind w:left="850" w:firstLine="566"/>
      </w:pPr>
      <w:r w:rsidRPr="00461CD9">
        <w:rPr>
          <w:rFonts w:hAnsi="標楷體" w:hint="eastAsia"/>
        </w:rPr>
        <w:t>泰國針對外國人之主要優惠措施，包含與電信公司合作發送免費SIM卡、</w:t>
      </w:r>
      <w:r w:rsidRPr="00461CD9">
        <w:rPr>
          <w:rFonts w:hAnsi="標楷體" w:cs="新細明體" w:hint="eastAsia"/>
        </w:rPr>
        <w:t>與線上旅行社合作辦理促銷活動，及</w:t>
      </w:r>
      <w:r w:rsidRPr="00461CD9">
        <w:rPr>
          <w:rFonts w:hAnsi="標楷體" w:hint="eastAsia"/>
        </w:rPr>
        <w:t>提供航空公司開拓新航線與增班誘因等</w:t>
      </w:r>
      <w:r w:rsidRPr="00461CD9">
        <w:rPr>
          <w:rFonts w:hint="eastAsia"/>
        </w:rPr>
        <w:t>，相較於我國由觀光署主導並提供補貼措施，泰國在吸引國際旅客</w:t>
      </w:r>
      <w:r w:rsidR="000B3B41">
        <w:rPr>
          <w:rFonts w:hint="eastAsia"/>
        </w:rPr>
        <w:t>之</w:t>
      </w:r>
      <w:r w:rsidRPr="00461CD9">
        <w:rPr>
          <w:rFonts w:hint="eastAsia"/>
        </w:rPr>
        <w:t>優惠措施相當多元，民間單位積極投入，並與政府發展民間合作模式，推出相關促銷方案，擴大優惠面向與類別，以吸引國際旅客參加</w:t>
      </w:r>
      <w:r w:rsidRPr="00461CD9">
        <w:t>(</w:t>
      </w:r>
      <w:r w:rsidRPr="00461CD9">
        <w:rPr>
          <w:rFonts w:hint="eastAsia"/>
        </w:rPr>
        <w:t>詳表</w:t>
      </w:r>
      <w:r w:rsidRPr="00461CD9">
        <w:t>3-5-4)</w:t>
      </w:r>
      <w:r w:rsidRPr="00461CD9">
        <w:rPr>
          <w:rFonts w:hint="eastAsia"/>
        </w:rPr>
        <w:t>。</w:t>
      </w:r>
    </w:p>
    <w:p w:rsidR="00DC1A79" w:rsidRDefault="0046227A" w:rsidP="009C3AE2">
      <w:pPr>
        <w:ind w:leftChars="28" w:left="1417" w:hangingChars="472" w:hanging="1338"/>
        <w:rPr>
          <w:b/>
          <w:bCs/>
        </w:rPr>
      </w:pPr>
      <w:r w:rsidRPr="00461CD9">
        <w:rPr>
          <w:rFonts w:hint="eastAsia"/>
          <w:b/>
          <w:bCs/>
        </w:rPr>
        <w:t>表</w:t>
      </w:r>
      <w:r w:rsidRPr="00461CD9">
        <w:rPr>
          <w:b/>
          <w:bCs/>
        </w:rPr>
        <w:t>3-5-4</w:t>
      </w:r>
      <w:r w:rsidRPr="00461CD9">
        <w:rPr>
          <w:rFonts w:hint="eastAsia"/>
          <w:b/>
          <w:bCs/>
        </w:rPr>
        <w:t xml:space="preserve"> </w:t>
      </w:r>
      <w:bookmarkStart w:id="17" w:name="_Hlk195697492"/>
      <w:r w:rsidRPr="00461CD9">
        <w:rPr>
          <w:rFonts w:hint="eastAsia"/>
          <w:b/>
          <w:bCs/>
        </w:rPr>
        <w:t>我國鄰近觀光市場日本與泰國112年度以來</w:t>
      </w:r>
      <w:bookmarkEnd w:id="17"/>
      <w:r w:rsidRPr="00461CD9">
        <w:rPr>
          <w:rFonts w:hint="eastAsia"/>
          <w:b/>
          <w:bCs/>
        </w:rPr>
        <w:t>吸引外國人旅遊之主要優惠措施概況表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7"/>
        <w:gridCol w:w="3972"/>
        <w:gridCol w:w="3972"/>
      </w:tblGrid>
      <w:tr w:rsidR="00963B6E" w:rsidRPr="00E132FC" w:rsidTr="008E7EB7">
        <w:trPr>
          <w:tblHeader/>
        </w:trPr>
        <w:tc>
          <w:tcPr>
            <w:tcW w:w="567" w:type="dxa"/>
            <w:shd w:val="clear" w:color="auto" w:fill="auto"/>
            <w:vAlign w:val="center"/>
          </w:tcPr>
          <w:p w:rsidR="00963B6E" w:rsidRPr="00E132FC" w:rsidRDefault="00963B6E" w:rsidP="00E132FC">
            <w:pPr>
              <w:pStyle w:val="142"/>
              <w:jc w:val="both"/>
              <w:rPr>
                <w:b/>
                <w:bCs/>
              </w:rPr>
            </w:pPr>
            <w:r w:rsidRPr="00D467FA">
              <w:rPr>
                <w:rFonts w:hint="eastAsia"/>
              </w:rPr>
              <w:t>國家</w:t>
            </w:r>
          </w:p>
        </w:tc>
        <w:tc>
          <w:tcPr>
            <w:tcW w:w="3972" w:type="dxa"/>
            <w:shd w:val="clear" w:color="auto" w:fill="auto"/>
            <w:vAlign w:val="center"/>
          </w:tcPr>
          <w:p w:rsidR="00963B6E" w:rsidRPr="00E132FC" w:rsidRDefault="00963B6E" w:rsidP="00E132FC">
            <w:pPr>
              <w:pStyle w:val="142"/>
              <w:jc w:val="both"/>
              <w:rPr>
                <w:b/>
                <w:bCs/>
              </w:rPr>
            </w:pPr>
            <w:r w:rsidRPr="00D467FA">
              <w:rPr>
                <w:rFonts w:hint="eastAsia"/>
              </w:rPr>
              <w:t>其他國家主要優惠措施</w:t>
            </w:r>
          </w:p>
        </w:tc>
        <w:tc>
          <w:tcPr>
            <w:tcW w:w="3972" w:type="dxa"/>
            <w:shd w:val="clear" w:color="auto" w:fill="auto"/>
            <w:vAlign w:val="center"/>
          </w:tcPr>
          <w:p w:rsidR="00963B6E" w:rsidRPr="00E132FC" w:rsidRDefault="00963B6E" w:rsidP="00E132FC">
            <w:pPr>
              <w:pStyle w:val="142"/>
              <w:jc w:val="both"/>
              <w:rPr>
                <w:b/>
                <w:bCs/>
              </w:rPr>
            </w:pPr>
            <w:r w:rsidRPr="00D467FA">
              <w:rPr>
                <w:rFonts w:hint="eastAsia"/>
              </w:rPr>
              <w:t>以我國來</w:t>
            </w:r>
            <w:r w:rsidR="00D34CB1">
              <w:rPr>
                <w:rFonts w:hint="eastAsia"/>
              </w:rPr>
              <w:t>臺</w:t>
            </w:r>
            <w:r w:rsidRPr="00D467FA">
              <w:rPr>
                <w:rFonts w:hint="eastAsia"/>
              </w:rPr>
              <w:t>旅客復甦力道未如亞洲其他國家之角度觀之，我國優惠措施成效不彰之原因</w:t>
            </w:r>
          </w:p>
        </w:tc>
      </w:tr>
      <w:tr w:rsidR="00DC1A79" w:rsidRPr="00E132FC" w:rsidTr="008E7EB7">
        <w:tc>
          <w:tcPr>
            <w:tcW w:w="567" w:type="dxa"/>
            <w:shd w:val="clear" w:color="auto" w:fill="auto"/>
            <w:vAlign w:val="center"/>
          </w:tcPr>
          <w:p w:rsidR="003530B2" w:rsidRDefault="003530B2" w:rsidP="00E132FC">
            <w:pPr>
              <w:pStyle w:val="142"/>
              <w:jc w:val="both"/>
            </w:pPr>
          </w:p>
          <w:p w:rsidR="003530B2" w:rsidRDefault="003530B2" w:rsidP="00E132FC">
            <w:pPr>
              <w:pStyle w:val="142"/>
              <w:jc w:val="both"/>
            </w:pPr>
          </w:p>
          <w:p w:rsidR="003530B2" w:rsidRDefault="0046227A" w:rsidP="00E132FC">
            <w:pPr>
              <w:pStyle w:val="142"/>
              <w:jc w:val="both"/>
              <w:rPr>
                <w:rFonts w:hint="eastAsia"/>
              </w:rPr>
            </w:pPr>
            <w:r w:rsidRPr="00B737B5">
              <w:rPr>
                <w:rFonts w:hint="eastAsia"/>
              </w:rPr>
              <w:t>日本</w:t>
            </w:r>
          </w:p>
          <w:p w:rsidR="003530B2" w:rsidRDefault="003530B2" w:rsidP="00E132FC">
            <w:pPr>
              <w:pStyle w:val="142"/>
              <w:jc w:val="both"/>
            </w:pPr>
          </w:p>
          <w:p w:rsidR="003530B2" w:rsidRDefault="003530B2" w:rsidP="00E132FC">
            <w:pPr>
              <w:pStyle w:val="142"/>
              <w:jc w:val="both"/>
            </w:pPr>
          </w:p>
          <w:p w:rsidR="003530B2" w:rsidRDefault="003530B2" w:rsidP="00E132FC">
            <w:pPr>
              <w:pStyle w:val="142"/>
              <w:jc w:val="both"/>
            </w:pPr>
          </w:p>
          <w:p w:rsidR="003530B2" w:rsidRDefault="003530B2" w:rsidP="00E132FC">
            <w:pPr>
              <w:pStyle w:val="142"/>
              <w:jc w:val="both"/>
            </w:pPr>
          </w:p>
          <w:p w:rsidR="003530B2" w:rsidRDefault="003530B2" w:rsidP="00E132FC">
            <w:pPr>
              <w:pStyle w:val="142"/>
              <w:jc w:val="both"/>
            </w:pPr>
          </w:p>
          <w:p w:rsidR="003530B2" w:rsidRPr="00B737B5" w:rsidRDefault="003530B2" w:rsidP="00E132FC">
            <w:pPr>
              <w:pStyle w:val="142"/>
              <w:jc w:val="both"/>
              <w:rPr>
                <w:rFonts w:hint="eastAsia"/>
              </w:rPr>
            </w:pPr>
            <w:r>
              <w:rPr>
                <w:rFonts w:hint="eastAsia"/>
              </w:rPr>
              <w:t>日本</w:t>
            </w:r>
          </w:p>
        </w:tc>
        <w:tc>
          <w:tcPr>
            <w:tcW w:w="3972" w:type="dxa"/>
            <w:shd w:val="clear" w:color="auto" w:fill="auto"/>
          </w:tcPr>
          <w:p w:rsidR="0046227A" w:rsidRPr="00461CD9" w:rsidRDefault="0046227A" w:rsidP="00E132FC">
            <w:pPr>
              <w:pStyle w:val="142"/>
              <w:ind w:left="253" w:hangingChars="104" w:hanging="253"/>
              <w:jc w:val="both"/>
            </w:pPr>
            <w:r w:rsidRPr="00461CD9">
              <w:rPr>
                <w:rFonts w:hint="eastAsia"/>
              </w:rPr>
              <w:lastRenderedPageBreak/>
              <w:t>1.日本政府優化免稅購物政策，將範圍從傳統</w:t>
            </w:r>
            <w:r w:rsidR="00D04066">
              <w:rPr>
                <w:rFonts w:hint="eastAsia"/>
              </w:rPr>
              <w:t>之</w:t>
            </w:r>
            <w:r w:rsidRPr="00461CD9">
              <w:rPr>
                <w:rFonts w:hint="eastAsia"/>
              </w:rPr>
              <w:t>電子產品和化妝品擴展到地方特產、食品和工藝品。</w:t>
            </w:r>
          </w:p>
          <w:p w:rsidR="0046227A" w:rsidRPr="00461CD9" w:rsidRDefault="0046227A" w:rsidP="00E132FC">
            <w:pPr>
              <w:pStyle w:val="142"/>
              <w:ind w:left="253" w:hangingChars="104" w:hanging="253"/>
              <w:jc w:val="both"/>
            </w:pPr>
            <w:r w:rsidRPr="00461CD9">
              <w:rPr>
                <w:rFonts w:hint="eastAsia"/>
              </w:rPr>
              <w:t>2.針對臺灣人辦理「預辦通關」措施，便利。</w:t>
            </w:r>
          </w:p>
          <w:p w:rsidR="0046227A" w:rsidRPr="00461CD9" w:rsidRDefault="0046227A" w:rsidP="00E132FC">
            <w:pPr>
              <w:pStyle w:val="142"/>
              <w:ind w:left="253" w:hangingChars="104" w:hanging="253"/>
              <w:jc w:val="both"/>
            </w:pPr>
            <w:r w:rsidRPr="00461CD9">
              <w:rPr>
                <w:rFonts w:hint="eastAsia"/>
              </w:rPr>
              <w:t>3.針對外國遊客推出經濟實惠的各種交通工具票價，例如JR</w:t>
            </w:r>
            <w:r w:rsidRPr="00461CD9">
              <w:t xml:space="preserve"> </w:t>
            </w:r>
            <w:r w:rsidRPr="00461CD9">
              <w:rPr>
                <w:rFonts w:hint="eastAsia"/>
              </w:rPr>
              <w:t>pass（日</w:t>
            </w:r>
            <w:r w:rsidRPr="00461CD9">
              <w:rPr>
                <w:rFonts w:hint="eastAsia"/>
              </w:rPr>
              <w:lastRenderedPageBreak/>
              <w:t>本鐵路周遊券Japan Railway Pass）即是針對觀光客的獨享旅遊補助。</w:t>
            </w:r>
          </w:p>
          <w:p w:rsidR="00DC1A79" w:rsidRPr="00B737B5" w:rsidRDefault="0046227A" w:rsidP="00E132FC">
            <w:pPr>
              <w:pStyle w:val="142"/>
              <w:ind w:left="253" w:hangingChars="104" w:hanging="253"/>
              <w:jc w:val="both"/>
              <w:rPr>
                <w:rFonts w:hint="eastAsia"/>
              </w:rPr>
            </w:pPr>
            <w:r w:rsidRPr="00461CD9">
              <w:rPr>
                <w:rFonts w:hint="eastAsia"/>
              </w:rPr>
              <w:t>4.部分日本博物館或美術館有針對外國遊客給予優惠票價，或是外國遊客買周遊券、周遊卡，亦可免費入場多個日本觀光景點。</w:t>
            </w:r>
          </w:p>
        </w:tc>
        <w:tc>
          <w:tcPr>
            <w:tcW w:w="3972" w:type="dxa"/>
            <w:shd w:val="clear" w:color="auto" w:fill="auto"/>
          </w:tcPr>
          <w:p w:rsidR="0046227A" w:rsidRPr="00461CD9" w:rsidRDefault="0046227A" w:rsidP="00E132FC">
            <w:pPr>
              <w:pStyle w:val="142"/>
              <w:ind w:leftChars="-33" w:left="189" w:hangingChars="116" w:hanging="282"/>
              <w:jc w:val="both"/>
              <w:rPr>
                <w:rFonts w:hint="eastAsia"/>
              </w:rPr>
            </w:pPr>
            <w:r w:rsidRPr="00461CD9">
              <w:rPr>
                <w:rFonts w:hint="eastAsia"/>
              </w:rPr>
              <w:lastRenderedPageBreak/>
              <w:t>1.日本政府推出之措施面相較廣，從優化免稅政策到針對外國人推出之預辦通關措施，以及當地交通及景點的優惠措施等，從</w:t>
            </w:r>
            <w:r w:rsidRPr="00E132FC">
              <w:rPr>
                <w:rFonts w:hint="eastAsia"/>
                <w:u w:val="single"/>
              </w:rPr>
              <w:t>外國旅客出發前到實際造訪日本</w:t>
            </w:r>
            <w:r w:rsidR="00D34CB1">
              <w:rPr>
                <w:rFonts w:hint="eastAsia"/>
                <w:u w:val="single"/>
              </w:rPr>
              <w:t>之</w:t>
            </w:r>
            <w:r w:rsidRPr="00E132FC">
              <w:rPr>
                <w:rFonts w:hint="eastAsia"/>
                <w:u w:val="single"/>
              </w:rPr>
              <w:t>旅途中，大抵可以找到相應</w:t>
            </w:r>
            <w:r w:rsidR="00D34CB1">
              <w:rPr>
                <w:rFonts w:hint="eastAsia"/>
                <w:u w:val="single"/>
              </w:rPr>
              <w:t>之</w:t>
            </w:r>
            <w:r w:rsidRPr="00E132FC">
              <w:rPr>
                <w:rFonts w:hint="eastAsia"/>
                <w:u w:val="single"/>
              </w:rPr>
              <w:t>政策協助</w:t>
            </w:r>
            <w:r w:rsidRPr="00461CD9">
              <w:rPr>
                <w:rFonts w:hint="eastAsia"/>
              </w:rPr>
              <w:t>。</w:t>
            </w:r>
          </w:p>
          <w:p w:rsidR="00DC1A79" w:rsidRPr="00E132FC" w:rsidRDefault="0046227A" w:rsidP="00E132FC">
            <w:pPr>
              <w:pStyle w:val="142"/>
              <w:ind w:left="229" w:hangingChars="94" w:hanging="229"/>
              <w:jc w:val="both"/>
              <w:rPr>
                <w:b/>
                <w:bCs/>
              </w:rPr>
            </w:pPr>
            <w:r w:rsidRPr="00461CD9">
              <w:rPr>
                <w:rFonts w:hint="eastAsia"/>
              </w:rPr>
              <w:t>2</w:t>
            </w:r>
            <w:r w:rsidRPr="00461CD9">
              <w:t>.</w:t>
            </w:r>
            <w:r w:rsidRPr="00461CD9">
              <w:rPr>
                <w:rFonts w:hint="eastAsia"/>
              </w:rPr>
              <w:t>相較於我國推出之措施多為獎助</w:t>
            </w:r>
            <w:r w:rsidRPr="00461CD9">
              <w:rPr>
                <w:rFonts w:hint="eastAsia"/>
              </w:rPr>
              <w:lastRenderedPageBreak/>
              <w:t>及補貼之政策，對於來臺旅客人次增長具有一定助益，惟以他國的角度觀之，如何以旅客的角度作為出發點，就旅客在旅途中所需要的相關協助，制訂相應之優惠措施，以更契合旅客需求，持續吸引國外人士來臺觀光。</w:t>
            </w:r>
          </w:p>
        </w:tc>
      </w:tr>
      <w:tr w:rsidR="0046227A" w:rsidRPr="00E132FC" w:rsidTr="008E7EB7">
        <w:tc>
          <w:tcPr>
            <w:tcW w:w="567" w:type="dxa"/>
            <w:shd w:val="clear" w:color="auto" w:fill="auto"/>
            <w:vAlign w:val="center"/>
          </w:tcPr>
          <w:p w:rsidR="002E5566" w:rsidRPr="00B737B5" w:rsidRDefault="0046227A" w:rsidP="00E132FC">
            <w:pPr>
              <w:pStyle w:val="142"/>
              <w:jc w:val="both"/>
              <w:rPr>
                <w:rFonts w:hint="eastAsia"/>
              </w:rPr>
            </w:pPr>
            <w:r w:rsidRPr="00B737B5">
              <w:rPr>
                <w:rFonts w:hint="eastAsia"/>
              </w:rPr>
              <w:lastRenderedPageBreak/>
              <w:t>泰國</w:t>
            </w:r>
          </w:p>
        </w:tc>
        <w:tc>
          <w:tcPr>
            <w:tcW w:w="3972" w:type="dxa"/>
            <w:shd w:val="clear" w:color="auto" w:fill="auto"/>
          </w:tcPr>
          <w:p w:rsidR="0046227A" w:rsidRPr="00461CD9" w:rsidRDefault="0046227A" w:rsidP="00E132FC">
            <w:pPr>
              <w:pStyle w:val="142"/>
              <w:ind w:left="253" w:hangingChars="104" w:hanging="253"/>
              <w:jc w:val="both"/>
            </w:pPr>
            <w:r w:rsidRPr="00461CD9">
              <w:rPr>
                <w:rFonts w:hint="eastAsia"/>
              </w:rPr>
              <w:t>1.發送免費SIM卡：泰旅局與泰國第二大電信業者AIS合作，提供100萬張8GB之SIM卡給國際旅客。</w:t>
            </w:r>
          </w:p>
          <w:p w:rsidR="0046227A" w:rsidRPr="00461CD9" w:rsidRDefault="0046227A" w:rsidP="00E132FC">
            <w:pPr>
              <w:pStyle w:val="142"/>
              <w:ind w:left="253" w:hangingChars="104" w:hanging="253"/>
              <w:jc w:val="both"/>
            </w:pPr>
            <w:r w:rsidRPr="00461CD9">
              <w:rPr>
                <w:rFonts w:hint="eastAsia"/>
              </w:rPr>
              <w:t>2.OTA平台促銷活動：2023年與四大線上旅行社合作，舉辦自由行旅遊配套促銷活動。</w:t>
            </w:r>
          </w:p>
          <w:p w:rsidR="0046227A" w:rsidRPr="00461CD9" w:rsidRDefault="0046227A" w:rsidP="00E132FC">
            <w:pPr>
              <w:pStyle w:val="142"/>
              <w:ind w:left="253" w:hangingChars="104" w:hanging="253"/>
              <w:jc w:val="both"/>
            </w:pPr>
            <w:r w:rsidRPr="00461CD9">
              <w:rPr>
                <w:rFonts w:hint="eastAsia"/>
              </w:rPr>
              <w:t>3.提供航空公司開拓新航線與增班誘因：泰國機場管理公司響應政府免簽措施，指示轄下6間機場向航空公司提供折扣。</w:t>
            </w:r>
          </w:p>
          <w:p w:rsidR="0046227A" w:rsidRPr="00461CD9" w:rsidRDefault="0046227A" w:rsidP="00E132FC">
            <w:pPr>
              <w:pStyle w:val="142"/>
              <w:ind w:left="253" w:hangingChars="104" w:hanging="253"/>
              <w:jc w:val="both"/>
            </w:pPr>
            <w:r w:rsidRPr="00461CD9">
              <w:rPr>
                <w:rFonts w:hint="eastAsia"/>
              </w:rPr>
              <w:t>4.「東協+印度在泰國購物」活動：針對東協與印度旅客提供價值 500 至 3,000 泰銖購物和餐飲優惠。</w:t>
            </w:r>
          </w:p>
          <w:p w:rsidR="0046227A" w:rsidRPr="00E132FC" w:rsidRDefault="0046227A" w:rsidP="00E132FC">
            <w:pPr>
              <w:pStyle w:val="142"/>
              <w:ind w:left="253" w:hangingChars="104" w:hanging="253"/>
              <w:jc w:val="both"/>
              <w:rPr>
                <w:b/>
                <w:bCs/>
              </w:rPr>
            </w:pPr>
            <w:r w:rsidRPr="00461CD9">
              <w:rPr>
                <w:rFonts w:hint="eastAsia"/>
              </w:rPr>
              <w:t>5.推出健康美容旅遊活動：與VISA信用卡合作，東協 VISA 卡持卡人透定官網獲得獨家健康和保健旅遊優惠等特別折扣。</w:t>
            </w:r>
          </w:p>
        </w:tc>
        <w:tc>
          <w:tcPr>
            <w:tcW w:w="3972" w:type="dxa"/>
            <w:shd w:val="clear" w:color="auto" w:fill="auto"/>
          </w:tcPr>
          <w:p w:rsidR="0046227A" w:rsidRPr="00461CD9" w:rsidRDefault="0046227A" w:rsidP="00E132FC">
            <w:pPr>
              <w:pStyle w:val="142"/>
              <w:ind w:left="229" w:hangingChars="94" w:hanging="229"/>
              <w:jc w:val="both"/>
            </w:pPr>
            <w:r w:rsidRPr="00461CD9">
              <w:rPr>
                <w:rFonts w:hint="eastAsia"/>
              </w:rPr>
              <w:t>1.泰國為了振興觀光產業，除泰國旅遊局制定行銷策略，尚</w:t>
            </w:r>
            <w:r w:rsidRPr="00E132FC">
              <w:rPr>
                <w:rFonts w:hint="eastAsia"/>
                <w:u w:val="single"/>
              </w:rPr>
              <w:t>須各部會共同支持</w:t>
            </w:r>
            <w:r w:rsidRPr="00461CD9">
              <w:rPr>
                <w:rFonts w:hint="eastAsia"/>
              </w:rPr>
              <w:t>，包括外交部配合實施簽證放寬措施、機場提供誘因吸引航空公司停靠…等。</w:t>
            </w:r>
          </w:p>
          <w:p w:rsidR="0046227A" w:rsidRPr="00E132FC" w:rsidRDefault="0046227A" w:rsidP="00D34CB1">
            <w:pPr>
              <w:pStyle w:val="142"/>
              <w:ind w:leftChars="-16" w:left="218" w:hangingChars="108" w:hanging="263"/>
              <w:jc w:val="both"/>
              <w:rPr>
                <w:b/>
                <w:bCs/>
              </w:rPr>
            </w:pPr>
            <w:r w:rsidRPr="00461CD9">
              <w:rPr>
                <w:rFonts w:hint="eastAsia"/>
              </w:rPr>
              <w:t>2</w:t>
            </w:r>
            <w:r w:rsidR="00D34CB1">
              <w:rPr>
                <w:rFonts w:hint="eastAsia"/>
              </w:rPr>
              <w:t>.</w:t>
            </w:r>
            <w:r w:rsidRPr="00461CD9">
              <w:rPr>
                <w:rFonts w:hint="eastAsia"/>
              </w:rPr>
              <w:t>另在優惠措施上，</w:t>
            </w:r>
            <w:r w:rsidRPr="00E132FC">
              <w:rPr>
                <w:rFonts w:hint="eastAsia"/>
                <w:u w:val="single"/>
              </w:rPr>
              <w:t>我國主要由觀光署主導並提供補貼措施</w:t>
            </w:r>
            <w:r w:rsidRPr="00461CD9">
              <w:rPr>
                <w:rFonts w:hint="eastAsia"/>
              </w:rPr>
              <w:t>，泰國在吸引國際旅客</w:t>
            </w:r>
            <w:r w:rsidR="00D34CB1">
              <w:rPr>
                <w:rFonts w:hint="eastAsia"/>
              </w:rPr>
              <w:t>之</w:t>
            </w:r>
            <w:r w:rsidRPr="00461CD9">
              <w:rPr>
                <w:rFonts w:hint="eastAsia"/>
              </w:rPr>
              <w:t>優惠措施相當多元，民間單位積極投入，並與政府</w:t>
            </w:r>
            <w:r w:rsidRPr="00E132FC">
              <w:rPr>
                <w:rFonts w:hint="eastAsia"/>
                <w:u w:val="single"/>
              </w:rPr>
              <w:t>發展民間合作模式</w:t>
            </w:r>
            <w:r w:rsidRPr="00461CD9">
              <w:rPr>
                <w:rFonts w:hint="eastAsia"/>
              </w:rPr>
              <w:t>，推出相關促銷方案，擴大優惠面向與類別，吸引國際旅客參加。</w:t>
            </w:r>
          </w:p>
        </w:tc>
      </w:tr>
    </w:tbl>
    <w:p w:rsidR="009C3AE2" w:rsidRPr="00461CD9" w:rsidRDefault="009C3AE2" w:rsidP="00CA2CFE">
      <w:pPr>
        <w:pStyle w:val="142"/>
        <w:ind w:left="1077" w:hangingChars="443" w:hanging="1077"/>
        <w:jc w:val="both"/>
      </w:pPr>
      <w:r w:rsidRPr="00461CD9">
        <w:t>說</w:t>
      </w:r>
      <w:r w:rsidRPr="00461CD9">
        <w:rPr>
          <w:rFonts w:hint="eastAsia"/>
        </w:rPr>
        <w:t xml:space="preserve"> </w:t>
      </w:r>
      <w:r w:rsidRPr="00461CD9">
        <w:t xml:space="preserve">   明:</w:t>
      </w:r>
      <w:r w:rsidRPr="00461CD9">
        <w:rPr>
          <w:rFonts w:hint="eastAsia"/>
        </w:rPr>
        <w:t>據觀光署114年5月27日說明，我國針對外國旅客推出相關措施如下：(</w:t>
      </w:r>
      <w:r w:rsidRPr="00461CD9">
        <w:t>1)</w:t>
      </w:r>
      <w:r w:rsidRPr="00461CD9">
        <w:rPr>
          <w:rFonts w:hint="eastAsia"/>
        </w:rPr>
        <w:t>辦理「遊臺灣·金福氣」來臺旅客可抽消費金新臺幣5千元活動，及地接設及組團社享有團體旅遊優惠。(</w:t>
      </w:r>
      <w:r w:rsidRPr="00461CD9">
        <w:t>2)</w:t>
      </w:r>
      <w:r w:rsidRPr="00461CD9">
        <w:rPr>
          <w:rFonts w:hint="eastAsia"/>
        </w:rPr>
        <w:t>高鐵買一送一及搭乘臺灣好行半價活動。(</w:t>
      </w:r>
      <w:r w:rsidRPr="00461CD9">
        <w:t>3)</w:t>
      </w:r>
      <w:r w:rsidRPr="00461CD9">
        <w:rPr>
          <w:rFonts w:hint="eastAsia"/>
        </w:rPr>
        <w:t>推出包機及修學旅行相關獎助優惠措施。</w:t>
      </w:r>
    </w:p>
    <w:p w:rsidR="009C3AE2" w:rsidRPr="00461CD9" w:rsidRDefault="009C3AE2" w:rsidP="009C3AE2">
      <w:pPr>
        <w:pStyle w:val="142"/>
      </w:pPr>
      <w:r w:rsidRPr="00461CD9">
        <w:rPr>
          <w:rFonts w:hint="eastAsia"/>
        </w:rPr>
        <w:t>資料來源:觀光署</w:t>
      </w:r>
      <w:r w:rsidRPr="00461CD9">
        <w:t>;</w:t>
      </w:r>
      <w:r w:rsidRPr="00461CD9">
        <w:rPr>
          <w:rFonts w:hint="eastAsia"/>
        </w:rPr>
        <w:t>本中心整理。</w:t>
      </w:r>
    </w:p>
    <w:p w:rsidR="009C3AE2" w:rsidRPr="00461CD9" w:rsidRDefault="009C3AE2" w:rsidP="009C3AE2">
      <w:pPr>
        <w:ind w:left="566" w:firstLine="566"/>
      </w:pPr>
      <w:r w:rsidRPr="00461CD9">
        <w:rPr>
          <w:rFonts w:hAnsi="標楷體" w:hint="eastAsia"/>
        </w:rPr>
        <w:t>我國113年度國際旅客人數疫後復甦情形，經與鄰近10個國家(地區)相比為倒數第2名</w:t>
      </w:r>
      <w:r w:rsidR="00B737B5">
        <w:rPr>
          <w:rStyle w:val="afe"/>
          <w:rFonts w:hAnsi="標楷體"/>
        </w:rPr>
        <w:footnoteReference w:id="3"/>
      </w:r>
      <w:r w:rsidRPr="00461CD9">
        <w:rPr>
          <w:rFonts w:hAnsi="標楷體" w:hint="eastAsia"/>
        </w:rPr>
        <w:t>，據觀光署說明，主要係我國國際景點太魯閣全面封閉、日本出國旅遊民眾受匯率影響尚未回復至疫情前水準，及鄰近國家推出免簽證措施等影響所致，另經分析</w:t>
      </w:r>
      <w:r w:rsidRPr="00461CD9">
        <w:rPr>
          <w:rFonts w:hint="eastAsia"/>
        </w:rPr>
        <w:t>日本從外國旅客出發前到實際造訪日本之旅途中，大抵均有相應之優惠措施，</w:t>
      </w:r>
      <w:r w:rsidRPr="00461CD9">
        <w:rPr>
          <w:rFonts w:hAnsi="標楷體" w:hint="eastAsia"/>
        </w:rPr>
        <w:t>泰國</w:t>
      </w:r>
      <w:r w:rsidRPr="00461CD9">
        <w:rPr>
          <w:rFonts w:hint="eastAsia"/>
        </w:rPr>
        <w:t>強調文化與軟實力之行銷，並利用國際大型活動</w:t>
      </w:r>
      <w:r w:rsidRPr="00461CD9">
        <w:rPr>
          <w:rFonts w:hint="eastAsia"/>
        </w:rPr>
        <w:lastRenderedPageBreak/>
        <w:t>吸引國際旅客</w:t>
      </w:r>
      <w:r w:rsidR="00677C2C" w:rsidRPr="00461CD9">
        <w:rPr>
          <w:rFonts w:hint="eastAsia"/>
        </w:rPr>
        <w:t>等特色</w:t>
      </w:r>
      <w:r w:rsidRPr="00461CD9">
        <w:rPr>
          <w:rFonts w:hint="eastAsia"/>
        </w:rPr>
        <w:t>，允宜持續注意國際觀光市場發展動態及其他國家成功經驗，研謀改善我國觀光困境</w:t>
      </w:r>
      <w:r w:rsidRPr="00461CD9">
        <w:rPr>
          <w:rFonts w:hAnsi="標楷體" w:hint="eastAsia"/>
        </w:rPr>
        <w:t>，</w:t>
      </w:r>
      <w:r w:rsidRPr="00461CD9">
        <w:rPr>
          <w:rFonts w:hint="eastAsia"/>
        </w:rPr>
        <w:t>以順利拓展國際旅客市場，俾提振我國觀光產業之全球競爭力。</w:t>
      </w:r>
    </w:p>
    <w:bookmarkEnd w:id="3"/>
    <w:bookmarkEnd w:id="4"/>
    <w:bookmarkEnd w:id="5"/>
    <w:bookmarkEnd w:id="6"/>
    <w:bookmarkEnd w:id="7"/>
    <w:bookmarkEnd w:id="8"/>
    <w:bookmarkEnd w:id="9"/>
    <w:bookmarkEnd w:id="10"/>
    <w:bookmarkEnd w:id="11"/>
    <w:bookmarkEnd w:id="12"/>
    <w:bookmarkEnd w:id="13"/>
    <w:bookmarkEnd w:id="14"/>
    <w:bookmarkEnd w:id="15"/>
    <w:sectPr w:rsidR="009C3AE2" w:rsidRPr="00461CD9" w:rsidSect="00DC2599">
      <w:headerReference w:type="default" r:id="rId10"/>
      <w:footerReference w:type="default" r:id="rId11"/>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1CA" w:rsidRDefault="00A061CA" w:rsidP="00D73184">
      <w:pPr>
        <w:spacing w:line="240" w:lineRule="auto"/>
        <w:ind w:left="560" w:firstLine="560"/>
      </w:pPr>
      <w:r>
        <w:separator/>
      </w:r>
    </w:p>
  </w:endnote>
  <w:endnote w:type="continuationSeparator" w:id="0">
    <w:p w:rsidR="00A061CA" w:rsidRDefault="00A061CA"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新細明體-ExtB">
    <w:panose1 w:val="02020500000000000000"/>
    <w:charset w:val="88"/>
    <w:family w:val="roman"/>
    <w:pitch w:val="variable"/>
    <w:sig w:usb0="8000002F" w:usb1="0A080008" w:usb2="00000010"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6973FA" w:rsidRPr="006973FA">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1CA" w:rsidRDefault="00A061CA" w:rsidP="005153E3">
      <w:pPr>
        <w:spacing w:line="240" w:lineRule="auto"/>
        <w:ind w:left="560" w:firstLine="560"/>
      </w:pPr>
      <w:r>
        <w:separator/>
      </w:r>
    </w:p>
  </w:footnote>
  <w:footnote w:type="continuationSeparator" w:id="0">
    <w:p w:rsidR="00A061CA" w:rsidRDefault="00A061CA" w:rsidP="00D73184">
      <w:pPr>
        <w:spacing w:line="240" w:lineRule="auto"/>
        <w:ind w:left="560" w:firstLine="560"/>
      </w:pPr>
      <w:r>
        <w:continuationSeparator/>
      </w:r>
    </w:p>
  </w:footnote>
  <w:footnote w:id="1">
    <w:p w:rsidR="009C3AE2" w:rsidRPr="00A63617" w:rsidRDefault="009C3AE2" w:rsidP="00A3405B">
      <w:pPr>
        <w:pStyle w:val="142"/>
        <w:wordWrap w:val="0"/>
        <w:ind w:leftChars="5" w:left="240" w:hangingChars="93" w:hanging="226"/>
        <w:jc w:val="both"/>
        <w:rPr>
          <w:rFonts w:hint="eastAsia"/>
        </w:rPr>
      </w:pPr>
      <w:r w:rsidRPr="00A63617">
        <w:rPr>
          <w:rStyle w:val="afe"/>
        </w:rPr>
        <w:footnoteRef/>
      </w:r>
      <w:r w:rsidRPr="00A63617">
        <w:rPr>
          <w:rFonts w:hint="eastAsia"/>
        </w:rPr>
        <w:t>聯合國觀光組織觀光資訊儀錶板</w:t>
      </w:r>
      <w:r w:rsidRPr="00A63617">
        <w:t xml:space="preserve">UN Tourism </w:t>
      </w:r>
      <w:hyperlink r:id="rId1" w:history="1">
        <w:r w:rsidRPr="00A63617">
          <w:t>Data</w:t>
        </w:r>
        <w:r w:rsidRPr="00A63617">
          <w:rPr>
            <w:rFonts w:hint="eastAsia"/>
          </w:rPr>
          <w:t xml:space="preserve"> </w:t>
        </w:r>
        <w:r w:rsidRPr="00A63617">
          <w:t>dashboard</w:t>
        </w:r>
      </w:hyperlink>
      <w:r w:rsidRPr="00A63617">
        <w:rPr>
          <w:rFonts w:hint="eastAsia"/>
        </w:rPr>
        <w:t>；</w:t>
      </w:r>
      <w:r w:rsidRPr="00A63617">
        <w:t>https://www.unwto.org/tourism-data/un-tourism-tourism-dashboard，最後</w:t>
      </w:r>
      <w:r w:rsidRPr="00A63617">
        <w:rPr>
          <w:rFonts w:hint="eastAsia"/>
        </w:rPr>
        <w:t>瀏覽日期:114年7月8日。</w:t>
      </w:r>
    </w:p>
  </w:footnote>
  <w:footnote w:id="2">
    <w:p w:rsidR="0046227A" w:rsidRDefault="0046227A" w:rsidP="00A3405B">
      <w:pPr>
        <w:pStyle w:val="142"/>
        <w:wordWrap w:val="0"/>
        <w:topLinePunct/>
        <w:ind w:left="236" w:hangingChars="97" w:hanging="236"/>
        <w:rPr>
          <w:rFonts w:hint="eastAsia"/>
        </w:rPr>
      </w:pPr>
      <w:r w:rsidRPr="000C44AA">
        <w:rPr>
          <w:vertAlign w:val="superscript"/>
        </w:rPr>
        <w:footnoteRef/>
      </w:r>
      <w:r w:rsidRPr="000C44AA">
        <w:t xml:space="preserve"> 會展產業(MICE)包括會議(Meeting)、企業會議暨獎勵旅遊(Incentive Travel)、大型會議(Convention)以及展覽(Exhibition)</w:t>
      </w:r>
      <w:r>
        <w:rPr>
          <w:rFonts w:hint="eastAsia"/>
          <w:shd w:val="clear" w:color="auto" w:fill="FFFFFF"/>
        </w:rPr>
        <w:t>。</w:t>
      </w:r>
    </w:p>
  </w:footnote>
  <w:footnote w:id="3">
    <w:p w:rsidR="00B737B5" w:rsidRDefault="00B737B5" w:rsidP="00B737B5">
      <w:pPr>
        <w:pStyle w:val="142"/>
        <w:rPr>
          <w:rFonts w:hint="eastAsia"/>
        </w:rPr>
      </w:pPr>
      <w:r>
        <w:rPr>
          <w:rStyle w:val="afe"/>
        </w:rPr>
        <w:footnoteRef/>
      </w:r>
      <w:r>
        <w:t xml:space="preserve"> </w:t>
      </w:r>
      <w:r>
        <w:rPr>
          <w:rFonts w:hint="eastAsia"/>
        </w:rPr>
        <w:t>不含</w:t>
      </w:r>
      <w:r w:rsidR="00545A92">
        <w:rPr>
          <w:rFonts w:hint="eastAsia"/>
        </w:rPr>
        <w:t>中國</w:t>
      </w:r>
      <w:r>
        <w:rPr>
          <w:rFonts w:hint="eastAsia"/>
        </w:rPr>
        <w:t>大陸。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B007839"/>
    <w:multiLevelType w:val="hybridMultilevel"/>
    <w:tmpl w:val="56B25732"/>
    <w:lvl w:ilvl="0" w:tplc="09101948">
      <w:start w:val="1"/>
      <w:numFmt w:val="taiwaneseCountingThousand"/>
      <w:lvlText w:val="%1、"/>
      <w:lvlJc w:val="left"/>
      <w:pPr>
        <w:ind w:left="720" w:hanging="720"/>
      </w:pPr>
      <w:rPr>
        <w:rFonts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6E7E07"/>
    <w:multiLevelType w:val="hybridMultilevel"/>
    <w:tmpl w:val="9A08A13A"/>
    <w:lvl w:ilvl="0" w:tplc="1868AD7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44360DE"/>
    <w:multiLevelType w:val="hybridMultilevel"/>
    <w:tmpl w:val="DB0038BE"/>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295D09E5"/>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1A063B8"/>
    <w:multiLevelType w:val="hybridMultilevel"/>
    <w:tmpl w:val="DC961C3E"/>
    <w:lvl w:ilvl="0" w:tplc="1F9E50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2AF6A2E"/>
    <w:multiLevelType w:val="hybridMultilevel"/>
    <w:tmpl w:val="6F6AB270"/>
    <w:lvl w:ilvl="0" w:tplc="D5BC387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44035709"/>
    <w:multiLevelType w:val="hybridMultilevel"/>
    <w:tmpl w:val="6102223C"/>
    <w:lvl w:ilvl="0" w:tplc="4E069C1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49E2B57"/>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4E3D437C"/>
    <w:multiLevelType w:val="hybridMultilevel"/>
    <w:tmpl w:val="9408A2CA"/>
    <w:lvl w:ilvl="0" w:tplc="AC34BADE">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43949F7"/>
    <w:multiLevelType w:val="hybridMultilevel"/>
    <w:tmpl w:val="2974B52A"/>
    <w:lvl w:ilvl="0" w:tplc="53BE20BC">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6554BFE"/>
    <w:multiLevelType w:val="hybridMultilevel"/>
    <w:tmpl w:val="F4701774"/>
    <w:lvl w:ilvl="0" w:tplc="9A46EC2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62CC06C0"/>
    <w:multiLevelType w:val="hybridMultilevel"/>
    <w:tmpl w:val="61100036"/>
    <w:lvl w:ilvl="0" w:tplc="7A78B1B2">
      <w:start w:val="1"/>
      <w:numFmt w:val="decimal"/>
      <w:lvlText w:val="%1."/>
      <w:lvlJc w:val="left"/>
      <w:pPr>
        <w:ind w:left="622" w:hanging="480"/>
      </w:pPr>
      <w:rPr>
        <w:rFonts w:hint="eastAsia"/>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4" w15:restartNumberingAfterBreak="0">
    <w:nsid w:val="6C890E6C"/>
    <w:multiLevelType w:val="hybridMultilevel"/>
    <w:tmpl w:val="7E1A2B86"/>
    <w:lvl w:ilvl="0" w:tplc="ED22EAF0">
      <w:start w:val="1"/>
      <w:numFmt w:val="decimal"/>
      <w:lvlText w:val="(%1)"/>
      <w:lvlJc w:val="left"/>
      <w:pPr>
        <w:ind w:left="1930" w:hanging="720"/>
      </w:pPr>
      <w:rPr>
        <w:rFonts w:hint="default"/>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5" w15:restartNumberingAfterBreak="0">
    <w:nsid w:val="6FE33136"/>
    <w:multiLevelType w:val="hybridMultilevel"/>
    <w:tmpl w:val="04AC9632"/>
    <w:lvl w:ilvl="0" w:tplc="7DD27B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1162DF6"/>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num>
  <w:num w:numId="4">
    <w:abstractNumId w:val="16"/>
  </w:num>
  <w:num w:numId="5">
    <w:abstractNumId w:val="4"/>
  </w:num>
  <w:num w:numId="6">
    <w:abstractNumId w:val="13"/>
  </w:num>
  <w:num w:numId="7">
    <w:abstractNumId w:val="10"/>
  </w:num>
  <w:num w:numId="8">
    <w:abstractNumId w:val="3"/>
  </w:num>
  <w:num w:numId="9">
    <w:abstractNumId w:val="15"/>
  </w:num>
  <w:num w:numId="10">
    <w:abstractNumId w:val="1"/>
  </w:num>
  <w:num w:numId="11">
    <w:abstractNumId w:val="6"/>
  </w:num>
  <w:num w:numId="12">
    <w:abstractNumId w:val="11"/>
  </w:num>
  <w:num w:numId="13">
    <w:abstractNumId w:val="14"/>
  </w:num>
  <w:num w:numId="14">
    <w:abstractNumId w:val="2"/>
  </w:num>
  <w:num w:numId="15">
    <w:abstractNumId w:val="7"/>
  </w:num>
  <w:num w:numId="16">
    <w:abstractNumId w:val="5"/>
  </w:num>
  <w:num w:numId="17">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95D"/>
    <w:rsid w:val="00000FDD"/>
    <w:rsid w:val="000016BC"/>
    <w:rsid w:val="0000187A"/>
    <w:rsid w:val="00001E62"/>
    <w:rsid w:val="00001E87"/>
    <w:rsid w:val="00001FDF"/>
    <w:rsid w:val="000036C9"/>
    <w:rsid w:val="000039E6"/>
    <w:rsid w:val="00003B4C"/>
    <w:rsid w:val="00003E5B"/>
    <w:rsid w:val="00004670"/>
    <w:rsid w:val="00004776"/>
    <w:rsid w:val="000049F4"/>
    <w:rsid w:val="00004CF3"/>
    <w:rsid w:val="00005152"/>
    <w:rsid w:val="00005331"/>
    <w:rsid w:val="00005372"/>
    <w:rsid w:val="000056B2"/>
    <w:rsid w:val="00005F55"/>
    <w:rsid w:val="000060C9"/>
    <w:rsid w:val="000061D0"/>
    <w:rsid w:val="00006305"/>
    <w:rsid w:val="000065AC"/>
    <w:rsid w:val="0000693F"/>
    <w:rsid w:val="00006FF0"/>
    <w:rsid w:val="00007146"/>
    <w:rsid w:val="0000778D"/>
    <w:rsid w:val="00007F19"/>
    <w:rsid w:val="000102EF"/>
    <w:rsid w:val="0001033C"/>
    <w:rsid w:val="00010698"/>
    <w:rsid w:val="00010FD1"/>
    <w:rsid w:val="0001237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C7"/>
    <w:rsid w:val="00016CF0"/>
    <w:rsid w:val="0001704E"/>
    <w:rsid w:val="00017347"/>
    <w:rsid w:val="0002019D"/>
    <w:rsid w:val="00021316"/>
    <w:rsid w:val="00021395"/>
    <w:rsid w:val="00021402"/>
    <w:rsid w:val="00021685"/>
    <w:rsid w:val="00021876"/>
    <w:rsid w:val="0002193A"/>
    <w:rsid w:val="00021D83"/>
    <w:rsid w:val="000223A9"/>
    <w:rsid w:val="00022ABB"/>
    <w:rsid w:val="000232B2"/>
    <w:rsid w:val="000238FE"/>
    <w:rsid w:val="00024157"/>
    <w:rsid w:val="00024244"/>
    <w:rsid w:val="00026B94"/>
    <w:rsid w:val="00026B98"/>
    <w:rsid w:val="00026CBC"/>
    <w:rsid w:val="00026D65"/>
    <w:rsid w:val="0002721C"/>
    <w:rsid w:val="000272A3"/>
    <w:rsid w:val="00027648"/>
    <w:rsid w:val="00027C20"/>
    <w:rsid w:val="00027D5D"/>
    <w:rsid w:val="0003020B"/>
    <w:rsid w:val="00030A2C"/>
    <w:rsid w:val="00030AF9"/>
    <w:rsid w:val="0003122A"/>
    <w:rsid w:val="0003139F"/>
    <w:rsid w:val="000317F8"/>
    <w:rsid w:val="00031870"/>
    <w:rsid w:val="00031ACC"/>
    <w:rsid w:val="0003220F"/>
    <w:rsid w:val="00032684"/>
    <w:rsid w:val="000326EF"/>
    <w:rsid w:val="00032BC5"/>
    <w:rsid w:val="00032D0F"/>
    <w:rsid w:val="00032DAF"/>
    <w:rsid w:val="00032E99"/>
    <w:rsid w:val="000330CD"/>
    <w:rsid w:val="0003343B"/>
    <w:rsid w:val="00033440"/>
    <w:rsid w:val="000336ED"/>
    <w:rsid w:val="00033821"/>
    <w:rsid w:val="00033F08"/>
    <w:rsid w:val="00034315"/>
    <w:rsid w:val="00034343"/>
    <w:rsid w:val="000348A8"/>
    <w:rsid w:val="000348BB"/>
    <w:rsid w:val="000352F6"/>
    <w:rsid w:val="00036BD7"/>
    <w:rsid w:val="00036E82"/>
    <w:rsid w:val="0003702B"/>
    <w:rsid w:val="00037368"/>
    <w:rsid w:val="00037394"/>
    <w:rsid w:val="000373A2"/>
    <w:rsid w:val="00037AD0"/>
    <w:rsid w:val="0004076F"/>
    <w:rsid w:val="000407E8"/>
    <w:rsid w:val="00040ADD"/>
    <w:rsid w:val="000411B9"/>
    <w:rsid w:val="00041299"/>
    <w:rsid w:val="00041F74"/>
    <w:rsid w:val="00042AB4"/>
    <w:rsid w:val="000432FF"/>
    <w:rsid w:val="00043456"/>
    <w:rsid w:val="00044293"/>
    <w:rsid w:val="000443BC"/>
    <w:rsid w:val="00044AD4"/>
    <w:rsid w:val="00044E32"/>
    <w:rsid w:val="00045473"/>
    <w:rsid w:val="0004548D"/>
    <w:rsid w:val="00045B74"/>
    <w:rsid w:val="00045E2D"/>
    <w:rsid w:val="000460BE"/>
    <w:rsid w:val="000461E9"/>
    <w:rsid w:val="00046427"/>
    <w:rsid w:val="0004643E"/>
    <w:rsid w:val="0004659F"/>
    <w:rsid w:val="0004678D"/>
    <w:rsid w:val="000469AD"/>
    <w:rsid w:val="00046D34"/>
    <w:rsid w:val="00046EBF"/>
    <w:rsid w:val="000475AB"/>
    <w:rsid w:val="00047935"/>
    <w:rsid w:val="00047A92"/>
    <w:rsid w:val="00047AD6"/>
    <w:rsid w:val="00047B5F"/>
    <w:rsid w:val="00050D94"/>
    <w:rsid w:val="000511CC"/>
    <w:rsid w:val="0005131F"/>
    <w:rsid w:val="00051D1E"/>
    <w:rsid w:val="0005218C"/>
    <w:rsid w:val="00052258"/>
    <w:rsid w:val="00052CF5"/>
    <w:rsid w:val="00052D8F"/>
    <w:rsid w:val="0005349C"/>
    <w:rsid w:val="0005368C"/>
    <w:rsid w:val="0005381B"/>
    <w:rsid w:val="00053B8A"/>
    <w:rsid w:val="00054211"/>
    <w:rsid w:val="00054ED4"/>
    <w:rsid w:val="00055208"/>
    <w:rsid w:val="00055468"/>
    <w:rsid w:val="00055483"/>
    <w:rsid w:val="00055F0E"/>
    <w:rsid w:val="0005658A"/>
    <w:rsid w:val="000567E8"/>
    <w:rsid w:val="00056A29"/>
    <w:rsid w:val="00056D78"/>
    <w:rsid w:val="000570A4"/>
    <w:rsid w:val="0005757A"/>
    <w:rsid w:val="00057786"/>
    <w:rsid w:val="000579DB"/>
    <w:rsid w:val="00057E32"/>
    <w:rsid w:val="000604A2"/>
    <w:rsid w:val="00060D44"/>
    <w:rsid w:val="00061113"/>
    <w:rsid w:val="000617E5"/>
    <w:rsid w:val="00061C25"/>
    <w:rsid w:val="00062198"/>
    <w:rsid w:val="00062361"/>
    <w:rsid w:val="00063703"/>
    <w:rsid w:val="000638D1"/>
    <w:rsid w:val="00063E99"/>
    <w:rsid w:val="00064920"/>
    <w:rsid w:val="00064B80"/>
    <w:rsid w:val="00065397"/>
    <w:rsid w:val="000659F5"/>
    <w:rsid w:val="00065A49"/>
    <w:rsid w:val="00065BEA"/>
    <w:rsid w:val="00065D8B"/>
    <w:rsid w:val="00065F13"/>
    <w:rsid w:val="0006765A"/>
    <w:rsid w:val="000679E0"/>
    <w:rsid w:val="00067E80"/>
    <w:rsid w:val="000707DA"/>
    <w:rsid w:val="0007094A"/>
    <w:rsid w:val="00070B9E"/>
    <w:rsid w:val="000718C5"/>
    <w:rsid w:val="00071D33"/>
    <w:rsid w:val="00072347"/>
    <w:rsid w:val="0007250F"/>
    <w:rsid w:val="00072633"/>
    <w:rsid w:val="00072950"/>
    <w:rsid w:val="000733A9"/>
    <w:rsid w:val="000733AC"/>
    <w:rsid w:val="00073CD3"/>
    <w:rsid w:val="000750C7"/>
    <w:rsid w:val="00075555"/>
    <w:rsid w:val="00075B1C"/>
    <w:rsid w:val="000762AD"/>
    <w:rsid w:val="00076CB0"/>
    <w:rsid w:val="00076E4F"/>
    <w:rsid w:val="00077095"/>
    <w:rsid w:val="00077CF2"/>
    <w:rsid w:val="00080137"/>
    <w:rsid w:val="0008027E"/>
    <w:rsid w:val="00080491"/>
    <w:rsid w:val="00080505"/>
    <w:rsid w:val="0008053B"/>
    <w:rsid w:val="00080723"/>
    <w:rsid w:val="000808D2"/>
    <w:rsid w:val="000809ED"/>
    <w:rsid w:val="00080F0B"/>
    <w:rsid w:val="0008128C"/>
    <w:rsid w:val="000815DD"/>
    <w:rsid w:val="00082357"/>
    <w:rsid w:val="00083379"/>
    <w:rsid w:val="00083E94"/>
    <w:rsid w:val="0008402F"/>
    <w:rsid w:val="00084A6A"/>
    <w:rsid w:val="00084AE7"/>
    <w:rsid w:val="0008554F"/>
    <w:rsid w:val="0008565B"/>
    <w:rsid w:val="00085BE9"/>
    <w:rsid w:val="0008639E"/>
    <w:rsid w:val="00086549"/>
    <w:rsid w:val="00086AA7"/>
    <w:rsid w:val="00090668"/>
    <w:rsid w:val="000906EF"/>
    <w:rsid w:val="00090C30"/>
    <w:rsid w:val="00090E5B"/>
    <w:rsid w:val="00091DFA"/>
    <w:rsid w:val="00091F2B"/>
    <w:rsid w:val="00091F51"/>
    <w:rsid w:val="0009219C"/>
    <w:rsid w:val="0009279B"/>
    <w:rsid w:val="00092BFB"/>
    <w:rsid w:val="00092D8C"/>
    <w:rsid w:val="000930D4"/>
    <w:rsid w:val="000933F0"/>
    <w:rsid w:val="00093B78"/>
    <w:rsid w:val="00093C6E"/>
    <w:rsid w:val="00093CF5"/>
    <w:rsid w:val="00094169"/>
    <w:rsid w:val="000951AD"/>
    <w:rsid w:val="0009597B"/>
    <w:rsid w:val="00095C7B"/>
    <w:rsid w:val="00096431"/>
    <w:rsid w:val="000966C5"/>
    <w:rsid w:val="000967D0"/>
    <w:rsid w:val="00096A74"/>
    <w:rsid w:val="00096F53"/>
    <w:rsid w:val="00097036"/>
    <w:rsid w:val="00097314"/>
    <w:rsid w:val="00097DC3"/>
    <w:rsid w:val="00097F9E"/>
    <w:rsid w:val="000A003E"/>
    <w:rsid w:val="000A066C"/>
    <w:rsid w:val="000A0B03"/>
    <w:rsid w:val="000A1196"/>
    <w:rsid w:val="000A172F"/>
    <w:rsid w:val="000A194C"/>
    <w:rsid w:val="000A1B07"/>
    <w:rsid w:val="000A26A1"/>
    <w:rsid w:val="000A28A2"/>
    <w:rsid w:val="000A299E"/>
    <w:rsid w:val="000A2A3C"/>
    <w:rsid w:val="000A2C6E"/>
    <w:rsid w:val="000A302C"/>
    <w:rsid w:val="000A3428"/>
    <w:rsid w:val="000A345B"/>
    <w:rsid w:val="000A35D8"/>
    <w:rsid w:val="000A3610"/>
    <w:rsid w:val="000A371C"/>
    <w:rsid w:val="000A3D65"/>
    <w:rsid w:val="000A4552"/>
    <w:rsid w:val="000A47D1"/>
    <w:rsid w:val="000A500C"/>
    <w:rsid w:val="000A60A3"/>
    <w:rsid w:val="000A6592"/>
    <w:rsid w:val="000A65F3"/>
    <w:rsid w:val="000A6778"/>
    <w:rsid w:val="000A6867"/>
    <w:rsid w:val="000A6CB6"/>
    <w:rsid w:val="000A71C5"/>
    <w:rsid w:val="000A7F09"/>
    <w:rsid w:val="000B0331"/>
    <w:rsid w:val="000B07B5"/>
    <w:rsid w:val="000B0A72"/>
    <w:rsid w:val="000B0ACB"/>
    <w:rsid w:val="000B0ADC"/>
    <w:rsid w:val="000B0FCD"/>
    <w:rsid w:val="000B10A8"/>
    <w:rsid w:val="000B112C"/>
    <w:rsid w:val="000B1981"/>
    <w:rsid w:val="000B34CF"/>
    <w:rsid w:val="000B3B41"/>
    <w:rsid w:val="000B3D8A"/>
    <w:rsid w:val="000B4327"/>
    <w:rsid w:val="000B4AD1"/>
    <w:rsid w:val="000B4B8F"/>
    <w:rsid w:val="000B4C20"/>
    <w:rsid w:val="000B4EB5"/>
    <w:rsid w:val="000B5358"/>
    <w:rsid w:val="000B539B"/>
    <w:rsid w:val="000B6D40"/>
    <w:rsid w:val="000B6D6E"/>
    <w:rsid w:val="000B6EF7"/>
    <w:rsid w:val="000B7434"/>
    <w:rsid w:val="000C042E"/>
    <w:rsid w:val="000C13C4"/>
    <w:rsid w:val="000C1B24"/>
    <w:rsid w:val="000C1BA4"/>
    <w:rsid w:val="000C1C77"/>
    <w:rsid w:val="000C25E5"/>
    <w:rsid w:val="000C2985"/>
    <w:rsid w:val="000C2DA3"/>
    <w:rsid w:val="000C2FF2"/>
    <w:rsid w:val="000C3115"/>
    <w:rsid w:val="000C3138"/>
    <w:rsid w:val="000C3FDC"/>
    <w:rsid w:val="000C4188"/>
    <w:rsid w:val="000C422C"/>
    <w:rsid w:val="000C43A4"/>
    <w:rsid w:val="000C44AA"/>
    <w:rsid w:val="000C4946"/>
    <w:rsid w:val="000C49A4"/>
    <w:rsid w:val="000C49C5"/>
    <w:rsid w:val="000C4B48"/>
    <w:rsid w:val="000C5C5E"/>
    <w:rsid w:val="000C6775"/>
    <w:rsid w:val="000C711F"/>
    <w:rsid w:val="000C74D8"/>
    <w:rsid w:val="000C77E3"/>
    <w:rsid w:val="000D046B"/>
    <w:rsid w:val="000D04B9"/>
    <w:rsid w:val="000D0A81"/>
    <w:rsid w:val="000D1011"/>
    <w:rsid w:val="000D118A"/>
    <w:rsid w:val="000D118C"/>
    <w:rsid w:val="000D13CF"/>
    <w:rsid w:val="000D19A2"/>
    <w:rsid w:val="000D1F8E"/>
    <w:rsid w:val="000D27EE"/>
    <w:rsid w:val="000D2A8F"/>
    <w:rsid w:val="000D2AE0"/>
    <w:rsid w:val="000D31B2"/>
    <w:rsid w:val="000D37F1"/>
    <w:rsid w:val="000D3A82"/>
    <w:rsid w:val="000D4587"/>
    <w:rsid w:val="000D4E30"/>
    <w:rsid w:val="000D52D1"/>
    <w:rsid w:val="000D594B"/>
    <w:rsid w:val="000D5BA0"/>
    <w:rsid w:val="000D5C63"/>
    <w:rsid w:val="000D6661"/>
    <w:rsid w:val="000D6CDF"/>
    <w:rsid w:val="000D6D31"/>
    <w:rsid w:val="000D6DD5"/>
    <w:rsid w:val="000D6F1D"/>
    <w:rsid w:val="000D714F"/>
    <w:rsid w:val="000D747B"/>
    <w:rsid w:val="000D793D"/>
    <w:rsid w:val="000D7E30"/>
    <w:rsid w:val="000E06E2"/>
    <w:rsid w:val="000E1145"/>
    <w:rsid w:val="000E19F2"/>
    <w:rsid w:val="000E23A4"/>
    <w:rsid w:val="000E2479"/>
    <w:rsid w:val="000E2DC7"/>
    <w:rsid w:val="000E33D6"/>
    <w:rsid w:val="000E39DD"/>
    <w:rsid w:val="000E3AB1"/>
    <w:rsid w:val="000E45BA"/>
    <w:rsid w:val="000E49C9"/>
    <w:rsid w:val="000E4FB1"/>
    <w:rsid w:val="000E5568"/>
    <w:rsid w:val="000E6043"/>
    <w:rsid w:val="000E62C8"/>
    <w:rsid w:val="000E664C"/>
    <w:rsid w:val="000E6BE3"/>
    <w:rsid w:val="000E768D"/>
    <w:rsid w:val="000E795D"/>
    <w:rsid w:val="000F02E7"/>
    <w:rsid w:val="000F05D4"/>
    <w:rsid w:val="000F075A"/>
    <w:rsid w:val="000F1161"/>
    <w:rsid w:val="000F13FD"/>
    <w:rsid w:val="000F14EC"/>
    <w:rsid w:val="000F21FC"/>
    <w:rsid w:val="000F2321"/>
    <w:rsid w:val="000F2967"/>
    <w:rsid w:val="000F35F7"/>
    <w:rsid w:val="000F3C36"/>
    <w:rsid w:val="000F3D28"/>
    <w:rsid w:val="000F3F7F"/>
    <w:rsid w:val="000F4218"/>
    <w:rsid w:val="000F43AD"/>
    <w:rsid w:val="000F43C9"/>
    <w:rsid w:val="000F443D"/>
    <w:rsid w:val="000F4ACE"/>
    <w:rsid w:val="000F516F"/>
    <w:rsid w:val="000F51F3"/>
    <w:rsid w:val="000F529D"/>
    <w:rsid w:val="000F5638"/>
    <w:rsid w:val="000F5C6A"/>
    <w:rsid w:val="000F66D0"/>
    <w:rsid w:val="000F7060"/>
    <w:rsid w:val="000F71D2"/>
    <w:rsid w:val="000F76C6"/>
    <w:rsid w:val="000F7B87"/>
    <w:rsid w:val="000F7DD7"/>
    <w:rsid w:val="000F7F0A"/>
    <w:rsid w:val="000F7FA7"/>
    <w:rsid w:val="001011B9"/>
    <w:rsid w:val="001018FA"/>
    <w:rsid w:val="00101AE3"/>
    <w:rsid w:val="00101D78"/>
    <w:rsid w:val="00102398"/>
    <w:rsid w:val="0010239C"/>
    <w:rsid w:val="001024B1"/>
    <w:rsid w:val="0010392C"/>
    <w:rsid w:val="00103B1B"/>
    <w:rsid w:val="00103B2B"/>
    <w:rsid w:val="00103C36"/>
    <w:rsid w:val="00103D71"/>
    <w:rsid w:val="00103F04"/>
    <w:rsid w:val="00104142"/>
    <w:rsid w:val="00104589"/>
    <w:rsid w:val="001045D4"/>
    <w:rsid w:val="00104957"/>
    <w:rsid w:val="00104A6B"/>
    <w:rsid w:val="00104C84"/>
    <w:rsid w:val="00105A63"/>
    <w:rsid w:val="001063F4"/>
    <w:rsid w:val="00106956"/>
    <w:rsid w:val="00106B7D"/>
    <w:rsid w:val="00107A0F"/>
    <w:rsid w:val="00107E36"/>
    <w:rsid w:val="00107ED7"/>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549"/>
    <w:rsid w:val="00113D96"/>
    <w:rsid w:val="00113F76"/>
    <w:rsid w:val="00114177"/>
    <w:rsid w:val="00115133"/>
    <w:rsid w:val="001152F2"/>
    <w:rsid w:val="001157D5"/>
    <w:rsid w:val="001172BC"/>
    <w:rsid w:val="0012020E"/>
    <w:rsid w:val="0012035F"/>
    <w:rsid w:val="00120B29"/>
    <w:rsid w:val="00121545"/>
    <w:rsid w:val="001215F4"/>
    <w:rsid w:val="00121978"/>
    <w:rsid w:val="00121AA5"/>
    <w:rsid w:val="001223E8"/>
    <w:rsid w:val="0012265B"/>
    <w:rsid w:val="00122BA2"/>
    <w:rsid w:val="00122BED"/>
    <w:rsid w:val="0012338E"/>
    <w:rsid w:val="001234A7"/>
    <w:rsid w:val="00123710"/>
    <w:rsid w:val="00123A8C"/>
    <w:rsid w:val="00124361"/>
    <w:rsid w:val="00124FD7"/>
    <w:rsid w:val="001253F4"/>
    <w:rsid w:val="0012632D"/>
    <w:rsid w:val="0012642A"/>
    <w:rsid w:val="00126533"/>
    <w:rsid w:val="001268D2"/>
    <w:rsid w:val="00126E2C"/>
    <w:rsid w:val="00127055"/>
    <w:rsid w:val="001272F6"/>
    <w:rsid w:val="0012765D"/>
    <w:rsid w:val="00127E02"/>
    <w:rsid w:val="001301A7"/>
    <w:rsid w:val="001302CB"/>
    <w:rsid w:val="00131096"/>
    <w:rsid w:val="0013109C"/>
    <w:rsid w:val="0013258B"/>
    <w:rsid w:val="00132E00"/>
    <w:rsid w:val="00132FF7"/>
    <w:rsid w:val="00133243"/>
    <w:rsid w:val="00133654"/>
    <w:rsid w:val="001339B3"/>
    <w:rsid w:val="00134D45"/>
    <w:rsid w:val="00134F4E"/>
    <w:rsid w:val="00134FD8"/>
    <w:rsid w:val="001350DD"/>
    <w:rsid w:val="001352A0"/>
    <w:rsid w:val="001353DC"/>
    <w:rsid w:val="00135567"/>
    <w:rsid w:val="00135AC4"/>
    <w:rsid w:val="0013692F"/>
    <w:rsid w:val="00136BEA"/>
    <w:rsid w:val="001371EE"/>
    <w:rsid w:val="001379EE"/>
    <w:rsid w:val="00137ABC"/>
    <w:rsid w:val="00137CB0"/>
    <w:rsid w:val="001410FD"/>
    <w:rsid w:val="0014119E"/>
    <w:rsid w:val="00141FAE"/>
    <w:rsid w:val="0014229D"/>
    <w:rsid w:val="0014277E"/>
    <w:rsid w:val="0014283D"/>
    <w:rsid w:val="0014368F"/>
    <w:rsid w:val="00143D00"/>
    <w:rsid w:val="00143DB6"/>
    <w:rsid w:val="0014498D"/>
    <w:rsid w:val="00144BF2"/>
    <w:rsid w:val="00144D35"/>
    <w:rsid w:val="00144F85"/>
    <w:rsid w:val="0014518B"/>
    <w:rsid w:val="001459CB"/>
    <w:rsid w:val="00145A35"/>
    <w:rsid w:val="001460A5"/>
    <w:rsid w:val="00146CEF"/>
    <w:rsid w:val="00146E8C"/>
    <w:rsid w:val="00146EE3"/>
    <w:rsid w:val="00147BAA"/>
    <w:rsid w:val="00147E50"/>
    <w:rsid w:val="001505C6"/>
    <w:rsid w:val="00150B6A"/>
    <w:rsid w:val="00150BB2"/>
    <w:rsid w:val="001512C3"/>
    <w:rsid w:val="0015179C"/>
    <w:rsid w:val="00151E0C"/>
    <w:rsid w:val="00152298"/>
    <w:rsid w:val="00152DA3"/>
    <w:rsid w:val="00153DFC"/>
    <w:rsid w:val="00153E76"/>
    <w:rsid w:val="00154310"/>
    <w:rsid w:val="00154706"/>
    <w:rsid w:val="0015517F"/>
    <w:rsid w:val="00155975"/>
    <w:rsid w:val="00155AA2"/>
    <w:rsid w:val="00155B69"/>
    <w:rsid w:val="00156026"/>
    <w:rsid w:val="0015612D"/>
    <w:rsid w:val="0015657C"/>
    <w:rsid w:val="0015666E"/>
    <w:rsid w:val="00156DAE"/>
    <w:rsid w:val="00157000"/>
    <w:rsid w:val="00157021"/>
    <w:rsid w:val="0015733E"/>
    <w:rsid w:val="00157AB6"/>
    <w:rsid w:val="00157B8B"/>
    <w:rsid w:val="00157F38"/>
    <w:rsid w:val="0016028D"/>
    <w:rsid w:val="0016033F"/>
    <w:rsid w:val="001603AE"/>
    <w:rsid w:val="001622E5"/>
    <w:rsid w:val="00162400"/>
    <w:rsid w:val="001626B1"/>
    <w:rsid w:val="00162967"/>
    <w:rsid w:val="00163307"/>
    <w:rsid w:val="00163886"/>
    <w:rsid w:val="00164CD5"/>
    <w:rsid w:val="00165CFA"/>
    <w:rsid w:val="0016605C"/>
    <w:rsid w:val="00166C28"/>
    <w:rsid w:val="00166CD7"/>
    <w:rsid w:val="00166E69"/>
    <w:rsid w:val="0016738F"/>
    <w:rsid w:val="001673E6"/>
    <w:rsid w:val="0016777A"/>
    <w:rsid w:val="00167BFC"/>
    <w:rsid w:val="00167EAE"/>
    <w:rsid w:val="00167F9B"/>
    <w:rsid w:val="00170245"/>
    <w:rsid w:val="0017112F"/>
    <w:rsid w:val="001712F3"/>
    <w:rsid w:val="00171323"/>
    <w:rsid w:val="001714EA"/>
    <w:rsid w:val="00171520"/>
    <w:rsid w:val="0017199D"/>
    <w:rsid w:val="00172657"/>
    <w:rsid w:val="00172800"/>
    <w:rsid w:val="00172D0F"/>
    <w:rsid w:val="00172E9F"/>
    <w:rsid w:val="001733F7"/>
    <w:rsid w:val="001736B9"/>
    <w:rsid w:val="00173AB2"/>
    <w:rsid w:val="00173D33"/>
    <w:rsid w:val="001742D0"/>
    <w:rsid w:val="00174311"/>
    <w:rsid w:val="001748E6"/>
    <w:rsid w:val="00174D1E"/>
    <w:rsid w:val="0017514B"/>
    <w:rsid w:val="00175618"/>
    <w:rsid w:val="00175862"/>
    <w:rsid w:val="00175E6C"/>
    <w:rsid w:val="00176625"/>
    <w:rsid w:val="00176AD1"/>
    <w:rsid w:val="00176E4F"/>
    <w:rsid w:val="001771AC"/>
    <w:rsid w:val="0017754B"/>
    <w:rsid w:val="00177791"/>
    <w:rsid w:val="0017787E"/>
    <w:rsid w:val="00177B94"/>
    <w:rsid w:val="00177BF9"/>
    <w:rsid w:val="00177CB2"/>
    <w:rsid w:val="00177E06"/>
    <w:rsid w:val="001800DB"/>
    <w:rsid w:val="0018062B"/>
    <w:rsid w:val="00180775"/>
    <w:rsid w:val="00181312"/>
    <w:rsid w:val="001813D6"/>
    <w:rsid w:val="00181537"/>
    <w:rsid w:val="001817BF"/>
    <w:rsid w:val="00181C5A"/>
    <w:rsid w:val="00182E31"/>
    <w:rsid w:val="00183472"/>
    <w:rsid w:val="0018374A"/>
    <w:rsid w:val="001837BD"/>
    <w:rsid w:val="00183A72"/>
    <w:rsid w:val="0018405D"/>
    <w:rsid w:val="001841B2"/>
    <w:rsid w:val="0018471A"/>
    <w:rsid w:val="00184839"/>
    <w:rsid w:val="00184845"/>
    <w:rsid w:val="0018487F"/>
    <w:rsid w:val="00184ABD"/>
    <w:rsid w:val="0018543F"/>
    <w:rsid w:val="0018545A"/>
    <w:rsid w:val="001860E7"/>
    <w:rsid w:val="0018648B"/>
    <w:rsid w:val="00186CFF"/>
    <w:rsid w:val="001875D6"/>
    <w:rsid w:val="00187A31"/>
    <w:rsid w:val="00187F56"/>
    <w:rsid w:val="00190A70"/>
    <w:rsid w:val="00190B29"/>
    <w:rsid w:val="00190C0A"/>
    <w:rsid w:val="00190CF6"/>
    <w:rsid w:val="00191147"/>
    <w:rsid w:val="00191153"/>
    <w:rsid w:val="00191432"/>
    <w:rsid w:val="001917DB"/>
    <w:rsid w:val="001925E2"/>
    <w:rsid w:val="0019296D"/>
    <w:rsid w:val="00192AC0"/>
    <w:rsid w:val="00192B38"/>
    <w:rsid w:val="00192C10"/>
    <w:rsid w:val="00192CE2"/>
    <w:rsid w:val="001941C1"/>
    <w:rsid w:val="001946D7"/>
    <w:rsid w:val="00194E8B"/>
    <w:rsid w:val="0019521D"/>
    <w:rsid w:val="001956A3"/>
    <w:rsid w:val="0019586C"/>
    <w:rsid w:val="00195AAC"/>
    <w:rsid w:val="00195D1E"/>
    <w:rsid w:val="001969E8"/>
    <w:rsid w:val="00197B00"/>
    <w:rsid w:val="001A00CE"/>
    <w:rsid w:val="001A02FE"/>
    <w:rsid w:val="001A0507"/>
    <w:rsid w:val="001A05F3"/>
    <w:rsid w:val="001A0615"/>
    <w:rsid w:val="001A0897"/>
    <w:rsid w:val="001A0EC5"/>
    <w:rsid w:val="001A10C5"/>
    <w:rsid w:val="001A10D4"/>
    <w:rsid w:val="001A111E"/>
    <w:rsid w:val="001A13EE"/>
    <w:rsid w:val="001A1C7C"/>
    <w:rsid w:val="001A2183"/>
    <w:rsid w:val="001A294A"/>
    <w:rsid w:val="001A2A8D"/>
    <w:rsid w:val="001A3CE1"/>
    <w:rsid w:val="001A3E99"/>
    <w:rsid w:val="001A508F"/>
    <w:rsid w:val="001A5230"/>
    <w:rsid w:val="001A5520"/>
    <w:rsid w:val="001A6852"/>
    <w:rsid w:val="001A6BDB"/>
    <w:rsid w:val="001A6E6E"/>
    <w:rsid w:val="001A7845"/>
    <w:rsid w:val="001A78D8"/>
    <w:rsid w:val="001A799E"/>
    <w:rsid w:val="001A7BA6"/>
    <w:rsid w:val="001A7DB8"/>
    <w:rsid w:val="001A7F4C"/>
    <w:rsid w:val="001B0241"/>
    <w:rsid w:val="001B09A8"/>
    <w:rsid w:val="001B0A86"/>
    <w:rsid w:val="001B1709"/>
    <w:rsid w:val="001B171C"/>
    <w:rsid w:val="001B1DFF"/>
    <w:rsid w:val="001B1F30"/>
    <w:rsid w:val="001B235C"/>
    <w:rsid w:val="001B2B0A"/>
    <w:rsid w:val="001B2D62"/>
    <w:rsid w:val="001B3B15"/>
    <w:rsid w:val="001B45FA"/>
    <w:rsid w:val="001B4835"/>
    <w:rsid w:val="001B48CE"/>
    <w:rsid w:val="001B5CEA"/>
    <w:rsid w:val="001B5F91"/>
    <w:rsid w:val="001B627E"/>
    <w:rsid w:val="001B6A43"/>
    <w:rsid w:val="001B6EA0"/>
    <w:rsid w:val="001B6EE1"/>
    <w:rsid w:val="001B6F0A"/>
    <w:rsid w:val="001B7095"/>
    <w:rsid w:val="001B7AC4"/>
    <w:rsid w:val="001C04A5"/>
    <w:rsid w:val="001C0898"/>
    <w:rsid w:val="001C0D7E"/>
    <w:rsid w:val="001C0E53"/>
    <w:rsid w:val="001C1B72"/>
    <w:rsid w:val="001C211C"/>
    <w:rsid w:val="001C25AC"/>
    <w:rsid w:val="001C2681"/>
    <w:rsid w:val="001C3A8B"/>
    <w:rsid w:val="001C4816"/>
    <w:rsid w:val="001C4BD6"/>
    <w:rsid w:val="001C5FA5"/>
    <w:rsid w:val="001C6163"/>
    <w:rsid w:val="001C61ED"/>
    <w:rsid w:val="001C72A4"/>
    <w:rsid w:val="001D0C17"/>
    <w:rsid w:val="001D11CC"/>
    <w:rsid w:val="001D1F7F"/>
    <w:rsid w:val="001D24C0"/>
    <w:rsid w:val="001D2BC9"/>
    <w:rsid w:val="001D2D78"/>
    <w:rsid w:val="001D3162"/>
    <w:rsid w:val="001D372D"/>
    <w:rsid w:val="001D3A16"/>
    <w:rsid w:val="001D3A8E"/>
    <w:rsid w:val="001D3ADE"/>
    <w:rsid w:val="001D3B73"/>
    <w:rsid w:val="001D3D4D"/>
    <w:rsid w:val="001D412F"/>
    <w:rsid w:val="001D4384"/>
    <w:rsid w:val="001D479E"/>
    <w:rsid w:val="001D4E0A"/>
    <w:rsid w:val="001D4E19"/>
    <w:rsid w:val="001D505C"/>
    <w:rsid w:val="001D52EC"/>
    <w:rsid w:val="001D5542"/>
    <w:rsid w:val="001D5A17"/>
    <w:rsid w:val="001D5F2C"/>
    <w:rsid w:val="001D60F1"/>
    <w:rsid w:val="001D62EA"/>
    <w:rsid w:val="001D6DEA"/>
    <w:rsid w:val="001D7653"/>
    <w:rsid w:val="001E03BC"/>
    <w:rsid w:val="001E0552"/>
    <w:rsid w:val="001E05F0"/>
    <w:rsid w:val="001E0825"/>
    <w:rsid w:val="001E0DED"/>
    <w:rsid w:val="001E174E"/>
    <w:rsid w:val="001E1A89"/>
    <w:rsid w:val="001E1FFF"/>
    <w:rsid w:val="001E218C"/>
    <w:rsid w:val="001E2385"/>
    <w:rsid w:val="001E2D31"/>
    <w:rsid w:val="001E3184"/>
    <w:rsid w:val="001E3446"/>
    <w:rsid w:val="001E34A4"/>
    <w:rsid w:val="001E371E"/>
    <w:rsid w:val="001E37C9"/>
    <w:rsid w:val="001E3A9E"/>
    <w:rsid w:val="001E3C24"/>
    <w:rsid w:val="001E3C47"/>
    <w:rsid w:val="001E3F0A"/>
    <w:rsid w:val="001E418E"/>
    <w:rsid w:val="001E42FF"/>
    <w:rsid w:val="001E46FB"/>
    <w:rsid w:val="001E4DF1"/>
    <w:rsid w:val="001E4E0F"/>
    <w:rsid w:val="001E4E8F"/>
    <w:rsid w:val="001E517C"/>
    <w:rsid w:val="001E58FD"/>
    <w:rsid w:val="001E5C38"/>
    <w:rsid w:val="001E5C3D"/>
    <w:rsid w:val="001E5D76"/>
    <w:rsid w:val="001E71EC"/>
    <w:rsid w:val="001E75A5"/>
    <w:rsid w:val="001E75B9"/>
    <w:rsid w:val="001E767D"/>
    <w:rsid w:val="001E76A3"/>
    <w:rsid w:val="001E7720"/>
    <w:rsid w:val="001E7C7E"/>
    <w:rsid w:val="001F0622"/>
    <w:rsid w:val="001F0B0F"/>
    <w:rsid w:val="001F0BA5"/>
    <w:rsid w:val="001F101B"/>
    <w:rsid w:val="001F121D"/>
    <w:rsid w:val="001F1708"/>
    <w:rsid w:val="001F1C2E"/>
    <w:rsid w:val="001F1D9E"/>
    <w:rsid w:val="001F2296"/>
    <w:rsid w:val="001F24CA"/>
    <w:rsid w:val="001F28D8"/>
    <w:rsid w:val="001F2A27"/>
    <w:rsid w:val="001F2CD0"/>
    <w:rsid w:val="001F2DD5"/>
    <w:rsid w:val="001F2E2E"/>
    <w:rsid w:val="001F3689"/>
    <w:rsid w:val="001F36F0"/>
    <w:rsid w:val="001F3991"/>
    <w:rsid w:val="001F44DA"/>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02E"/>
    <w:rsid w:val="00203DFB"/>
    <w:rsid w:val="00203F35"/>
    <w:rsid w:val="00204744"/>
    <w:rsid w:val="00204CE1"/>
    <w:rsid w:val="00204E6E"/>
    <w:rsid w:val="00205548"/>
    <w:rsid w:val="00205DF6"/>
    <w:rsid w:val="00206028"/>
    <w:rsid w:val="002065DD"/>
    <w:rsid w:val="0020673F"/>
    <w:rsid w:val="00206ACD"/>
    <w:rsid w:val="00207795"/>
    <w:rsid w:val="002077E4"/>
    <w:rsid w:val="00207CE7"/>
    <w:rsid w:val="0021040C"/>
    <w:rsid w:val="00210EB0"/>
    <w:rsid w:val="002110D2"/>
    <w:rsid w:val="00211290"/>
    <w:rsid w:val="002112DE"/>
    <w:rsid w:val="00211333"/>
    <w:rsid w:val="002114D8"/>
    <w:rsid w:val="00211C1E"/>
    <w:rsid w:val="00212189"/>
    <w:rsid w:val="00212307"/>
    <w:rsid w:val="0021249B"/>
    <w:rsid w:val="002124CA"/>
    <w:rsid w:val="002126DB"/>
    <w:rsid w:val="00212F1C"/>
    <w:rsid w:val="00213002"/>
    <w:rsid w:val="002137BF"/>
    <w:rsid w:val="00214038"/>
    <w:rsid w:val="002143FC"/>
    <w:rsid w:val="002148A3"/>
    <w:rsid w:val="002148DA"/>
    <w:rsid w:val="00214E79"/>
    <w:rsid w:val="002156B7"/>
    <w:rsid w:val="00215C53"/>
    <w:rsid w:val="00215D9D"/>
    <w:rsid w:val="00215FFB"/>
    <w:rsid w:val="00216435"/>
    <w:rsid w:val="00216743"/>
    <w:rsid w:val="00216817"/>
    <w:rsid w:val="00216A7E"/>
    <w:rsid w:val="00216EA4"/>
    <w:rsid w:val="00216EF9"/>
    <w:rsid w:val="002171E3"/>
    <w:rsid w:val="002176E9"/>
    <w:rsid w:val="0022085F"/>
    <w:rsid w:val="0022120F"/>
    <w:rsid w:val="00221C25"/>
    <w:rsid w:val="00221D07"/>
    <w:rsid w:val="002231B5"/>
    <w:rsid w:val="00223D24"/>
    <w:rsid w:val="002241E7"/>
    <w:rsid w:val="00224641"/>
    <w:rsid w:val="00224665"/>
    <w:rsid w:val="00224817"/>
    <w:rsid w:val="00224DD2"/>
    <w:rsid w:val="002262B5"/>
    <w:rsid w:val="0022645C"/>
    <w:rsid w:val="002274DD"/>
    <w:rsid w:val="002276E7"/>
    <w:rsid w:val="00227998"/>
    <w:rsid w:val="00227A35"/>
    <w:rsid w:val="0023027C"/>
    <w:rsid w:val="00230818"/>
    <w:rsid w:val="002308D5"/>
    <w:rsid w:val="00231BE0"/>
    <w:rsid w:val="00231EC7"/>
    <w:rsid w:val="00231FAF"/>
    <w:rsid w:val="00232264"/>
    <w:rsid w:val="002322FA"/>
    <w:rsid w:val="00232A74"/>
    <w:rsid w:val="00232BED"/>
    <w:rsid w:val="00233138"/>
    <w:rsid w:val="002337BD"/>
    <w:rsid w:val="00233DE8"/>
    <w:rsid w:val="0023451C"/>
    <w:rsid w:val="002349C5"/>
    <w:rsid w:val="00234C5C"/>
    <w:rsid w:val="002351D3"/>
    <w:rsid w:val="00236078"/>
    <w:rsid w:val="002360E4"/>
    <w:rsid w:val="0023671A"/>
    <w:rsid w:val="00236816"/>
    <w:rsid w:val="00236F20"/>
    <w:rsid w:val="0023734C"/>
    <w:rsid w:val="00237460"/>
    <w:rsid w:val="0023789B"/>
    <w:rsid w:val="00237B4A"/>
    <w:rsid w:val="00237B6D"/>
    <w:rsid w:val="00240565"/>
    <w:rsid w:val="0024075A"/>
    <w:rsid w:val="0024085B"/>
    <w:rsid w:val="00240ADB"/>
    <w:rsid w:val="0024124C"/>
    <w:rsid w:val="00241965"/>
    <w:rsid w:val="00241BBE"/>
    <w:rsid w:val="00241E58"/>
    <w:rsid w:val="00242182"/>
    <w:rsid w:val="002422AB"/>
    <w:rsid w:val="00242515"/>
    <w:rsid w:val="00242683"/>
    <w:rsid w:val="002426BC"/>
    <w:rsid w:val="00242703"/>
    <w:rsid w:val="00242D27"/>
    <w:rsid w:val="00242F16"/>
    <w:rsid w:val="00242F62"/>
    <w:rsid w:val="0024345A"/>
    <w:rsid w:val="00243499"/>
    <w:rsid w:val="002437FD"/>
    <w:rsid w:val="00243974"/>
    <w:rsid w:val="00243C89"/>
    <w:rsid w:val="00243CF1"/>
    <w:rsid w:val="00243EBA"/>
    <w:rsid w:val="00244008"/>
    <w:rsid w:val="00244CE9"/>
    <w:rsid w:val="00244F30"/>
    <w:rsid w:val="00245719"/>
    <w:rsid w:val="00245A44"/>
    <w:rsid w:val="00245A9B"/>
    <w:rsid w:val="002463DB"/>
    <w:rsid w:val="00246ED6"/>
    <w:rsid w:val="00247618"/>
    <w:rsid w:val="002479C4"/>
    <w:rsid w:val="002500E0"/>
    <w:rsid w:val="00250471"/>
    <w:rsid w:val="0025077E"/>
    <w:rsid w:val="002509F1"/>
    <w:rsid w:val="00250E1F"/>
    <w:rsid w:val="002516CC"/>
    <w:rsid w:val="00251B2E"/>
    <w:rsid w:val="00251BA1"/>
    <w:rsid w:val="00251E76"/>
    <w:rsid w:val="00253651"/>
    <w:rsid w:val="00253B05"/>
    <w:rsid w:val="00254276"/>
    <w:rsid w:val="0025447E"/>
    <w:rsid w:val="00254515"/>
    <w:rsid w:val="002546A9"/>
    <w:rsid w:val="0025481B"/>
    <w:rsid w:val="00254867"/>
    <w:rsid w:val="00254D9F"/>
    <w:rsid w:val="00254FD2"/>
    <w:rsid w:val="002555A7"/>
    <w:rsid w:val="00255B60"/>
    <w:rsid w:val="00256579"/>
    <w:rsid w:val="0025666F"/>
    <w:rsid w:val="00256D73"/>
    <w:rsid w:val="002570B4"/>
    <w:rsid w:val="00257AE5"/>
    <w:rsid w:val="00257D9F"/>
    <w:rsid w:val="00257F2F"/>
    <w:rsid w:val="0026054D"/>
    <w:rsid w:val="00260747"/>
    <w:rsid w:val="00260A2D"/>
    <w:rsid w:val="00260BA7"/>
    <w:rsid w:val="00260CE7"/>
    <w:rsid w:val="002611D7"/>
    <w:rsid w:val="00261599"/>
    <w:rsid w:val="00261AE1"/>
    <w:rsid w:val="0026277B"/>
    <w:rsid w:val="00262A2C"/>
    <w:rsid w:val="00262E02"/>
    <w:rsid w:val="00263150"/>
    <w:rsid w:val="002635E1"/>
    <w:rsid w:val="00263A83"/>
    <w:rsid w:val="00263E8B"/>
    <w:rsid w:val="00263EF5"/>
    <w:rsid w:val="00263F88"/>
    <w:rsid w:val="0026454C"/>
    <w:rsid w:val="00264B9E"/>
    <w:rsid w:val="00264CBB"/>
    <w:rsid w:val="00265279"/>
    <w:rsid w:val="00265966"/>
    <w:rsid w:val="00265EE2"/>
    <w:rsid w:val="00266698"/>
    <w:rsid w:val="00266883"/>
    <w:rsid w:val="00266AAD"/>
    <w:rsid w:val="00266AF0"/>
    <w:rsid w:val="00266B8B"/>
    <w:rsid w:val="00266D85"/>
    <w:rsid w:val="00267562"/>
    <w:rsid w:val="0027000B"/>
    <w:rsid w:val="0027006D"/>
    <w:rsid w:val="00270086"/>
    <w:rsid w:val="00270390"/>
    <w:rsid w:val="0027132C"/>
    <w:rsid w:val="00271F6A"/>
    <w:rsid w:val="00272690"/>
    <w:rsid w:val="00272744"/>
    <w:rsid w:val="0027278B"/>
    <w:rsid w:val="00272F18"/>
    <w:rsid w:val="0027355F"/>
    <w:rsid w:val="00273E23"/>
    <w:rsid w:val="0027477D"/>
    <w:rsid w:val="00274ACE"/>
    <w:rsid w:val="00274D80"/>
    <w:rsid w:val="00275218"/>
    <w:rsid w:val="00275A69"/>
    <w:rsid w:val="002760A8"/>
    <w:rsid w:val="00277404"/>
    <w:rsid w:val="00277819"/>
    <w:rsid w:val="0027788B"/>
    <w:rsid w:val="00277ECE"/>
    <w:rsid w:val="00277FDB"/>
    <w:rsid w:val="00280CF2"/>
    <w:rsid w:val="00280F60"/>
    <w:rsid w:val="00280F9C"/>
    <w:rsid w:val="002812B7"/>
    <w:rsid w:val="00281610"/>
    <w:rsid w:val="00281C94"/>
    <w:rsid w:val="00282211"/>
    <w:rsid w:val="0028268B"/>
    <w:rsid w:val="00282D46"/>
    <w:rsid w:val="0028313F"/>
    <w:rsid w:val="0028330F"/>
    <w:rsid w:val="002837F9"/>
    <w:rsid w:val="00283F3B"/>
    <w:rsid w:val="00284FE4"/>
    <w:rsid w:val="002853BD"/>
    <w:rsid w:val="00285BD0"/>
    <w:rsid w:val="00285DEE"/>
    <w:rsid w:val="002860E8"/>
    <w:rsid w:val="00286519"/>
    <w:rsid w:val="002865BF"/>
    <w:rsid w:val="002866AC"/>
    <w:rsid w:val="00287185"/>
    <w:rsid w:val="00287E76"/>
    <w:rsid w:val="00287FCB"/>
    <w:rsid w:val="00290747"/>
    <w:rsid w:val="00290C65"/>
    <w:rsid w:val="00290C72"/>
    <w:rsid w:val="00291253"/>
    <w:rsid w:val="00291B5E"/>
    <w:rsid w:val="00291CD9"/>
    <w:rsid w:val="00291DC7"/>
    <w:rsid w:val="00292165"/>
    <w:rsid w:val="00292CA0"/>
    <w:rsid w:val="002932A6"/>
    <w:rsid w:val="002939DC"/>
    <w:rsid w:val="00294FA7"/>
    <w:rsid w:val="00295AE8"/>
    <w:rsid w:val="00295FA4"/>
    <w:rsid w:val="002961B3"/>
    <w:rsid w:val="0029626D"/>
    <w:rsid w:val="0029638A"/>
    <w:rsid w:val="0029676B"/>
    <w:rsid w:val="00296986"/>
    <w:rsid w:val="0029744A"/>
    <w:rsid w:val="0029784F"/>
    <w:rsid w:val="002A0329"/>
    <w:rsid w:val="002A06BB"/>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10F"/>
    <w:rsid w:val="002A54CA"/>
    <w:rsid w:val="002A56EB"/>
    <w:rsid w:val="002A5847"/>
    <w:rsid w:val="002A58EA"/>
    <w:rsid w:val="002A59B8"/>
    <w:rsid w:val="002A5B5A"/>
    <w:rsid w:val="002A5C7F"/>
    <w:rsid w:val="002A604B"/>
    <w:rsid w:val="002A6549"/>
    <w:rsid w:val="002A68B7"/>
    <w:rsid w:val="002A69BB"/>
    <w:rsid w:val="002A6CEF"/>
    <w:rsid w:val="002A6E77"/>
    <w:rsid w:val="002A7358"/>
    <w:rsid w:val="002A78AB"/>
    <w:rsid w:val="002B07FD"/>
    <w:rsid w:val="002B09FD"/>
    <w:rsid w:val="002B0FFA"/>
    <w:rsid w:val="002B141C"/>
    <w:rsid w:val="002B14D0"/>
    <w:rsid w:val="002B16B1"/>
    <w:rsid w:val="002B18FC"/>
    <w:rsid w:val="002B2051"/>
    <w:rsid w:val="002B21AC"/>
    <w:rsid w:val="002B235B"/>
    <w:rsid w:val="002B26BD"/>
    <w:rsid w:val="002B3018"/>
    <w:rsid w:val="002B3877"/>
    <w:rsid w:val="002B41A0"/>
    <w:rsid w:val="002B4430"/>
    <w:rsid w:val="002B444E"/>
    <w:rsid w:val="002B4738"/>
    <w:rsid w:val="002B4B10"/>
    <w:rsid w:val="002B4B29"/>
    <w:rsid w:val="002B4BDE"/>
    <w:rsid w:val="002B4D4E"/>
    <w:rsid w:val="002B4D5C"/>
    <w:rsid w:val="002B551D"/>
    <w:rsid w:val="002B630A"/>
    <w:rsid w:val="002B68D1"/>
    <w:rsid w:val="002B70A7"/>
    <w:rsid w:val="002B72A3"/>
    <w:rsid w:val="002C248D"/>
    <w:rsid w:val="002C257D"/>
    <w:rsid w:val="002C2763"/>
    <w:rsid w:val="002C2F97"/>
    <w:rsid w:val="002C3753"/>
    <w:rsid w:val="002C3CE1"/>
    <w:rsid w:val="002C47D2"/>
    <w:rsid w:val="002C5334"/>
    <w:rsid w:val="002C5686"/>
    <w:rsid w:val="002C593C"/>
    <w:rsid w:val="002C5B2D"/>
    <w:rsid w:val="002C63BC"/>
    <w:rsid w:val="002C7702"/>
    <w:rsid w:val="002D002C"/>
    <w:rsid w:val="002D023F"/>
    <w:rsid w:val="002D0FE4"/>
    <w:rsid w:val="002D12D7"/>
    <w:rsid w:val="002D1953"/>
    <w:rsid w:val="002D2AC5"/>
    <w:rsid w:val="002D2CA2"/>
    <w:rsid w:val="002D3425"/>
    <w:rsid w:val="002D3461"/>
    <w:rsid w:val="002D3A62"/>
    <w:rsid w:val="002D3CDA"/>
    <w:rsid w:val="002D4F77"/>
    <w:rsid w:val="002D5389"/>
    <w:rsid w:val="002D5BE9"/>
    <w:rsid w:val="002D6004"/>
    <w:rsid w:val="002D6092"/>
    <w:rsid w:val="002D63A7"/>
    <w:rsid w:val="002D7849"/>
    <w:rsid w:val="002E0292"/>
    <w:rsid w:val="002E0C24"/>
    <w:rsid w:val="002E0D5F"/>
    <w:rsid w:val="002E114F"/>
    <w:rsid w:val="002E14A8"/>
    <w:rsid w:val="002E1E9D"/>
    <w:rsid w:val="002E215F"/>
    <w:rsid w:val="002E3307"/>
    <w:rsid w:val="002E38A0"/>
    <w:rsid w:val="002E46C8"/>
    <w:rsid w:val="002E46ED"/>
    <w:rsid w:val="002E4B66"/>
    <w:rsid w:val="002E52E9"/>
    <w:rsid w:val="002E5306"/>
    <w:rsid w:val="002E5566"/>
    <w:rsid w:val="002E56F7"/>
    <w:rsid w:val="002E574B"/>
    <w:rsid w:val="002E5966"/>
    <w:rsid w:val="002E5FBE"/>
    <w:rsid w:val="002E6059"/>
    <w:rsid w:val="002E6123"/>
    <w:rsid w:val="002E6B26"/>
    <w:rsid w:val="002E6DD4"/>
    <w:rsid w:val="002E6E5B"/>
    <w:rsid w:val="002E7311"/>
    <w:rsid w:val="002E7704"/>
    <w:rsid w:val="002E7A5C"/>
    <w:rsid w:val="002F00A0"/>
    <w:rsid w:val="002F025D"/>
    <w:rsid w:val="002F036E"/>
    <w:rsid w:val="002F0426"/>
    <w:rsid w:val="002F04DD"/>
    <w:rsid w:val="002F0B4C"/>
    <w:rsid w:val="002F16B0"/>
    <w:rsid w:val="002F198D"/>
    <w:rsid w:val="002F1B9E"/>
    <w:rsid w:val="002F2079"/>
    <w:rsid w:val="002F21C8"/>
    <w:rsid w:val="002F23F0"/>
    <w:rsid w:val="002F2807"/>
    <w:rsid w:val="002F2DAB"/>
    <w:rsid w:val="002F30AC"/>
    <w:rsid w:val="002F3487"/>
    <w:rsid w:val="002F3DFF"/>
    <w:rsid w:val="002F3FD8"/>
    <w:rsid w:val="002F411D"/>
    <w:rsid w:val="002F423E"/>
    <w:rsid w:val="002F439E"/>
    <w:rsid w:val="002F43C0"/>
    <w:rsid w:val="002F4568"/>
    <w:rsid w:val="002F45C7"/>
    <w:rsid w:val="002F5163"/>
    <w:rsid w:val="002F6248"/>
    <w:rsid w:val="002F640B"/>
    <w:rsid w:val="002F640F"/>
    <w:rsid w:val="002F68B8"/>
    <w:rsid w:val="002F6EF3"/>
    <w:rsid w:val="002F7120"/>
    <w:rsid w:val="002F7295"/>
    <w:rsid w:val="002F7A9F"/>
    <w:rsid w:val="002F7C13"/>
    <w:rsid w:val="003000D5"/>
    <w:rsid w:val="00301459"/>
    <w:rsid w:val="00301640"/>
    <w:rsid w:val="0030165D"/>
    <w:rsid w:val="00301833"/>
    <w:rsid w:val="003020BD"/>
    <w:rsid w:val="0030289F"/>
    <w:rsid w:val="00302AB7"/>
    <w:rsid w:val="00303254"/>
    <w:rsid w:val="00303A3B"/>
    <w:rsid w:val="00303BA1"/>
    <w:rsid w:val="00304228"/>
    <w:rsid w:val="0030438A"/>
    <w:rsid w:val="003048B7"/>
    <w:rsid w:val="003056F3"/>
    <w:rsid w:val="003057E2"/>
    <w:rsid w:val="00305808"/>
    <w:rsid w:val="0030594B"/>
    <w:rsid w:val="00306B38"/>
    <w:rsid w:val="003076C2"/>
    <w:rsid w:val="0030792C"/>
    <w:rsid w:val="00307AD9"/>
    <w:rsid w:val="00307C8C"/>
    <w:rsid w:val="00307EDF"/>
    <w:rsid w:val="00310469"/>
    <w:rsid w:val="003107CE"/>
    <w:rsid w:val="00310AC1"/>
    <w:rsid w:val="00310ADC"/>
    <w:rsid w:val="00310B8B"/>
    <w:rsid w:val="00310EF2"/>
    <w:rsid w:val="003111D8"/>
    <w:rsid w:val="00311561"/>
    <w:rsid w:val="0031156F"/>
    <w:rsid w:val="00311647"/>
    <w:rsid w:val="0031177E"/>
    <w:rsid w:val="003122D0"/>
    <w:rsid w:val="0031250C"/>
    <w:rsid w:val="00312852"/>
    <w:rsid w:val="00313056"/>
    <w:rsid w:val="00313202"/>
    <w:rsid w:val="003132F1"/>
    <w:rsid w:val="00313379"/>
    <w:rsid w:val="00313E0F"/>
    <w:rsid w:val="00314D36"/>
    <w:rsid w:val="0031570E"/>
    <w:rsid w:val="00315A31"/>
    <w:rsid w:val="00315E13"/>
    <w:rsid w:val="0031615E"/>
    <w:rsid w:val="00316868"/>
    <w:rsid w:val="00316AD4"/>
    <w:rsid w:val="003174B9"/>
    <w:rsid w:val="00317A06"/>
    <w:rsid w:val="003201BF"/>
    <w:rsid w:val="003208FA"/>
    <w:rsid w:val="00320D7E"/>
    <w:rsid w:val="003212D2"/>
    <w:rsid w:val="0032273F"/>
    <w:rsid w:val="00322E6A"/>
    <w:rsid w:val="0032344C"/>
    <w:rsid w:val="003234A0"/>
    <w:rsid w:val="00323516"/>
    <w:rsid w:val="00323626"/>
    <w:rsid w:val="0032366D"/>
    <w:rsid w:val="003239ED"/>
    <w:rsid w:val="00323FDA"/>
    <w:rsid w:val="003247EF"/>
    <w:rsid w:val="00324A3C"/>
    <w:rsid w:val="00324E01"/>
    <w:rsid w:val="00324F94"/>
    <w:rsid w:val="00325E59"/>
    <w:rsid w:val="00326266"/>
    <w:rsid w:val="00326307"/>
    <w:rsid w:val="003266D9"/>
    <w:rsid w:val="00326BDC"/>
    <w:rsid w:val="00326C9A"/>
    <w:rsid w:val="0032710E"/>
    <w:rsid w:val="003271B7"/>
    <w:rsid w:val="00327CC3"/>
    <w:rsid w:val="00327D4D"/>
    <w:rsid w:val="00331360"/>
    <w:rsid w:val="0033187D"/>
    <w:rsid w:val="00331B01"/>
    <w:rsid w:val="00331BA9"/>
    <w:rsid w:val="00331C15"/>
    <w:rsid w:val="00331D61"/>
    <w:rsid w:val="003323BA"/>
    <w:rsid w:val="00332421"/>
    <w:rsid w:val="0033254C"/>
    <w:rsid w:val="0033272E"/>
    <w:rsid w:val="003329D1"/>
    <w:rsid w:val="00332E11"/>
    <w:rsid w:val="00333BED"/>
    <w:rsid w:val="00333C39"/>
    <w:rsid w:val="00333FD0"/>
    <w:rsid w:val="0033420B"/>
    <w:rsid w:val="00334636"/>
    <w:rsid w:val="00334AE6"/>
    <w:rsid w:val="00335582"/>
    <w:rsid w:val="00335FB5"/>
    <w:rsid w:val="003363A2"/>
    <w:rsid w:val="003366F6"/>
    <w:rsid w:val="00336AC2"/>
    <w:rsid w:val="00337BA4"/>
    <w:rsid w:val="0034047C"/>
    <w:rsid w:val="00340601"/>
    <w:rsid w:val="00340A3F"/>
    <w:rsid w:val="00340B45"/>
    <w:rsid w:val="00340B55"/>
    <w:rsid w:val="00340B9D"/>
    <w:rsid w:val="0034129E"/>
    <w:rsid w:val="00341614"/>
    <w:rsid w:val="00341B11"/>
    <w:rsid w:val="00342F53"/>
    <w:rsid w:val="00343E58"/>
    <w:rsid w:val="00343FDC"/>
    <w:rsid w:val="003446CA"/>
    <w:rsid w:val="0034473D"/>
    <w:rsid w:val="00344997"/>
    <w:rsid w:val="003449C3"/>
    <w:rsid w:val="00344B86"/>
    <w:rsid w:val="00344EC7"/>
    <w:rsid w:val="0034505E"/>
    <w:rsid w:val="00345121"/>
    <w:rsid w:val="0034531D"/>
    <w:rsid w:val="00345431"/>
    <w:rsid w:val="00345D13"/>
    <w:rsid w:val="00346152"/>
    <w:rsid w:val="00346D8D"/>
    <w:rsid w:val="00347344"/>
    <w:rsid w:val="00347801"/>
    <w:rsid w:val="00347961"/>
    <w:rsid w:val="003502C7"/>
    <w:rsid w:val="0035042F"/>
    <w:rsid w:val="00351544"/>
    <w:rsid w:val="00352D0C"/>
    <w:rsid w:val="003530B2"/>
    <w:rsid w:val="00353B68"/>
    <w:rsid w:val="0035418B"/>
    <w:rsid w:val="0035432A"/>
    <w:rsid w:val="003545AB"/>
    <w:rsid w:val="00354AAE"/>
    <w:rsid w:val="00354CF5"/>
    <w:rsid w:val="00354F8F"/>
    <w:rsid w:val="0035572F"/>
    <w:rsid w:val="00355730"/>
    <w:rsid w:val="00355DCF"/>
    <w:rsid w:val="003563B5"/>
    <w:rsid w:val="003569D9"/>
    <w:rsid w:val="00356A8C"/>
    <w:rsid w:val="0035730A"/>
    <w:rsid w:val="00357477"/>
    <w:rsid w:val="00357782"/>
    <w:rsid w:val="00357CEB"/>
    <w:rsid w:val="00360860"/>
    <w:rsid w:val="00360B4C"/>
    <w:rsid w:val="00360F5C"/>
    <w:rsid w:val="00360FC4"/>
    <w:rsid w:val="003615B3"/>
    <w:rsid w:val="003615DE"/>
    <w:rsid w:val="0036172E"/>
    <w:rsid w:val="0036178E"/>
    <w:rsid w:val="00362030"/>
    <w:rsid w:val="0036271B"/>
    <w:rsid w:val="00362966"/>
    <w:rsid w:val="00362B30"/>
    <w:rsid w:val="00362C1D"/>
    <w:rsid w:val="00362D55"/>
    <w:rsid w:val="00362DB8"/>
    <w:rsid w:val="003640E5"/>
    <w:rsid w:val="003642C9"/>
    <w:rsid w:val="0036453C"/>
    <w:rsid w:val="0036461F"/>
    <w:rsid w:val="00364E39"/>
    <w:rsid w:val="0036512C"/>
    <w:rsid w:val="00365179"/>
    <w:rsid w:val="00365243"/>
    <w:rsid w:val="003653F4"/>
    <w:rsid w:val="00365AD2"/>
    <w:rsid w:val="0036627B"/>
    <w:rsid w:val="0036758D"/>
    <w:rsid w:val="003678E7"/>
    <w:rsid w:val="00367B17"/>
    <w:rsid w:val="00367DDB"/>
    <w:rsid w:val="00367E88"/>
    <w:rsid w:val="0037013E"/>
    <w:rsid w:val="003701E3"/>
    <w:rsid w:val="00370331"/>
    <w:rsid w:val="00370721"/>
    <w:rsid w:val="00370AA9"/>
    <w:rsid w:val="0037136D"/>
    <w:rsid w:val="0037246A"/>
    <w:rsid w:val="003727EA"/>
    <w:rsid w:val="00373A84"/>
    <w:rsid w:val="00373F2B"/>
    <w:rsid w:val="003744D2"/>
    <w:rsid w:val="00375492"/>
    <w:rsid w:val="00375C37"/>
    <w:rsid w:val="0037613A"/>
    <w:rsid w:val="0037622F"/>
    <w:rsid w:val="003769DD"/>
    <w:rsid w:val="00376BB3"/>
    <w:rsid w:val="00376E55"/>
    <w:rsid w:val="00376E64"/>
    <w:rsid w:val="0037723F"/>
    <w:rsid w:val="00377D10"/>
    <w:rsid w:val="00377E16"/>
    <w:rsid w:val="00380429"/>
    <w:rsid w:val="00380567"/>
    <w:rsid w:val="003811B3"/>
    <w:rsid w:val="00381B7D"/>
    <w:rsid w:val="00382724"/>
    <w:rsid w:val="00382B14"/>
    <w:rsid w:val="0038376A"/>
    <w:rsid w:val="00383B15"/>
    <w:rsid w:val="00383D86"/>
    <w:rsid w:val="00383E6F"/>
    <w:rsid w:val="003846E6"/>
    <w:rsid w:val="003850F0"/>
    <w:rsid w:val="00385D70"/>
    <w:rsid w:val="00385DB7"/>
    <w:rsid w:val="00386692"/>
    <w:rsid w:val="00386A55"/>
    <w:rsid w:val="00386C55"/>
    <w:rsid w:val="00387496"/>
    <w:rsid w:val="003875BD"/>
    <w:rsid w:val="00387654"/>
    <w:rsid w:val="00390839"/>
    <w:rsid w:val="00390D34"/>
    <w:rsid w:val="0039105D"/>
    <w:rsid w:val="0039106E"/>
    <w:rsid w:val="0039126E"/>
    <w:rsid w:val="003914E5"/>
    <w:rsid w:val="00391DCB"/>
    <w:rsid w:val="00391F59"/>
    <w:rsid w:val="00392026"/>
    <w:rsid w:val="00392417"/>
    <w:rsid w:val="0039281B"/>
    <w:rsid w:val="00392895"/>
    <w:rsid w:val="00392AF5"/>
    <w:rsid w:val="003930E6"/>
    <w:rsid w:val="00393223"/>
    <w:rsid w:val="003942F4"/>
    <w:rsid w:val="00394C24"/>
    <w:rsid w:val="00394D1B"/>
    <w:rsid w:val="00394FF1"/>
    <w:rsid w:val="003950BE"/>
    <w:rsid w:val="00395106"/>
    <w:rsid w:val="00395E6B"/>
    <w:rsid w:val="003968B9"/>
    <w:rsid w:val="00396A42"/>
    <w:rsid w:val="00397243"/>
    <w:rsid w:val="00397DC5"/>
    <w:rsid w:val="003A0895"/>
    <w:rsid w:val="003A1860"/>
    <w:rsid w:val="003A25BF"/>
    <w:rsid w:val="003A27FF"/>
    <w:rsid w:val="003A2885"/>
    <w:rsid w:val="003A2B01"/>
    <w:rsid w:val="003A2E77"/>
    <w:rsid w:val="003A3230"/>
    <w:rsid w:val="003A3DA7"/>
    <w:rsid w:val="003A402C"/>
    <w:rsid w:val="003A4710"/>
    <w:rsid w:val="003A4C1D"/>
    <w:rsid w:val="003A4EE5"/>
    <w:rsid w:val="003A5470"/>
    <w:rsid w:val="003A58C3"/>
    <w:rsid w:val="003A5D7E"/>
    <w:rsid w:val="003A621C"/>
    <w:rsid w:val="003A626C"/>
    <w:rsid w:val="003A6537"/>
    <w:rsid w:val="003A7743"/>
    <w:rsid w:val="003A790D"/>
    <w:rsid w:val="003B0340"/>
    <w:rsid w:val="003B0485"/>
    <w:rsid w:val="003B0640"/>
    <w:rsid w:val="003B0CD8"/>
    <w:rsid w:val="003B0D51"/>
    <w:rsid w:val="003B124C"/>
    <w:rsid w:val="003B141D"/>
    <w:rsid w:val="003B15FE"/>
    <w:rsid w:val="003B1928"/>
    <w:rsid w:val="003B1A3B"/>
    <w:rsid w:val="003B21E5"/>
    <w:rsid w:val="003B2B49"/>
    <w:rsid w:val="003B2E39"/>
    <w:rsid w:val="003B31D0"/>
    <w:rsid w:val="003B3F12"/>
    <w:rsid w:val="003B480E"/>
    <w:rsid w:val="003B49BF"/>
    <w:rsid w:val="003B4AA0"/>
    <w:rsid w:val="003B5087"/>
    <w:rsid w:val="003B5563"/>
    <w:rsid w:val="003B623C"/>
    <w:rsid w:val="003B669D"/>
    <w:rsid w:val="003B694C"/>
    <w:rsid w:val="003B7758"/>
    <w:rsid w:val="003B7ED4"/>
    <w:rsid w:val="003C01AB"/>
    <w:rsid w:val="003C0246"/>
    <w:rsid w:val="003C05AB"/>
    <w:rsid w:val="003C09BB"/>
    <w:rsid w:val="003C15BB"/>
    <w:rsid w:val="003C16D1"/>
    <w:rsid w:val="003C17DE"/>
    <w:rsid w:val="003C1C1B"/>
    <w:rsid w:val="003C1C4D"/>
    <w:rsid w:val="003C1E51"/>
    <w:rsid w:val="003C23B3"/>
    <w:rsid w:val="003C2C74"/>
    <w:rsid w:val="003C2E49"/>
    <w:rsid w:val="003C30C7"/>
    <w:rsid w:val="003C38A0"/>
    <w:rsid w:val="003C4CF7"/>
    <w:rsid w:val="003C4DC5"/>
    <w:rsid w:val="003C4E00"/>
    <w:rsid w:val="003C5862"/>
    <w:rsid w:val="003C58CA"/>
    <w:rsid w:val="003C5D39"/>
    <w:rsid w:val="003C65BB"/>
    <w:rsid w:val="003C6768"/>
    <w:rsid w:val="003C69D6"/>
    <w:rsid w:val="003C6B77"/>
    <w:rsid w:val="003C769B"/>
    <w:rsid w:val="003D004A"/>
    <w:rsid w:val="003D04D7"/>
    <w:rsid w:val="003D1222"/>
    <w:rsid w:val="003D17D9"/>
    <w:rsid w:val="003D2265"/>
    <w:rsid w:val="003D274C"/>
    <w:rsid w:val="003D2B5B"/>
    <w:rsid w:val="003D2CA5"/>
    <w:rsid w:val="003D3D67"/>
    <w:rsid w:val="003D3E86"/>
    <w:rsid w:val="003D41A6"/>
    <w:rsid w:val="003D4262"/>
    <w:rsid w:val="003D50C9"/>
    <w:rsid w:val="003D5354"/>
    <w:rsid w:val="003D6226"/>
    <w:rsid w:val="003D66C8"/>
    <w:rsid w:val="003D684F"/>
    <w:rsid w:val="003D6864"/>
    <w:rsid w:val="003D749B"/>
    <w:rsid w:val="003D76C9"/>
    <w:rsid w:val="003D78E0"/>
    <w:rsid w:val="003D7C1A"/>
    <w:rsid w:val="003D7F1A"/>
    <w:rsid w:val="003E0487"/>
    <w:rsid w:val="003E071E"/>
    <w:rsid w:val="003E0861"/>
    <w:rsid w:val="003E0A40"/>
    <w:rsid w:val="003E103B"/>
    <w:rsid w:val="003E10F4"/>
    <w:rsid w:val="003E2672"/>
    <w:rsid w:val="003E2740"/>
    <w:rsid w:val="003E2AA1"/>
    <w:rsid w:val="003E2C0F"/>
    <w:rsid w:val="003E3057"/>
    <w:rsid w:val="003E3230"/>
    <w:rsid w:val="003E3C82"/>
    <w:rsid w:val="003E3FAA"/>
    <w:rsid w:val="003E4460"/>
    <w:rsid w:val="003E44AA"/>
    <w:rsid w:val="003E4B18"/>
    <w:rsid w:val="003E4B6B"/>
    <w:rsid w:val="003E4C37"/>
    <w:rsid w:val="003E4C87"/>
    <w:rsid w:val="003E508F"/>
    <w:rsid w:val="003E54FC"/>
    <w:rsid w:val="003E6228"/>
    <w:rsid w:val="003E632B"/>
    <w:rsid w:val="003E63C6"/>
    <w:rsid w:val="003E6F2D"/>
    <w:rsid w:val="003E71FB"/>
    <w:rsid w:val="003E73EC"/>
    <w:rsid w:val="003E752F"/>
    <w:rsid w:val="003E7B87"/>
    <w:rsid w:val="003F001E"/>
    <w:rsid w:val="003F2328"/>
    <w:rsid w:val="003F24A1"/>
    <w:rsid w:val="003F2567"/>
    <w:rsid w:val="003F2662"/>
    <w:rsid w:val="003F2A8B"/>
    <w:rsid w:val="003F33E3"/>
    <w:rsid w:val="003F3EA3"/>
    <w:rsid w:val="003F4122"/>
    <w:rsid w:val="003F4B77"/>
    <w:rsid w:val="003F55BC"/>
    <w:rsid w:val="003F560F"/>
    <w:rsid w:val="003F570C"/>
    <w:rsid w:val="003F6295"/>
    <w:rsid w:val="003F69B3"/>
    <w:rsid w:val="003F6A15"/>
    <w:rsid w:val="003F73A8"/>
    <w:rsid w:val="003F74B5"/>
    <w:rsid w:val="003F75D7"/>
    <w:rsid w:val="003F7B3C"/>
    <w:rsid w:val="003F7F46"/>
    <w:rsid w:val="00400273"/>
    <w:rsid w:val="00400BCF"/>
    <w:rsid w:val="00400BEC"/>
    <w:rsid w:val="004018B2"/>
    <w:rsid w:val="00402000"/>
    <w:rsid w:val="004020CD"/>
    <w:rsid w:val="004025FA"/>
    <w:rsid w:val="00402730"/>
    <w:rsid w:val="00402849"/>
    <w:rsid w:val="004030C4"/>
    <w:rsid w:val="004032A4"/>
    <w:rsid w:val="004035E1"/>
    <w:rsid w:val="00404308"/>
    <w:rsid w:val="00404561"/>
    <w:rsid w:val="00404707"/>
    <w:rsid w:val="00404877"/>
    <w:rsid w:val="00404897"/>
    <w:rsid w:val="0040538F"/>
    <w:rsid w:val="00405976"/>
    <w:rsid w:val="00406B55"/>
    <w:rsid w:val="00406F7F"/>
    <w:rsid w:val="0040711E"/>
    <w:rsid w:val="004076FE"/>
    <w:rsid w:val="00407C27"/>
    <w:rsid w:val="00407E7D"/>
    <w:rsid w:val="004105A6"/>
    <w:rsid w:val="004108D1"/>
    <w:rsid w:val="00410AEF"/>
    <w:rsid w:val="00411222"/>
    <w:rsid w:val="00411BCC"/>
    <w:rsid w:val="004121D0"/>
    <w:rsid w:val="004122F9"/>
    <w:rsid w:val="0041286E"/>
    <w:rsid w:val="004128E3"/>
    <w:rsid w:val="00412B6C"/>
    <w:rsid w:val="00412E08"/>
    <w:rsid w:val="00412EC3"/>
    <w:rsid w:val="00413220"/>
    <w:rsid w:val="0041396C"/>
    <w:rsid w:val="00413AA3"/>
    <w:rsid w:val="00413B22"/>
    <w:rsid w:val="00413C83"/>
    <w:rsid w:val="00413CA7"/>
    <w:rsid w:val="00414578"/>
    <w:rsid w:val="00414B85"/>
    <w:rsid w:val="0041518A"/>
    <w:rsid w:val="004153F4"/>
    <w:rsid w:val="00416324"/>
    <w:rsid w:val="00416601"/>
    <w:rsid w:val="00416B42"/>
    <w:rsid w:val="00416BB1"/>
    <w:rsid w:val="00417510"/>
    <w:rsid w:val="0041790B"/>
    <w:rsid w:val="00417A71"/>
    <w:rsid w:val="00417E5B"/>
    <w:rsid w:val="00420142"/>
    <w:rsid w:val="004203C0"/>
    <w:rsid w:val="00420524"/>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497"/>
    <w:rsid w:val="00427809"/>
    <w:rsid w:val="00427903"/>
    <w:rsid w:val="00427AC3"/>
    <w:rsid w:val="00430A33"/>
    <w:rsid w:val="00430FA0"/>
    <w:rsid w:val="00431121"/>
    <w:rsid w:val="0043123A"/>
    <w:rsid w:val="00431C82"/>
    <w:rsid w:val="00432014"/>
    <w:rsid w:val="004322B4"/>
    <w:rsid w:val="00432972"/>
    <w:rsid w:val="00432B7E"/>
    <w:rsid w:val="00432FE9"/>
    <w:rsid w:val="004334F9"/>
    <w:rsid w:val="0043389C"/>
    <w:rsid w:val="00433C92"/>
    <w:rsid w:val="004340F8"/>
    <w:rsid w:val="00434613"/>
    <w:rsid w:val="004347B1"/>
    <w:rsid w:val="004349F8"/>
    <w:rsid w:val="00434A4B"/>
    <w:rsid w:val="00434D6F"/>
    <w:rsid w:val="00435205"/>
    <w:rsid w:val="00435C17"/>
    <w:rsid w:val="00435DC6"/>
    <w:rsid w:val="004363BE"/>
    <w:rsid w:val="00436D7A"/>
    <w:rsid w:val="00437610"/>
    <w:rsid w:val="00440161"/>
    <w:rsid w:val="004404A4"/>
    <w:rsid w:val="00440556"/>
    <w:rsid w:val="00440757"/>
    <w:rsid w:val="00440AB0"/>
    <w:rsid w:val="004410FD"/>
    <w:rsid w:val="004414EF"/>
    <w:rsid w:val="00441A2C"/>
    <w:rsid w:val="00441B23"/>
    <w:rsid w:val="004423FD"/>
    <w:rsid w:val="00442468"/>
    <w:rsid w:val="00442B2D"/>
    <w:rsid w:val="00442DA7"/>
    <w:rsid w:val="00443238"/>
    <w:rsid w:val="00443749"/>
    <w:rsid w:val="0044380F"/>
    <w:rsid w:val="004438BF"/>
    <w:rsid w:val="00443963"/>
    <w:rsid w:val="00443A71"/>
    <w:rsid w:val="00443CF5"/>
    <w:rsid w:val="0044452B"/>
    <w:rsid w:val="00445334"/>
    <w:rsid w:val="00445968"/>
    <w:rsid w:val="00445D8A"/>
    <w:rsid w:val="00445D8F"/>
    <w:rsid w:val="00445E10"/>
    <w:rsid w:val="00446469"/>
    <w:rsid w:val="00446AAB"/>
    <w:rsid w:val="004471C2"/>
    <w:rsid w:val="004479B6"/>
    <w:rsid w:val="00447A37"/>
    <w:rsid w:val="00447F2D"/>
    <w:rsid w:val="0045002C"/>
    <w:rsid w:val="0045094B"/>
    <w:rsid w:val="00450BC7"/>
    <w:rsid w:val="004518FB"/>
    <w:rsid w:val="00451C2C"/>
    <w:rsid w:val="004520EB"/>
    <w:rsid w:val="00452578"/>
    <w:rsid w:val="00452CE5"/>
    <w:rsid w:val="004533B0"/>
    <w:rsid w:val="004534A4"/>
    <w:rsid w:val="00453712"/>
    <w:rsid w:val="00453C0C"/>
    <w:rsid w:val="00453F1D"/>
    <w:rsid w:val="0045409C"/>
    <w:rsid w:val="0045413E"/>
    <w:rsid w:val="0045431D"/>
    <w:rsid w:val="00454646"/>
    <w:rsid w:val="004548D7"/>
    <w:rsid w:val="00454A07"/>
    <w:rsid w:val="00454B32"/>
    <w:rsid w:val="004565F7"/>
    <w:rsid w:val="0045677A"/>
    <w:rsid w:val="004569DF"/>
    <w:rsid w:val="0045702D"/>
    <w:rsid w:val="0045704C"/>
    <w:rsid w:val="004573D3"/>
    <w:rsid w:val="004576B4"/>
    <w:rsid w:val="00457DB2"/>
    <w:rsid w:val="00457E19"/>
    <w:rsid w:val="004608B5"/>
    <w:rsid w:val="00460A72"/>
    <w:rsid w:val="00461903"/>
    <w:rsid w:val="00461B4A"/>
    <w:rsid w:val="00461C31"/>
    <w:rsid w:val="00461CD9"/>
    <w:rsid w:val="00462220"/>
    <w:rsid w:val="0046227A"/>
    <w:rsid w:val="004624F7"/>
    <w:rsid w:val="0046288D"/>
    <w:rsid w:val="00462917"/>
    <w:rsid w:val="00463221"/>
    <w:rsid w:val="00463419"/>
    <w:rsid w:val="0046383E"/>
    <w:rsid w:val="0046395A"/>
    <w:rsid w:val="00463FDB"/>
    <w:rsid w:val="004648AF"/>
    <w:rsid w:val="00464D31"/>
    <w:rsid w:val="00464EA4"/>
    <w:rsid w:val="0046647A"/>
    <w:rsid w:val="004669AB"/>
    <w:rsid w:val="00466EFA"/>
    <w:rsid w:val="004672EA"/>
    <w:rsid w:val="00467D2A"/>
    <w:rsid w:val="00470E23"/>
    <w:rsid w:val="00471073"/>
    <w:rsid w:val="0047112C"/>
    <w:rsid w:val="0047118F"/>
    <w:rsid w:val="0047123D"/>
    <w:rsid w:val="0047163D"/>
    <w:rsid w:val="004719CC"/>
    <w:rsid w:val="00471F42"/>
    <w:rsid w:val="0047211E"/>
    <w:rsid w:val="00472126"/>
    <w:rsid w:val="004726CD"/>
    <w:rsid w:val="00472B86"/>
    <w:rsid w:val="0047369E"/>
    <w:rsid w:val="004738D1"/>
    <w:rsid w:val="00473B11"/>
    <w:rsid w:val="00473B16"/>
    <w:rsid w:val="004740FA"/>
    <w:rsid w:val="00474D4F"/>
    <w:rsid w:val="00475B61"/>
    <w:rsid w:val="00475E34"/>
    <w:rsid w:val="004762C0"/>
    <w:rsid w:val="0047637B"/>
    <w:rsid w:val="0047650B"/>
    <w:rsid w:val="00476679"/>
    <w:rsid w:val="00476910"/>
    <w:rsid w:val="00476D23"/>
    <w:rsid w:val="004771C6"/>
    <w:rsid w:val="004771E8"/>
    <w:rsid w:val="004773FF"/>
    <w:rsid w:val="0047785C"/>
    <w:rsid w:val="004804F0"/>
    <w:rsid w:val="0048062C"/>
    <w:rsid w:val="00481447"/>
    <w:rsid w:val="00481523"/>
    <w:rsid w:val="004817E8"/>
    <w:rsid w:val="00481E40"/>
    <w:rsid w:val="004823F9"/>
    <w:rsid w:val="00483189"/>
    <w:rsid w:val="00483C19"/>
    <w:rsid w:val="00483DE0"/>
    <w:rsid w:val="004840FB"/>
    <w:rsid w:val="00484494"/>
    <w:rsid w:val="004846BC"/>
    <w:rsid w:val="004847BE"/>
    <w:rsid w:val="00484913"/>
    <w:rsid w:val="0048493A"/>
    <w:rsid w:val="004849A6"/>
    <w:rsid w:val="00484B5D"/>
    <w:rsid w:val="00484CDA"/>
    <w:rsid w:val="00484F22"/>
    <w:rsid w:val="004850B5"/>
    <w:rsid w:val="004850C6"/>
    <w:rsid w:val="004851BC"/>
    <w:rsid w:val="004859D1"/>
    <w:rsid w:val="00485E5B"/>
    <w:rsid w:val="004868E2"/>
    <w:rsid w:val="0048694D"/>
    <w:rsid w:val="00486988"/>
    <w:rsid w:val="00486A85"/>
    <w:rsid w:val="00486C7E"/>
    <w:rsid w:val="00487165"/>
    <w:rsid w:val="00487922"/>
    <w:rsid w:val="00487CC8"/>
    <w:rsid w:val="00490758"/>
    <w:rsid w:val="00490996"/>
    <w:rsid w:val="00490FE6"/>
    <w:rsid w:val="0049145D"/>
    <w:rsid w:val="00492151"/>
    <w:rsid w:val="00492661"/>
    <w:rsid w:val="004927C9"/>
    <w:rsid w:val="00492C26"/>
    <w:rsid w:val="00492D44"/>
    <w:rsid w:val="004932CC"/>
    <w:rsid w:val="00493E66"/>
    <w:rsid w:val="00493E8F"/>
    <w:rsid w:val="00493FED"/>
    <w:rsid w:val="0049402A"/>
    <w:rsid w:val="0049448C"/>
    <w:rsid w:val="004947BF"/>
    <w:rsid w:val="00494C41"/>
    <w:rsid w:val="00494F02"/>
    <w:rsid w:val="004956B1"/>
    <w:rsid w:val="004958E8"/>
    <w:rsid w:val="00495A92"/>
    <w:rsid w:val="00495B66"/>
    <w:rsid w:val="00495FE6"/>
    <w:rsid w:val="00496BC3"/>
    <w:rsid w:val="00496EDA"/>
    <w:rsid w:val="00497931"/>
    <w:rsid w:val="00497A41"/>
    <w:rsid w:val="00497CAE"/>
    <w:rsid w:val="00497F79"/>
    <w:rsid w:val="004A0083"/>
    <w:rsid w:val="004A0849"/>
    <w:rsid w:val="004A0D91"/>
    <w:rsid w:val="004A0F9F"/>
    <w:rsid w:val="004A0FD8"/>
    <w:rsid w:val="004A1C4A"/>
    <w:rsid w:val="004A1D69"/>
    <w:rsid w:val="004A1EE9"/>
    <w:rsid w:val="004A20E1"/>
    <w:rsid w:val="004A23F2"/>
    <w:rsid w:val="004A2EDC"/>
    <w:rsid w:val="004A2F1D"/>
    <w:rsid w:val="004A31F8"/>
    <w:rsid w:val="004A3315"/>
    <w:rsid w:val="004A3C5E"/>
    <w:rsid w:val="004A44B7"/>
    <w:rsid w:val="004A4560"/>
    <w:rsid w:val="004A4E28"/>
    <w:rsid w:val="004A4E8B"/>
    <w:rsid w:val="004A4E9E"/>
    <w:rsid w:val="004A5C99"/>
    <w:rsid w:val="004A6B91"/>
    <w:rsid w:val="004A6DF4"/>
    <w:rsid w:val="004A7476"/>
    <w:rsid w:val="004A7C77"/>
    <w:rsid w:val="004A7F7D"/>
    <w:rsid w:val="004B0EC8"/>
    <w:rsid w:val="004B1055"/>
    <w:rsid w:val="004B1112"/>
    <w:rsid w:val="004B1276"/>
    <w:rsid w:val="004B1425"/>
    <w:rsid w:val="004B1628"/>
    <w:rsid w:val="004B196E"/>
    <w:rsid w:val="004B1EA1"/>
    <w:rsid w:val="004B2346"/>
    <w:rsid w:val="004B2C1B"/>
    <w:rsid w:val="004B3035"/>
    <w:rsid w:val="004B467E"/>
    <w:rsid w:val="004B477C"/>
    <w:rsid w:val="004B4819"/>
    <w:rsid w:val="004B490C"/>
    <w:rsid w:val="004B49BD"/>
    <w:rsid w:val="004B4EB1"/>
    <w:rsid w:val="004B510E"/>
    <w:rsid w:val="004B5371"/>
    <w:rsid w:val="004B56EF"/>
    <w:rsid w:val="004B583D"/>
    <w:rsid w:val="004B5E24"/>
    <w:rsid w:val="004B601F"/>
    <w:rsid w:val="004B612B"/>
    <w:rsid w:val="004B6366"/>
    <w:rsid w:val="004B67E8"/>
    <w:rsid w:val="004B71F6"/>
    <w:rsid w:val="004B7779"/>
    <w:rsid w:val="004B7D26"/>
    <w:rsid w:val="004B7D4B"/>
    <w:rsid w:val="004B7F86"/>
    <w:rsid w:val="004C07BC"/>
    <w:rsid w:val="004C0F35"/>
    <w:rsid w:val="004C11E6"/>
    <w:rsid w:val="004C1E1D"/>
    <w:rsid w:val="004C1F7E"/>
    <w:rsid w:val="004C2635"/>
    <w:rsid w:val="004C2709"/>
    <w:rsid w:val="004C291D"/>
    <w:rsid w:val="004C2ECE"/>
    <w:rsid w:val="004C30AF"/>
    <w:rsid w:val="004C319A"/>
    <w:rsid w:val="004C32B5"/>
    <w:rsid w:val="004C330B"/>
    <w:rsid w:val="004C4352"/>
    <w:rsid w:val="004C4D8C"/>
    <w:rsid w:val="004C5F60"/>
    <w:rsid w:val="004C68EB"/>
    <w:rsid w:val="004C6CC3"/>
    <w:rsid w:val="004C70B8"/>
    <w:rsid w:val="004C7393"/>
    <w:rsid w:val="004D0738"/>
    <w:rsid w:val="004D079F"/>
    <w:rsid w:val="004D14FF"/>
    <w:rsid w:val="004D1B23"/>
    <w:rsid w:val="004D1B5C"/>
    <w:rsid w:val="004D1CFA"/>
    <w:rsid w:val="004D201E"/>
    <w:rsid w:val="004D21A3"/>
    <w:rsid w:val="004D21B6"/>
    <w:rsid w:val="004D220D"/>
    <w:rsid w:val="004D2B5F"/>
    <w:rsid w:val="004D2BC6"/>
    <w:rsid w:val="004D3400"/>
    <w:rsid w:val="004D3580"/>
    <w:rsid w:val="004D390E"/>
    <w:rsid w:val="004D403D"/>
    <w:rsid w:val="004D414D"/>
    <w:rsid w:val="004D41F6"/>
    <w:rsid w:val="004D42C3"/>
    <w:rsid w:val="004D44CD"/>
    <w:rsid w:val="004D4D14"/>
    <w:rsid w:val="004D4FA0"/>
    <w:rsid w:val="004D5034"/>
    <w:rsid w:val="004D5389"/>
    <w:rsid w:val="004D53D9"/>
    <w:rsid w:val="004D54EE"/>
    <w:rsid w:val="004D5EEB"/>
    <w:rsid w:val="004D6310"/>
    <w:rsid w:val="004D645F"/>
    <w:rsid w:val="004D6868"/>
    <w:rsid w:val="004D6DD2"/>
    <w:rsid w:val="004D7A29"/>
    <w:rsid w:val="004E09A9"/>
    <w:rsid w:val="004E23AF"/>
    <w:rsid w:val="004E2A46"/>
    <w:rsid w:val="004E3C1D"/>
    <w:rsid w:val="004E3D6E"/>
    <w:rsid w:val="004E4001"/>
    <w:rsid w:val="004E4041"/>
    <w:rsid w:val="004E507D"/>
    <w:rsid w:val="004E645D"/>
    <w:rsid w:val="004E6659"/>
    <w:rsid w:val="004E6D75"/>
    <w:rsid w:val="004E7072"/>
    <w:rsid w:val="004E718C"/>
    <w:rsid w:val="004E71B7"/>
    <w:rsid w:val="004E759F"/>
    <w:rsid w:val="004E7670"/>
    <w:rsid w:val="004F01D9"/>
    <w:rsid w:val="004F1095"/>
    <w:rsid w:val="004F16F9"/>
    <w:rsid w:val="004F1B51"/>
    <w:rsid w:val="004F202A"/>
    <w:rsid w:val="004F259A"/>
    <w:rsid w:val="004F264C"/>
    <w:rsid w:val="004F28D3"/>
    <w:rsid w:val="004F2BED"/>
    <w:rsid w:val="004F2FFB"/>
    <w:rsid w:val="004F3056"/>
    <w:rsid w:val="004F31DE"/>
    <w:rsid w:val="004F3686"/>
    <w:rsid w:val="004F3912"/>
    <w:rsid w:val="004F39EA"/>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16E"/>
    <w:rsid w:val="00502B03"/>
    <w:rsid w:val="00502B3C"/>
    <w:rsid w:val="00502E23"/>
    <w:rsid w:val="005035A0"/>
    <w:rsid w:val="00503613"/>
    <w:rsid w:val="0050370B"/>
    <w:rsid w:val="00503E74"/>
    <w:rsid w:val="00504741"/>
    <w:rsid w:val="00504AA3"/>
    <w:rsid w:val="00504C64"/>
    <w:rsid w:val="00505356"/>
    <w:rsid w:val="005057F8"/>
    <w:rsid w:val="00505C9B"/>
    <w:rsid w:val="00505FA8"/>
    <w:rsid w:val="0050610F"/>
    <w:rsid w:val="005062A9"/>
    <w:rsid w:val="00506417"/>
    <w:rsid w:val="005069ED"/>
    <w:rsid w:val="00506C23"/>
    <w:rsid w:val="005071D2"/>
    <w:rsid w:val="00507392"/>
    <w:rsid w:val="0050794A"/>
    <w:rsid w:val="005079A2"/>
    <w:rsid w:val="00507A59"/>
    <w:rsid w:val="00507AA5"/>
    <w:rsid w:val="00507D50"/>
    <w:rsid w:val="00507D9D"/>
    <w:rsid w:val="005100BE"/>
    <w:rsid w:val="00510515"/>
    <w:rsid w:val="0051051A"/>
    <w:rsid w:val="00510CC2"/>
    <w:rsid w:val="005114BF"/>
    <w:rsid w:val="00511545"/>
    <w:rsid w:val="005116AB"/>
    <w:rsid w:val="00512114"/>
    <w:rsid w:val="005125B9"/>
    <w:rsid w:val="00512AC9"/>
    <w:rsid w:val="00512E71"/>
    <w:rsid w:val="0051332F"/>
    <w:rsid w:val="00513E7A"/>
    <w:rsid w:val="00514920"/>
    <w:rsid w:val="00515076"/>
    <w:rsid w:val="005150C3"/>
    <w:rsid w:val="005150DC"/>
    <w:rsid w:val="0051510F"/>
    <w:rsid w:val="005153D7"/>
    <w:rsid w:val="005153E3"/>
    <w:rsid w:val="005154D6"/>
    <w:rsid w:val="0051551D"/>
    <w:rsid w:val="00515599"/>
    <w:rsid w:val="005155A5"/>
    <w:rsid w:val="005157F0"/>
    <w:rsid w:val="0051594C"/>
    <w:rsid w:val="005159FE"/>
    <w:rsid w:val="00515B4E"/>
    <w:rsid w:val="00515D09"/>
    <w:rsid w:val="00516D37"/>
    <w:rsid w:val="0051728E"/>
    <w:rsid w:val="005172BC"/>
    <w:rsid w:val="0051746B"/>
    <w:rsid w:val="00517E8F"/>
    <w:rsid w:val="00517FD3"/>
    <w:rsid w:val="0052079E"/>
    <w:rsid w:val="00520A3A"/>
    <w:rsid w:val="005210AC"/>
    <w:rsid w:val="005210B2"/>
    <w:rsid w:val="0052136E"/>
    <w:rsid w:val="005218F3"/>
    <w:rsid w:val="00521F32"/>
    <w:rsid w:val="005220C9"/>
    <w:rsid w:val="0052221A"/>
    <w:rsid w:val="005222E3"/>
    <w:rsid w:val="005223BB"/>
    <w:rsid w:val="005223BF"/>
    <w:rsid w:val="00523089"/>
    <w:rsid w:val="0052329A"/>
    <w:rsid w:val="00523BB7"/>
    <w:rsid w:val="005242BC"/>
    <w:rsid w:val="00524543"/>
    <w:rsid w:val="0052541B"/>
    <w:rsid w:val="00525484"/>
    <w:rsid w:val="005254B3"/>
    <w:rsid w:val="00525535"/>
    <w:rsid w:val="00525939"/>
    <w:rsid w:val="00525EC2"/>
    <w:rsid w:val="005264E0"/>
    <w:rsid w:val="00526653"/>
    <w:rsid w:val="00526DEB"/>
    <w:rsid w:val="005272C8"/>
    <w:rsid w:val="005272F3"/>
    <w:rsid w:val="00527653"/>
    <w:rsid w:val="005276B5"/>
    <w:rsid w:val="005276E2"/>
    <w:rsid w:val="0053003A"/>
    <w:rsid w:val="00530146"/>
    <w:rsid w:val="00530DBC"/>
    <w:rsid w:val="00531645"/>
    <w:rsid w:val="00531BA8"/>
    <w:rsid w:val="005329B8"/>
    <w:rsid w:val="00532A16"/>
    <w:rsid w:val="00532A52"/>
    <w:rsid w:val="00532B13"/>
    <w:rsid w:val="00532CA1"/>
    <w:rsid w:val="00533228"/>
    <w:rsid w:val="005334E9"/>
    <w:rsid w:val="0053472C"/>
    <w:rsid w:val="0053473C"/>
    <w:rsid w:val="0053487B"/>
    <w:rsid w:val="00534919"/>
    <w:rsid w:val="00535082"/>
    <w:rsid w:val="00535954"/>
    <w:rsid w:val="00535A60"/>
    <w:rsid w:val="00535EEF"/>
    <w:rsid w:val="005361CB"/>
    <w:rsid w:val="005367F9"/>
    <w:rsid w:val="00536906"/>
    <w:rsid w:val="00536C6B"/>
    <w:rsid w:val="00536F8A"/>
    <w:rsid w:val="005379E2"/>
    <w:rsid w:val="00537A91"/>
    <w:rsid w:val="0054022F"/>
    <w:rsid w:val="00540434"/>
    <w:rsid w:val="005405BF"/>
    <w:rsid w:val="00540A48"/>
    <w:rsid w:val="0054143A"/>
    <w:rsid w:val="00541564"/>
    <w:rsid w:val="00541750"/>
    <w:rsid w:val="005417B8"/>
    <w:rsid w:val="00541C59"/>
    <w:rsid w:val="00541CBF"/>
    <w:rsid w:val="00541D57"/>
    <w:rsid w:val="00541F38"/>
    <w:rsid w:val="00541F3F"/>
    <w:rsid w:val="00542806"/>
    <w:rsid w:val="00542C8E"/>
    <w:rsid w:val="0054316D"/>
    <w:rsid w:val="00543958"/>
    <w:rsid w:val="00543E28"/>
    <w:rsid w:val="00544109"/>
    <w:rsid w:val="005449BC"/>
    <w:rsid w:val="00545A92"/>
    <w:rsid w:val="00545E51"/>
    <w:rsid w:val="00545EB8"/>
    <w:rsid w:val="00546501"/>
    <w:rsid w:val="0054654F"/>
    <w:rsid w:val="00546934"/>
    <w:rsid w:val="00546C3D"/>
    <w:rsid w:val="00546ECC"/>
    <w:rsid w:val="00546F40"/>
    <w:rsid w:val="0054707A"/>
    <w:rsid w:val="0055027C"/>
    <w:rsid w:val="00550776"/>
    <w:rsid w:val="005508EC"/>
    <w:rsid w:val="00550CBD"/>
    <w:rsid w:val="00550D8D"/>
    <w:rsid w:val="00550E79"/>
    <w:rsid w:val="00551353"/>
    <w:rsid w:val="00551604"/>
    <w:rsid w:val="005517F3"/>
    <w:rsid w:val="00552735"/>
    <w:rsid w:val="00552AF4"/>
    <w:rsid w:val="00552BAD"/>
    <w:rsid w:val="00552E8C"/>
    <w:rsid w:val="005531AB"/>
    <w:rsid w:val="00553639"/>
    <w:rsid w:val="005536FD"/>
    <w:rsid w:val="00553ADD"/>
    <w:rsid w:val="00553F62"/>
    <w:rsid w:val="005541F5"/>
    <w:rsid w:val="00554359"/>
    <w:rsid w:val="00554523"/>
    <w:rsid w:val="00554543"/>
    <w:rsid w:val="005548BF"/>
    <w:rsid w:val="00554C56"/>
    <w:rsid w:val="00554E51"/>
    <w:rsid w:val="00554F04"/>
    <w:rsid w:val="005550B6"/>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84A"/>
    <w:rsid w:val="00560964"/>
    <w:rsid w:val="00560982"/>
    <w:rsid w:val="00560A3C"/>
    <w:rsid w:val="00560BDD"/>
    <w:rsid w:val="00560EA2"/>
    <w:rsid w:val="00562E04"/>
    <w:rsid w:val="00563A61"/>
    <w:rsid w:val="00563E5A"/>
    <w:rsid w:val="00563FD8"/>
    <w:rsid w:val="00563FF2"/>
    <w:rsid w:val="005654F1"/>
    <w:rsid w:val="00565673"/>
    <w:rsid w:val="00565B5C"/>
    <w:rsid w:val="0056631A"/>
    <w:rsid w:val="00566A7A"/>
    <w:rsid w:val="00566A95"/>
    <w:rsid w:val="00566B5C"/>
    <w:rsid w:val="00566BA6"/>
    <w:rsid w:val="00567317"/>
    <w:rsid w:val="005674E9"/>
    <w:rsid w:val="005679D9"/>
    <w:rsid w:val="00567FE1"/>
    <w:rsid w:val="00570279"/>
    <w:rsid w:val="0057052D"/>
    <w:rsid w:val="00570D00"/>
    <w:rsid w:val="00571C0B"/>
    <w:rsid w:val="00572606"/>
    <w:rsid w:val="00572B00"/>
    <w:rsid w:val="0057329C"/>
    <w:rsid w:val="005739D6"/>
    <w:rsid w:val="005739D8"/>
    <w:rsid w:val="00573DF0"/>
    <w:rsid w:val="005743E7"/>
    <w:rsid w:val="00574E70"/>
    <w:rsid w:val="00574F39"/>
    <w:rsid w:val="0057533D"/>
    <w:rsid w:val="005755AE"/>
    <w:rsid w:val="00575CED"/>
    <w:rsid w:val="005769F5"/>
    <w:rsid w:val="00576CBF"/>
    <w:rsid w:val="00577434"/>
    <w:rsid w:val="00577673"/>
    <w:rsid w:val="005777D7"/>
    <w:rsid w:val="00577C88"/>
    <w:rsid w:val="00581D92"/>
    <w:rsid w:val="00581F77"/>
    <w:rsid w:val="0058283D"/>
    <w:rsid w:val="0058297A"/>
    <w:rsid w:val="00582AC0"/>
    <w:rsid w:val="00582CEA"/>
    <w:rsid w:val="00582F7F"/>
    <w:rsid w:val="005831E0"/>
    <w:rsid w:val="005837C7"/>
    <w:rsid w:val="00584054"/>
    <w:rsid w:val="00584065"/>
    <w:rsid w:val="005843DF"/>
    <w:rsid w:val="00584563"/>
    <w:rsid w:val="005846A7"/>
    <w:rsid w:val="00584B09"/>
    <w:rsid w:val="00584DFD"/>
    <w:rsid w:val="00584EB1"/>
    <w:rsid w:val="0058564E"/>
    <w:rsid w:val="0058574D"/>
    <w:rsid w:val="0058650D"/>
    <w:rsid w:val="005865CF"/>
    <w:rsid w:val="0058730D"/>
    <w:rsid w:val="00587381"/>
    <w:rsid w:val="005875F2"/>
    <w:rsid w:val="00587945"/>
    <w:rsid w:val="00587F75"/>
    <w:rsid w:val="00590016"/>
    <w:rsid w:val="00590817"/>
    <w:rsid w:val="00590BB7"/>
    <w:rsid w:val="00590C65"/>
    <w:rsid w:val="00590E5D"/>
    <w:rsid w:val="005914EF"/>
    <w:rsid w:val="005919C1"/>
    <w:rsid w:val="00592141"/>
    <w:rsid w:val="005924EB"/>
    <w:rsid w:val="00592683"/>
    <w:rsid w:val="005939ED"/>
    <w:rsid w:val="00593A6A"/>
    <w:rsid w:val="00593B42"/>
    <w:rsid w:val="00594185"/>
    <w:rsid w:val="005945B4"/>
    <w:rsid w:val="005954F8"/>
    <w:rsid w:val="0059589F"/>
    <w:rsid w:val="005958DD"/>
    <w:rsid w:val="00595B24"/>
    <w:rsid w:val="00596851"/>
    <w:rsid w:val="005968C1"/>
    <w:rsid w:val="005969AB"/>
    <w:rsid w:val="005975DF"/>
    <w:rsid w:val="00597B52"/>
    <w:rsid w:val="005A00FC"/>
    <w:rsid w:val="005A0B07"/>
    <w:rsid w:val="005A0DD5"/>
    <w:rsid w:val="005A126A"/>
    <w:rsid w:val="005A12AC"/>
    <w:rsid w:val="005A1A0C"/>
    <w:rsid w:val="005A1C11"/>
    <w:rsid w:val="005A1D49"/>
    <w:rsid w:val="005A2A96"/>
    <w:rsid w:val="005A2B80"/>
    <w:rsid w:val="005A2BEB"/>
    <w:rsid w:val="005A2FB2"/>
    <w:rsid w:val="005A3306"/>
    <w:rsid w:val="005A3825"/>
    <w:rsid w:val="005A3C29"/>
    <w:rsid w:val="005A3CD9"/>
    <w:rsid w:val="005A3CF9"/>
    <w:rsid w:val="005A3EA1"/>
    <w:rsid w:val="005A4BB1"/>
    <w:rsid w:val="005A4E53"/>
    <w:rsid w:val="005A4EA6"/>
    <w:rsid w:val="005A53A9"/>
    <w:rsid w:val="005A54A6"/>
    <w:rsid w:val="005A55CB"/>
    <w:rsid w:val="005A6802"/>
    <w:rsid w:val="005A6C54"/>
    <w:rsid w:val="005A74A6"/>
    <w:rsid w:val="005B18C5"/>
    <w:rsid w:val="005B1941"/>
    <w:rsid w:val="005B294E"/>
    <w:rsid w:val="005B2E9C"/>
    <w:rsid w:val="005B2F96"/>
    <w:rsid w:val="005B3F14"/>
    <w:rsid w:val="005B4A93"/>
    <w:rsid w:val="005B4DFD"/>
    <w:rsid w:val="005B5259"/>
    <w:rsid w:val="005B5320"/>
    <w:rsid w:val="005B5396"/>
    <w:rsid w:val="005B57D0"/>
    <w:rsid w:val="005B58E0"/>
    <w:rsid w:val="005B5933"/>
    <w:rsid w:val="005B5B26"/>
    <w:rsid w:val="005B5E33"/>
    <w:rsid w:val="005B6187"/>
    <w:rsid w:val="005B68AD"/>
    <w:rsid w:val="005B73F1"/>
    <w:rsid w:val="005B7441"/>
    <w:rsid w:val="005B7B9F"/>
    <w:rsid w:val="005B7C85"/>
    <w:rsid w:val="005C0947"/>
    <w:rsid w:val="005C0D63"/>
    <w:rsid w:val="005C0FF6"/>
    <w:rsid w:val="005C1308"/>
    <w:rsid w:val="005C14BF"/>
    <w:rsid w:val="005C153E"/>
    <w:rsid w:val="005C15A2"/>
    <w:rsid w:val="005C1BA5"/>
    <w:rsid w:val="005C229D"/>
    <w:rsid w:val="005C22A3"/>
    <w:rsid w:val="005C2898"/>
    <w:rsid w:val="005C2930"/>
    <w:rsid w:val="005C2E48"/>
    <w:rsid w:val="005C3043"/>
    <w:rsid w:val="005C31BA"/>
    <w:rsid w:val="005C35E1"/>
    <w:rsid w:val="005C3935"/>
    <w:rsid w:val="005C4092"/>
    <w:rsid w:val="005C4B15"/>
    <w:rsid w:val="005C507B"/>
    <w:rsid w:val="005C57DB"/>
    <w:rsid w:val="005C6161"/>
    <w:rsid w:val="005C646A"/>
    <w:rsid w:val="005C683F"/>
    <w:rsid w:val="005C6A71"/>
    <w:rsid w:val="005C7007"/>
    <w:rsid w:val="005C706F"/>
    <w:rsid w:val="005C721F"/>
    <w:rsid w:val="005C73E3"/>
    <w:rsid w:val="005C783C"/>
    <w:rsid w:val="005C7909"/>
    <w:rsid w:val="005C7B13"/>
    <w:rsid w:val="005C7CB1"/>
    <w:rsid w:val="005C7DE2"/>
    <w:rsid w:val="005C7DF5"/>
    <w:rsid w:val="005D01B4"/>
    <w:rsid w:val="005D0437"/>
    <w:rsid w:val="005D07D9"/>
    <w:rsid w:val="005D0A2B"/>
    <w:rsid w:val="005D0A96"/>
    <w:rsid w:val="005D0AE0"/>
    <w:rsid w:val="005D0B0C"/>
    <w:rsid w:val="005D13E2"/>
    <w:rsid w:val="005D1422"/>
    <w:rsid w:val="005D176D"/>
    <w:rsid w:val="005D1E00"/>
    <w:rsid w:val="005D2070"/>
    <w:rsid w:val="005D2B9B"/>
    <w:rsid w:val="005D2CAC"/>
    <w:rsid w:val="005D2D33"/>
    <w:rsid w:val="005D36D6"/>
    <w:rsid w:val="005D4447"/>
    <w:rsid w:val="005D4492"/>
    <w:rsid w:val="005D5793"/>
    <w:rsid w:val="005D5E10"/>
    <w:rsid w:val="005D5F87"/>
    <w:rsid w:val="005D64EA"/>
    <w:rsid w:val="005D7139"/>
    <w:rsid w:val="005D7922"/>
    <w:rsid w:val="005D7A8B"/>
    <w:rsid w:val="005D7D69"/>
    <w:rsid w:val="005D7F70"/>
    <w:rsid w:val="005E01F4"/>
    <w:rsid w:val="005E03DB"/>
    <w:rsid w:val="005E0E26"/>
    <w:rsid w:val="005E10F7"/>
    <w:rsid w:val="005E12B4"/>
    <w:rsid w:val="005E1FC3"/>
    <w:rsid w:val="005E217C"/>
    <w:rsid w:val="005E2C0B"/>
    <w:rsid w:val="005E2C17"/>
    <w:rsid w:val="005E2D0F"/>
    <w:rsid w:val="005E2F5B"/>
    <w:rsid w:val="005E3260"/>
    <w:rsid w:val="005E348B"/>
    <w:rsid w:val="005E34CC"/>
    <w:rsid w:val="005E3B14"/>
    <w:rsid w:val="005E44D3"/>
    <w:rsid w:val="005E5510"/>
    <w:rsid w:val="005E624E"/>
    <w:rsid w:val="005E6534"/>
    <w:rsid w:val="005E6815"/>
    <w:rsid w:val="005E7610"/>
    <w:rsid w:val="005F060E"/>
    <w:rsid w:val="005F0657"/>
    <w:rsid w:val="005F126E"/>
    <w:rsid w:val="005F19C1"/>
    <w:rsid w:val="005F1B91"/>
    <w:rsid w:val="005F304A"/>
    <w:rsid w:val="005F3429"/>
    <w:rsid w:val="005F3A5D"/>
    <w:rsid w:val="005F47C5"/>
    <w:rsid w:val="005F4C47"/>
    <w:rsid w:val="005F545A"/>
    <w:rsid w:val="005F5566"/>
    <w:rsid w:val="005F5926"/>
    <w:rsid w:val="005F59D5"/>
    <w:rsid w:val="005F5AFB"/>
    <w:rsid w:val="005F667E"/>
    <w:rsid w:val="005F684F"/>
    <w:rsid w:val="005F6A15"/>
    <w:rsid w:val="005F7373"/>
    <w:rsid w:val="005F783A"/>
    <w:rsid w:val="005F7B04"/>
    <w:rsid w:val="0060093B"/>
    <w:rsid w:val="00600BF4"/>
    <w:rsid w:val="0060130D"/>
    <w:rsid w:val="00601618"/>
    <w:rsid w:val="00601887"/>
    <w:rsid w:val="00601931"/>
    <w:rsid w:val="0060324A"/>
    <w:rsid w:val="00604036"/>
    <w:rsid w:val="006043D3"/>
    <w:rsid w:val="00605192"/>
    <w:rsid w:val="00605324"/>
    <w:rsid w:val="00605DA9"/>
    <w:rsid w:val="00605E2D"/>
    <w:rsid w:val="00606372"/>
    <w:rsid w:val="0060640E"/>
    <w:rsid w:val="0060641C"/>
    <w:rsid w:val="00606B3A"/>
    <w:rsid w:val="00606CE6"/>
    <w:rsid w:val="00606DBD"/>
    <w:rsid w:val="00607D03"/>
    <w:rsid w:val="00607EFE"/>
    <w:rsid w:val="00610065"/>
    <w:rsid w:val="00610AF4"/>
    <w:rsid w:val="0061176E"/>
    <w:rsid w:val="00611E4D"/>
    <w:rsid w:val="006124E4"/>
    <w:rsid w:val="0061293C"/>
    <w:rsid w:val="00612CD7"/>
    <w:rsid w:val="006134C8"/>
    <w:rsid w:val="0061360E"/>
    <w:rsid w:val="0061362D"/>
    <w:rsid w:val="00613838"/>
    <w:rsid w:val="0061388D"/>
    <w:rsid w:val="00613AB0"/>
    <w:rsid w:val="0061410E"/>
    <w:rsid w:val="00614854"/>
    <w:rsid w:val="00614A2A"/>
    <w:rsid w:val="00614C83"/>
    <w:rsid w:val="00614F28"/>
    <w:rsid w:val="00616E4F"/>
    <w:rsid w:val="0061749F"/>
    <w:rsid w:val="00617882"/>
    <w:rsid w:val="00620057"/>
    <w:rsid w:val="006212A3"/>
    <w:rsid w:val="00621B89"/>
    <w:rsid w:val="00621D1C"/>
    <w:rsid w:val="006220DE"/>
    <w:rsid w:val="00622D30"/>
    <w:rsid w:val="00623ACC"/>
    <w:rsid w:val="00623B7B"/>
    <w:rsid w:val="00623C70"/>
    <w:rsid w:val="00623EF1"/>
    <w:rsid w:val="00624465"/>
    <w:rsid w:val="0062460C"/>
    <w:rsid w:val="00624650"/>
    <w:rsid w:val="00624BAE"/>
    <w:rsid w:val="006251A3"/>
    <w:rsid w:val="006259C4"/>
    <w:rsid w:val="00625AB9"/>
    <w:rsid w:val="00625BE9"/>
    <w:rsid w:val="006260B5"/>
    <w:rsid w:val="00626157"/>
    <w:rsid w:val="00626871"/>
    <w:rsid w:val="00627B32"/>
    <w:rsid w:val="00627DAE"/>
    <w:rsid w:val="0063014F"/>
    <w:rsid w:val="00630A81"/>
    <w:rsid w:val="00630F9E"/>
    <w:rsid w:val="00631B79"/>
    <w:rsid w:val="00631F9A"/>
    <w:rsid w:val="00632285"/>
    <w:rsid w:val="00632318"/>
    <w:rsid w:val="006326B5"/>
    <w:rsid w:val="00632862"/>
    <w:rsid w:val="00632912"/>
    <w:rsid w:val="00632F26"/>
    <w:rsid w:val="00633634"/>
    <w:rsid w:val="0063376C"/>
    <w:rsid w:val="00633BE6"/>
    <w:rsid w:val="00633FD2"/>
    <w:rsid w:val="00634514"/>
    <w:rsid w:val="00634717"/>
    <w:rsid w:val="006348B6"/>
    <w:rsid w:val="00634BAE"/>
    <w:rsid w:val="006356E8"/>
    <w:rsid w:val="0063587C"/>
    <w:rsid w:val="00635943"/>
    <w:rsid w:val="00635A19"/>
    <w:rsid w:val="00636ED6"/>
    <w:rsid w:val="00636F53"/>
    <w:rsid w:val="0063799A"/>
    <w:rsid w:val="00637C0D"/>
    <w:rsid w:val="00637C56"/>
    <w:rsid w:val="006401E7"/>
    <w:rsid w:val="006404E1"/>
    <w:rsid w:val="00640636"/>
    <w:rsid w:val="00640793"/>
    <w:rsid w:val="00640C35"/>
    <w:rsid w:val="00640E46"/>
    <w:rsid w:val="0064184D"/>
    <w:rsid w:val="006419DB"/>
    <w:rsid w:val="00641A04"/>
    <w:rsid w:val="00641A38"/>
    <w:rsid w:val="00641E31"/>
    <w:rsid w:val="006427A5"/>
    <w:rsid w:val="00642985"/>
    <w:rsid w:val="00642EDC"/>
    <w:rsid w:val="00642FF6"/>
    <w:rsid w:val="00644A71"/>
    <w:rsid w:val="00644E9B"/>
    <w:rsid w:val="00645317"/>
    <w:rsid w:val="00645330"/>
    <w:rsid w:val="006457A8"/>
    <w:rsid w:val="00645958"/>
    <w:rsid w:val="00646551"/>
    <w:rsid w:val="00646CC7"/>
    <w:rsid w:val="00646FD2"/>
    <w:rsid w:val="00646FE7"/>
    <w:rsid w:val="006470C3"/>
    <w:rsid w:val="00647343"/>
    <w:rsid w:val="006500A3"/>
    <w:rsid w:val="006500F1"/>
    <w:rsid w:val="00650403"/>
    <w:rsid w:val="006504A6"/>
    <w:rsid w:val="00650914"/>
    <w:rsid w:val="006514F6"/>
    <w:rsid w:val="006516D9"/>
    <w:rsid w:val="00651A47"/>
    <w:rsid w:val="00651CAB"/>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4F6F"/>
    <w:rsid w:val="006559BE"/>
    <w:rsid w:val="00655C4C"/>
    <w:rsid w:val="00657474"/>
    <w:rsid w:val="00657629"/>
    <w:rsid w:val="00657A5E"/>
    <w:rsid w:val="00657B49"/>
    <w:rsid w:val="006606E9"/>
    <w:rsid w:val="00660857"/>
    <w:rsid w:val="00660C37"/>
    <w:rsid w:val="00660E6E"/>
    <w:rsid w:val="006611B8"/>
    <w:rsid w:val="00661AAE"/>
    <w:rsid w:val="0066208C"/>
    <w:rsid w:val="006620E2"/>
    <w:rsid w:val="00662204"/>
    <w:rsid w:val="00662686"/>
    <w:rsid w:val="006630C2"/>
    <w:rsid w:val="006635D5"/>
    <w:rsid w:val="00663717"/>
    <w:rsid w:val="0066380A"/>
    <w:rsid w:val="00663DF6"/>
    <w:rsid w:val="00665185"/>
    <w:rsid w:val="006654DC"/>
    <w:rsid w:val="00665BC6"/>
    <w:rsid w:val="00665D43"/>
    <w:rsid w:val="00666137"/>
    <w:rsid w:val="006661F7"/>
    <w:rsid w:val="00666596"/>
    <w:rsid w:val="00666CA5"/>
    <w:rsid w:val="00666F91"/>
    <w:rsid w:val="0066732B"/>
    <w:rsid w:val="00667C6D"/>
    <w:rsid w:val="00670738"/>
    <w:rsid w:val="00670777"/>
    <w:rsid w:val="00670A75"/>
    <w:rsid w:val="00671459"/>
    <w:rsid w:val="0067196B"/>
    <w:rsid w:val="00671E93"/>
    <w:rsid w:val="00672132"/>
    <w:rsid w:val="006727A0"/>
    <w:rsid w:val="00672B9E"/>
    <w:rsid w:val="00673450"/>
    <w:rsid w:val="0067380B"/>
    <w:rsid w:val="00673E30"/>
    <w:rsid w:val="006740BB"/>
    <w:rsid w:val="0067436E"/>
    <w:rsid w:val="00675340"/>
    <w:rsid w:val="006753ED"/>
    <w:rsid w:val="00675642"/>
    <w:rsid w:val="006762C3"/>
    <w:rsid w:val="0067665D"/>
    <w:rsid w:val="006767D9"/>
    <w:rsid w:val="00676817"/>
    <w:rsid w:val="00676A86"/>
    <w:rsid w:val="00677C2C"/>
    <w:rsid w:val="006802C0"/>
    <w:rsid w:val="006802F1"/>
    <w:rsid w:val="00680336"/>
    <w:rsid w:val="006810CC"/>
    <w:rsid w:val="006814FF"/>
    <w:rsid w:val="006817B1"/>
    <w:rsid w:val="006819D8"/>
    <w:rsid w:val="006822FA"/>
    <w:rsid w:val="0068232C"/>
    <w:rsid w:val="006823E9"/>
    <w:rsid w:val="0068265E"/>
    <w:rsid w:val="00682667"/>
    <w:rsid w:val="00682A98"/>
    <w:rsid w:val="00682D1E"/>
    <w:rsid w:val="00683A17"/>
    <w:rsid w:val="00683F96"/>
    <w:rsid w:val="00684416"/>
    <w:rsid w:val="0068554C"/>
    <w:rsid w:val="006855E6"/>
    <w:rsid w:val="00685E8A"/>
    <w:rsid w:val="0068618D"/>
    <w:rsid w:val="00686627"/>
    <w:rsid w:val="00686A6A"/>
    <w:rsid w:val="00686EAB"/>
    <w:rsid w:val="0068750C"/>
    <w:rsid w:val="006875B0"/>
    <w:rsid w:val="00687DCA"/>
    <w:rsid w:val="006907B5"/>
    <w:rsid w:val="00690F04"/>
    <w:rsid w:val="00690F9D"/>
    <w:rsid w:val="006911F7"/>
    <w:rsid w:val="00691755"/>
    <w:rsid w:val="00691904"/>
    <w:rsid w:val="00691915"/>
    <w:rsid w:val="00691A83"/>
    <w:rsid w:val="00691AEC"/>
    <w:rsid w:val="0069254F"/>
    <w:rsid w:val="00692566"/>
    <w:rsid w:val="00692B94"/>
    <w:rsid w:val="00692C33"/>
    <w:rsid w:val="00693110"/>
    <w:rsid w:val="00693454"/>
    <w:rsid w:val="0069391A"/>
    <w:rsid w:val="00693CAC"/>
    <w:rsid w:val="00694516"/>
    <w:rsid w:val="00694842"/>
    <w:rsid w:val="00694843"/>
    <w:rsid w:val="006963B3"/>
    <w:rsid w:val="0069697C"/>
    <w:rsid w:val="00696A56"/>
    <w:rsid w:val="00696BC5"/>
    <w:rsid w:val="00696E66"/>
    <w:rsid w:val="00696EB3"/>
    <w:rsid w:val="00696F45"/>
    <w:rsid w:val="0069721B"/>
    <w:rsid w:val="006973FA"/>
    <w:rsid w:val="0069786D"/>
    <w:rsid w:val="00697A65"/>
    <w:rsid w:val="00697B8D"/>
    <w:rsid w:val="00697D44"/>
    <w:rsid w:val="00697FD0"/>
    <w:rsid w:val="006A0112"/>
    <w:rsid w:val="006A043B"/>
    <w:rsid w:val="006A0563"/>
    <w:rsid w:val="006A1D5A"/>
    <w:rsid w:val="006A1E6E"/>
    <w:rsid w:val="006A3293"/>
    <w:rsid w:val="006A3963"/>
    <w:rsid w:val="006A3A19"/>
    <w:rsid w:val="006A4729"/>
    <w:rsid w:val="006A4C42"/>
    <w:rsid w:val="006A5AF1"/>
    <w:rsid w:val="006A5FC7"/>
    <w:rsid w:val="006A6350"/>
    <w:rsid w:val="006A6543"/>
    <w:rsid w:val="006A67E9"/>
    <w:rsid w:val="006A6A64"/>
    <w:rsid w:val="006A7ED6"/>
    <w:rsid w:val="006B0105"/>
    <w:rsid w:val="006B051D"/>
    <w:rsid w:val="006B0670"/>
    <w:rsid w:val="006B0FE2"/>
    <w:rsid w:val="006B17B2"/>
    <w:rsid w:val="006B206E"/>
    <w:rsid w:val="006B2264"/>
    <w:rsid w:val="006B23A1"/>
    <w:rsid w:val="006B2F37"/>
    <w:rsid w:val="006B3548"/>
    <w:rsid w:val="006B3732"/>
    <w:rsid w:val="006B37FD"/>
    <w:rsid w:val="006B3E42"/>
    <w:rsid w:val="006B3F44"/>
    <w:rsid w:val="006B4D1D"/>
    <w:rsid w:val="006B503C"/>
    <w:rsid w:val="006B508E"/>
    <w:rsid w:val="006B5E9A"/>
    <w:rsid w:val="006B634A"/>
    <w:rsid w:val="006B6396"/>
    <w:rsid w:val="006B6605"/>
    <w:rsid w:val="006B6CDF"/>
    <w:rsid w:val="006B6E3A"/>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3D7B"/>
    <w:rsid w:val="006C41D4"/>
    <w:rsid w:val="006C4653"/>
    <w:rsid w:val="006C487E"/>
    <w:rsid w:val="006C4D7D"/>
    <w:rsid w:val="006C5B0E"/>
    <w:rsid w:val="006C6316"/>
    <w:rsid w:val="006C6382"/>
    <w:rsid w:val="006C6645"/>
    <w:rsid w:val="006C679E"/>
    <w:rsid w:val="006C6C92"/>
    <w:rsid w:val="006C6CD2"/>
    <w:rsid w:val="006C7234"/>
    <w:rsid w:val="006C75E9"/>
    <w:rsid w:val="006C76F5"/>
    <w:rsid w:val="006C7956"/>
    <w:rsid w:val="006C7CC0"/>
    <w:rsid w:val="006C7F29"/>
    <w:rsid w:val="006D0109"/>
    <w:rsid w:val="006D092F"/>
    <w:rsid w:val="006D0C96"/>
    <w:rsid w:val="006D0F3E"/>
    <w:rsid w:val="006D116E"/>
    <w:rsid w:val="006D1247"/>
    <w:rsid w:val="006D1D3A"/>
    <w:rsid w:val="006D24BF"/>
    <w:rsid w:val="006D2DF6"/>
    <w:rsid w:val="006D350A"/>
    <w:rsid w:val="006D389E"/>
    <w:rsid w:val="006D3AD2"/>
    <w:rsid w:val="006D4416"/>
    <w:rsid w:val="006D49EF"/>
    <w:rsid w:val="006D4A4F"/>
    <w:rsid w:val="006D5CA8"/>
    <w:rsid w:val="006D61C3"/>
    <w:rsid w:val="006D6379"/>
    <w:rsid w:val="006D77CA"/>
    <w:rsid w:val="006D7E5F"/>
    <w:rsid w:val="006E0082"/>
    <w:rsid w:val="006E08FB"/>
    <w:rsid w:val="006E0DFF"/>
    <w:rsid w:val="006E0E03"/>
    <w:rsid w:val="006E1537"/>
    <w:rsid w:val="006E17D0"/>
    <w:rsid w:val="006E1C9A"/>
    <w:rsid w:val="006E223E"/>
    <w:rsid w:val="006E259E"/>
    <w:rsid w:val="006E2831"/>
    <w:rsid w:val="006E3209"/>
    <w:rsid w:val="006E3320"/>
    <w:rsid w:val="006E35FD"/>
    <w:rsid w:val="006E4091"/>
    <w:rsid w:val="006E45FC"/>
    <w:rsid w:val="006E4731"/>
    <w:rsid w:val="006E4D08"/>
    <w:rsid w:val="006E5136"/>
    <w:rsid w:val="006E5453"/>
    <w:rsid w:val="006E578E"/>
    <w:rsid w:val="006E5A03"/>
    <w:rsid w:val="006E5D68"/>
    <w:rsid w:val="006E5DD5"/>
    <w:rsid w:val="006E6328"/>
    <w:rsid w:val="006E65F6"/>
    <w:rsid w:val="006E6837"/>
    <w:rsid w:val="006E6FB3"/>
    <w:rsid w:val="006E727E"/>
    <w:rsid w:val="006E754C"/>
    <w:rsid w:val="006E7880"/>
    <w:rsid w:val="006E7A3E"/>
    <w:rsid w:val="006E7C0E"/>
    <w:rsid w:val="006E7C7F"/>
    <w:rsid w:val="006E7FF0"/>
    <w:rsid w:val="006F0333"/>
    <w:rsid w:val="006F09A1"/>
    <w:rsid w:val="006F15E1"/>
    <w:rsid w:val="006F198E"/>
    <w:rsid w:val="006F1C64"/>
    <w:rsid w:val="006F24C2"/>
    <w:rsid w:val="006F27F4"/>
    <w:rsid w:val="006F2A4D"/>
    <w:rsid w:val="006F2BDE"/>
    <w:rsid w:val="006F35BE"/>
    <w:rsid w:val="006F395F"/>
    <w:rsid w:val="006F3C0C"/>
    <w:rsid w:val="006F3CB8"/>
    <w:rsid w:val="006F4DCF"/>
    <w:rsid w:val="006F4EF3"/>
    <w:rsid w:val="006F5470"/>
    <w:rsid w:val="006F587B"/>
    <w:rsid w:val="006F634F"/>
    <w:rsid w:val="006F6A87"/>
    <w:rsid w:val="006F73E9"/>
    <w:rsid w:val="006F75C2"/>
    <w:rsid w:val="006F7B96"/>
    <w:rsid w:val="00700372"/>
    <w:rsid w:val="00700D86"/>
    <w:rsid w:val="00701341"/>
    <w:rsid w:val="007015A1"/>
    <w:rsid w:val="00702070"/>
    <w:rsid w:val="0070220C"/>
    <w:rsid w:val="00702787"/>
    <w:rsid w:val="00702A0B"/>
    <w:rsid w:val="00703372"/>
    <w:rsid w:val="007034BC"/>
    <w:rsid w:val="00703D6B"/>
    <w:rsid w:val="00704843"/>
    <w:rsid w:val="00704B21"/>
    <w:rsid w:val="00704D28"/>
    <w:rsid w:val="00704EB2"/>
    <w:rsid w:val="00705053"/>
    <w:rsid w:val="007052E9"/>
    <w:rsid w:val="00705556"/>
    <w:rsid w:val="007058FF"/>
    <w:rsid w:val="0070618E"/>
    <w:rsid w:val="0070689E"/>
    <w:rsid w:val="0070689F"/>
    <w:rsid w:val="007069E0"/>
    <w:rsid w:val="007072C0"/>
    <w:rsid w:val="00707854"/>
    <w:rsid w:val="007104E4"/>
    <w:rsid w:val="00710FB1"/>
    <w:rsid w:val="00711B2E"/>
    <w:rsid w:val="007124E7"/>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C10"/>
    <w:rsid w:val="00717380"/>
    <w:rsid w:val="0072029D"/>
    <w:rsid w:val="0072043A"/>
    <w:rsid w:val="00720898"/>
    <w:rsid w:val="00720C5E"/>
    <w:rsid w:val="0072287D"/>
    <w:rsid w:val="007228F5"/>
    <w:rsid w:val="00722EDB"/>
    <w:rsid w:val="007231A9"/>
    <w:rsid w:val="00723559"/>
    <w:rsid w:val="0072396D"/>
    <w:rsid w:val="00723E15"/>
    <w:rsid w:val="00723E36"/>
    <w:rsid w:val="00724359"/>
    <w:rsid w:val="00724713"/>
    <w:rsid w:val="00724A27"/>
    <w:rsid w:val="00724BA7"/>
    <w:rsid w:val="00724EB9"/>
    <w:rsid w:val="00724F6E"/>
    <w:rsid w:val="007256AC"/>
    <w:rsid w:val="007256E2"/>
    <w:rsid w:val="00726170"/>
    <w:rsid w:val="0072624D"/>
    <w:rsid w:val="007266CC"/>
    <w:rsid w:val="0072696B"/>
    <w:rsid w:val="00726B1B"/>
    <w:rsid w:val="00726E2A"/>
    <w:rsid w:val="00727168"/>
    <w:rsid w:val="00727D64"/>
    <w:rsid w:val="00730C1C"/>
    <w:rsid w:val="00731ABA"/>
    <w:rsid w:val="00731E83"/>
    <w:rsid w:val="00731F3B"/>
    <w:rsid w:val="0073238E"/>
    <w:rsid w:val="00732BB9"/>
    <w:rsid w:val="00732CA0"/>
    <w:rsid w:val="00733115"/>
    <w:rsid w:val="00733287"/>
    <w:rsid w:val="007335D0"/>
    <w:rsid w:val="00733607"/>
    <w:rsid w:val="007336D4"/>
    <w:rsid w:val="0073384C"/>
    <w:rsid w:val="0073386C"/>
    <w:rsid w:val="007339F2"/>
    <w:rsid w:val="00733BF3"/>
    <w:rsid w:val="00733C9F"/>
    <w:rsid w:val="00733E87"/>
    <w:rsid w:val="00733FB3"/>
    <w:rsid w:val="0073406F"/>
    <w:rsid w:val="007341C2"/>
    <w:rsid w:val="0073542E"/>
    <w:rsid w:val="007354A2"/>
    <w:rsid w:val="00735627"/>
    <w:rsid w:val="00735C61"/>
    <w:rsid w:val="00735DDC"/>
    <w:rsid w:val="00735E69"/>
    <w:rsid w:val="00735F45"/>
    <w:rsid w:val="00736240"/>
    <w:rsid w:val="0073641F"/>
    <w:rsid w:val="0073643B"/>
    <w:rsid w:val="00736C49"/>
    <w:rsid w:val="00737040"/>
    <w:rsid w:val="00737B6A"/>
    <w:rsid w:val="00737DCD"/>
    <w:rsid w:val="00740006"/>
    <w:rsid w:val="00740196"/>
    <w:rsid w:val="00740537"/>
    <w:rsid w:val="00740ACB"/>
    <w:rsid w:val="00740C44"/>
    <w:rsid w:val="00740DB4"/>
    <w:rsid w:val="007413E6"/>
    <w:rsid w:val="00741943"/>
    <w:rsid w:val="007427DE"/>
    <w:rsid w:val="00742E25"/>
    <w:rsid w:val="00742F91"/>
    <w:rsid w:val="00743343"/>
    <w:rsid w:val="00743C82"/>
    <w:rsid w:val="007440EF"/>
    <w:rsid w:val="007441D3"/>
    <w:rsid w:val="0074423D"/>
    <w:rsid w:val="00744264"/>
    <w:rsid w:val="00744408"/>
    <w:rsid w:val="007453B5"/>
    <w:rsid w:val="007458C4"/>
    <w:rsid w:val="00745ADC"/>
    <w:rsid w:val="00745FA6"/>
    <w:rsid w:val="007467BD"/>
    <w:rsid w:val="00746E7E"/>
    <w:rsid w:val="00746E9B"/>
    <w:rsid w:val="00746F17"/>
    <w:rsid w:val="007471B6"/>
    <w:rsid w:val="00747507"/>
    <w:rsid w:val="0075013C"/>
    <w:rsid w:val="00750450"/>
    <w:rsid w:val="0075098F"/>
    <w:rsid w:val="00750CE6"/>
    <w:rsid w:val="007511B3"/>
    <w:rsid w:val="007513FE"/>
    <w:rsid w:val="007514BF"/>
    <w:rsid w:val="00751BC4"/>
    <w:rsid w:val="00752103"/>
    <w:rsid w:val="00752727"/>
    <w:rsid w:val="007530C5"/>
    <w:rsid w:val="007536B0"/>
    <w:rsid w:val="00753F09"/>
    <w:rsid w:val="00754162"/>
    <w:rsid w:val="0075432B"/>
    <w:rsid w:val="00754681"/>
    <w:rsid w:val="00754E5D"/>
    <w:rsid w:val="007553BF"/>
    <w:rsid w:val="007556E9"/>
    <w:rsid w:val="0075597E"/>
    <w:rsid w:val="00755B28"/>
    <w:rsid w:val="00755BC1"/>
    <w:rsid w:val="00755EAB"/>
    <w:rsid w:val="007567E1"/>
    <w:rsid w:val="00756AA3"/>
    <w:rsid w:val="007576ED"/>
    <w:rsid w:val="00757D60"/>
    <w:rsid w:val="00757D97"/>
    <w:rsid w:val="00757E55"/>
    <w:rsid w:val="00757F29"/>
    <w:rsid w:val="007604A4"/>
    <w:rsid w:val="00760BDC"/>
    <w:rsid w:val="00760D6E"/>
    <w:rsid w:val="00761049"/>
    <w:rsid w:val="007616C7"/>
    <w:rsid w:val="00761E06"/>
    <w:rsid w:val="00761F77"/>
    <w:rsid w:val="00762A14"/>
    <w:rsid w:val="00762ECC"/>
    <w:rsid w:val="00763EE2"/>
    <w:rsid w:val="00764547"/>
    <w:rsid w:val="00764B1F"/>
    <w:rsid w:val="00764BCE"/>
    <w:rsid w:val="00765786"/>
    <w:rsid w:val="00765C30"/>
    <w:rsid w:val="00766817"/>
    <w:rsid w:val="00767398"/>
    <w:rsid w:val="0077154A"/>
    <w:rsid w:val="00771571"/>
    <w:rsid w:val="0077198B"/>
    <w:rsid w:val="00771E13"/>
    <w:rsid w:val="00772092"/>
    <w:rsid w:val="00772312"/>
    <w:rsid w:val="00772405"/>
    <w:rsid w:val="00772C15"/>
    <w:rsid w:val="00772FAB"/>
    <w:rsid w:val="00773251"/>
    <w:rsid w:val="0077340B"/>
    <w:rsid w:val="007739C0"/>
    <w:rsid w:val="00773D47"/>
    <w:rsid w:val="007743CF"/>
    <w:rsid w:val="007745F9"/>
    <w:rsid w:val="00774AC4"/>
    <w:rsid w:val="00775383"/>
    <w:rsid w:val="0077570B"/>
    <w:rsid w:val="007763ED"/>
    <w:rsid w:val="0077660F"/>
    <w:rsid w:val="00776927"/>
    <w:rsid w:val="00776A84"/>
    <w:rsid w:val="00776CB9"/>
    <w:rsid w:val="00776DE2"/>
    <w:rsid w:val="00780B57"/>
    <w:rsid w:val="00780FFA"/>
    <w:rsid w:val="0078163D"/>
    <w:rsid w:val="0078211B"/>
    <w:rsid w:val="00782839"/>
    <w:rsid w:val="0078288B"/>
    <w:rsid w:val="00782999"/>
    <w:rsid w:val="00782F88"/>
    <w:rsid w:val="00783202"/>
    <w:rsid w:val="0078337B"/>
    <w:rsid w:val="007839CF"/>
    <w:rsid w:val="00783E2F"/>
    <w:rsid w:val="00784718"/>
    <w:rsid w:val="00784A9B"/>
    <w:rsid w:val="00784C37"/>
    <w:rsid w:val="00785042"/>
    <w:rsid w:val="0078609D"/>
    <w:rsid w:val="00786392"/>
    <w:rsid w:val="007863E5"/>
    <w:rsid w:val="00786E14"/>
    <w:rsid w:val="00786EFC"/>
    <w:rsid w:val="00786FB2"/>
    <w:rsid w:val="007871B3"/>
    <w:rsid w:val="0078722A"/>
    <w:rsid w:val="00787280"/>
    <w:rsid w:val="00787653"/>
    <w:rsid w:val="007904FC"/>
    <w:rsid w:val="0079051C"/>
    <w:rsid w:val="00790D8C"/>
    <w:rsid w:val="007918A1"/>
    <w:rsid w:val="00791B6E"/>
    <w:rsid w:val="00791FEC"/>
    <w:rsid w:val="007920AD"/>
    <w:rsid w:val="00792200"/>
    <w:rsid w:val="0079239F"/>
    <w:rsid w:val="00792712"/>
    <w:rsid w:val="00792940"/>
    <w:rsid w:val="00792B1B"/>
    <w:rsid w:val="00793970"/>
    <w:rsid w:val="00793BDE"/>
    <w:rsid w:val="0079458C"/>
    <w:rsid w:val="00794CC8"/>
    <w:rsid w:val="00794EEC"/>
    <w:rsid w:val="007952F8"/>
    <w:rsid w:val="0079598C"/>
    <w:rsid w:val="00796C1E"/>
    <w:rsid w:val="00796F33"/>
    <w:rsid w:val="0079743F"/>
    <w:rsid w:val="0079776E"/>
    <w:rsid w:val="00797941"/>
    <w:rsid w:val="00797976"/>
    <w:rsid w:val="00797A5B"/>
    <w:rsid w:val="00797D3D"/>
    <w:rsid w:val="007A0193"/>
    <w:rsid w:val="007A06EC"/>
    <w:rsid w:val="007A10EC"/>
    <w:rsid w:val="007A1467"/>
    <w:rsid w:val="007A29D0"/>
    <w:rsid w:val="007A2C37"/>
    <w:rsid w:val="007A35DF"/>
    <w:rsid w:val="007A3D94"/>
    <w:rsid w:val="007A4D4B"/>
    <w:rsid w:val="007A59B3"/>
    <w:rsid w:val="007A59D4"/>
    <w:rsid w:val="007A5BC4"/>
    <w:rsid w:val="007A632A"/>
    <w:rsid w:val="007A6433"/>
    <w:rsid w:val="007B0E9D"/>
    <w:rsid w:val="007B1841"/>
    <w:rsid w:val="007B18C8"/>
    <w:rsid w:val="007B2CBB"/>
    <w:rsid w:val="007B2FBD"/>
    <w:rsid w:val="007B415F"/>
    <w:rsid w:val="007B425D"/>
    <w:rsid w:val="007B4E03"/>
    <w:rsid w:val="007B4F3A"/>
    <w:rsid w:val="007B6450"/>
    <w:rsid w:val="007B65F0"/>
    <w:rsid w:val="007B672F"/>
    <w:rsid w:val="007B70CA"/>
    <w:rsid w:val="007B70D8"/>
    <w:rsid w:val="007B7F60"/>
    <w:rsid w:val="007C0574"/>
    <w:rsid w:val="007C075A"/>
    <w:rsid w:val="007C09AD"/>
    <w:rsid w:val="007C1238"/>
    <w:rsid w:val="007C16AF"/>
    <w:rsid w:val="007C17C2"/>
    <w:rsid w:val="007C1BFE"/>
    <w:rsid w:val="007C21B4"/>
    <w:rsid w:val="007C2229"/>
    <w:rsid w:val="007C2230"/>
    <w:rsid w:val="007C24F2"/>
    <w:rsid w:val="007C25E6"/>
    <w:rsid w:val="007C26CF"/>
    <w:rsid w:val="007C3760"/>
    <w:rsid w:val="007C3A30"/>
    <w:rsid w:val="007C4191"/>
    <w:rsid w:val="007C4FC6"/>
    <w:rsid w:val="007C57E0"/>
    <w:rsid w:val="007C63BD"/>
    <w:rsid w:val="007C6440"/>
    <w:rsid w:val="007C6ECE"/>
    <w:rsid w:val="007C7DAE"/>
    <w:rsid w:val="007D0B4D"/>
    <w:rsid w:val="007D109D"/>
    <w:rsid w:val="007D16E2"/>
    <w:rsid w:val="007D2320"/>
    <w:rsid w:val="007D24B2"/>
    <w:rsid w:val="007D24C7"/>
    <w:rsid w:val="007D27F1"/>
    <w:rsid w:val="007D2DCA"/>
    <w:rsid w:val="007D3969"/>
    <w:rsid w:val="007D3C6F"/>
    <w:rsid w:val="007D3F9C"/>
    <w:rsid w:val="007D4E07"/>
    <w:rsid w:val="007D54A1"/>
    <w:rsid w:val="007D5694"/>
    <w:rsid w:val="007D64B4"/>
    <w:rsid w:val="007D6CC8"/>
    <w:rsid w:val="007D6E83"/>
    <w:rsid w:val="007D7D3D"/>
    <w:rsid w:val="007D7F97"/>
    <w:rsid w:val="007E0209"/>
    <w:rsid w:val="007E06D0"/>
    <w:rsid w:val="007E09AB"/>
    <w:rsid w:val="007E0B79"/>
    <w:rsid w:val="007E0FE8"/>
    <w:rsid w:val="007E15E3"/>
    <w:rsid w:val="007E1A96"/>
    <w:rsid w:val="007E1A97"/>
    <w:rsid w:val="007E1BD2"/>
    <w:rsid w:val="007E1C72"/>
    <w:rsid w:val="007E1DE9"/>
    <w:rsid w:val="007E243F"/>
    <w:rsid w:val="007E252F"/>
    <w:rsid w:val="007E3016"/>
    <w:rsid w:val="007E3F37"/>
    <w:rsid w:val="007E41C8"/>
    <w:rsid w:val="007E4F6F"/>
    <w:rsid w:val="007E511E"/>
    <w:rsid w:val="007E55AC"/>
    <w:rsid w:val="007E6DB4"/>
    <w:rsid w:val="007E7167"/>
    <w:rsid w:val="007E751D"/>
    <w:rsid w:val="007E7538"/>
    <w:rsid w:val="007E789E"/>
    <w:rsid w:val="007E7ED9"/>
    <w:rsid w:val="007F03F0"/>
    <w:rsid w:val="007F0CBF"/>
    <w:rsid w:val="007F0CD8"/>
    <w:rsid w:val="007F0E93"/>
    <w:rsid w:val="007F0F31"/>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323"/>
    <w:rsid w:val="007F4D36"/>
    <w:rsid w:val="007F53E5"/>
    <w:rsid w:val="007F5D7D"/>
    <w:rsid w:val="007F630C"/>
    <w:rsid w:val="007F6F12"/>
    <w:rsid w:val="007F75A8"/>
    <w:rsid w:val="007F7752"/>
    <w:rsid w:val="007F78A0"/>
    <w:rsid w:val="007F7980"/>
    <w:rsid w:val="007F7AF0"/>
    <w:rsid w:val="008000BA"/>
    <w:rsid w:val="0080075C"/>
    <w:rsid w:val="008010C7"/>
    <w:rsid w:val="00801EBE"/>
    <w:rsid w:val="00802F3D"/>
    <w:rsid w:val="00803468"/>
    <w:rsid w:val="00803A7C"/>
    <w:rsid w:val="0080403F"/>
    <w:rsid w:val="00804165"/>
    <w:rsid w:val="00804450"/>
    <w:rsid w:val="0080467F"/>
    <w:rsid w:val="00804CF4"/>
    <w:rsid w:val="00804E37"/>
    <w:rsid w:val="00804EF4"/>
    <w:rsid w:val="00804F85"/>
    <w:rsid w:val="008051B2"/>
    <w:rsid w:val="0080565A"/>
    <w:rsid w:val="008058D1"/>
    <w:rsid w:val="00805943"/>
    <w:rsid w:val="00805E17"/>
    <w:rsid w:val="00805FFF"/>
    <w:rsid w:val="00806796"/>
    <w:rsid w:val="00807708"/>
    <w:rsid w:val="008079C4"/>
    <w:rsid w:val="00810E90"/>
    <w:rsid w:val="008112CC"/>
    <w:rsid w:val="00811F24"/>
    <w:rsid w:val="00812024"/>
    <w:rsid w:val="008121B1"/>
    <w:rsid w:val="008122CB"/>
    <w:rsid w:val="00812519"/>
    <w:rsid w:val="008126EB"/>
    <w:rsid w:val="00812DE0"/>
    <w:rsid w:val="00812EA7"/>
    <w:rsid w:val="0081372B"/>
    <w:rsid w:val="00813B08"/>
    <w:rsid w:val="00814187"/>
    <w:rsid w:val="00814370"/>
    <w:rsid w:val="0081478F"/>
    <w:rsid w:val="008147E9"/>
    <w:rsid w:val="00814933"/>
    <w:rsid w:val="00815459"/>
    <w:rsid w:val="00815754"/>
    <w:rsid w:val="00816102"/>
    <w:rsid w:val="008161A0"/>
    <w:rsid w:val="008163BB"/>
    <w:rsid w:val="00816899"/>
    <w:rsid w:val="00816B14"/>
    <w:rsid w:val="00816F1B"/>
    <w:rsid w:val="00816FCF"/>
    <w:rsid w:val="0081785E"/>
    <w:rsid w:val="008179AE"/>
    <w:rsid w:val="00817BFE"/>
    <w:rsid w:val="00817D1B"/>
    <w:rsid w:val="00817D1C"/>
    <w:rsid w:val="00817DC5"/>
    <w:rsid w:val="008205E5"/>
    <w:rsid w:val="008206EB"/>
    <w:rsid w:val="00822791"/>
    <w:rsid w:val="00822B66"/>
    <w:rsid w:val="00822CE2"/>
    <w:rsid w:val="00823346"/>
    <w:rsid w:val="008237B8"/>
    <w:rsid w:val="00824742"/>
    <w:rsid w:val="008248FE"/>
    <w:rsid w:val="00824D07"/>
    <w:rsid w:val="008250D2"/>
    <w:rsid w:val="00825471"/>
    <w:rsid w:val="00825666"/>
    <w:rsid w:val="0082594F"/>
    <w:rsid w:val="00825D0E"/>
    <w:rsid w:val="008265CC"/>
    <w:rsid w:val="00826A23"/>
    <w:rsid w:val="00826BA6"/>
    <w:rsid w:val="00826CBF"/>
    <w:rsid w:val="00826E09"/>
    <w:rsid w:val="008271E4"/>
    <w:rsid w:val="00830118"/>
    <w:rsid w:val="00830394"/>
    <w:rsid w:val="00830BEC"/>
    <w:rsid w:val="00830D1B"/>
    <w:rsid w:val="00830D71"/>
    <w:rsid w:val="00830F1E"/>
    <w:rsid w:val="00831208"/>
    <w:rsid w:val="008314DB"/>
    <w:rsid w:val="00831E2C"/>
    <w:rsid w:val="00831F9A"/>
    <w:rsid w:val="0083247E"/>
    <w:rsid w:val="008328B4"/>
    <w:rsid w:val="00832BF5"/>
    <w:rsid w:val="00834F2E"/>
    <w:rsid w:val="0083577E"/>
    <w:rsid w:val="00835C88"/>
    <w:rsid w:val="00836CB5"/>
    <w:rsid w:val="0083791D"/>
    <w:rsid w:val="008408D0"/>
    <w:rsid w:val="008408D3"/>
    <w:rsid w:val="00840C85"/>
    <w:rsid w:val="00840CE9"/>
    <w:rsid w:val="00841273"/>
    <w:rsid w:val="008413C6"/>
    <w:rsid w:val="00841561"/>
    <w:rsid w:val="00841AF9"/>
    <w:rsid w:val="00841D2C"/>
    <w:rsid w:val="00841F0C"/>
    <w:rsid w:val="008422F2"/>
    <w:rsid w:val="00842638"/>
    <w:rsid w:val="00842EE7"/>
    <w:rsid w:val="0084319C"/>
    <w:rsid w:val="008434DC"/>
    <w:rsid w:val="00843871"/>
    <w:rsid w:val="008439B1"/>
    <w:rsid w:val="00843EE6"/>
    <w:rsid w:val="0084416B"/>
    <w:rsid w:val="00844992"/>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17F"/>
    <w:rsid w:val="00853487"/>
    <w:rsid w:val="0085369D"/>
    <w:rsid w:val="00853C5F"/>
    <w:rsid w:val="00853D67"/>
    <w:rsid w:val="008541CE"/>
    <w:rsid w:val="0085485B"/>
    <w:rsid w:val="0085488D"/>
    <w:rsid w:val="00854D0B"/>
    <w:rsid w:val="00855FD2"/>
    <w:rsid w:val="00856260"/>
    <w:rsid w:val="008572D2"/>
    <w:rsid w:val="00857605"/>
    <w:rsid w:val="00857E2B"/>
    <w:rsid w:val="008600F4"/>
    <w:rsid w:val="00860105"/>
    <w:rsid w:val="008602E8"/>
    <w:rsid w:val="00860FD3"/>
    <w:rsid w:val="008614B8"/>
    <w:rsid w:val="00861AA2"/>
    <w:rsid w:val="0086205C"/>
    <w:rsid w:val="00862080"/>
    <w:rsid w:val="00862145"/>
    <w:rsid w:val="0086348D"/>
    <w:rsid w:val="0086352B"/>
    <w:rsid w:val="00863532"/>
    <w:rsid w:val="00863ACD"/>
    <w:rsid w:val="00864B1E"/>
    <w:rsid w:val="00864F33"/>
    <w:rsid w:val="00865B02"/>
    <w:rsid w:val="00865B9E"/>
    <w:rsid w:val="00865E5F"/>
    <w:rsid w:val="008660E2"/>
    <w:rsid w:val="00866488"/>
    <w:rsid w:val="008667BF"/>
    <w:rsid w:val="008668F7"/>
    <w:rsid w:val="0086693C"/>
    <w:rsid w:val="00867FF3"/>
    <w:rsid w:val="00870105"/>
    <w:rsid w:val="00870604"/>
    <w:rsid w:val="008709B2"/>
    <w:rsid w:val="00870B37"/>
    <w:rsid w:val="00870E9B"/>
    <w:rsid w:val="00871143"/>
    <w:rsid w:val="00871231"/>
    <w:rsid w:val="008712DF"/>
    <w:rsid w:val="00871473"/>
    <w:rsid w:val="00872271"/>
    <w:rsid w:val="00873767"/>
    <w:rsid w:val="008737F4"/>
    <w:rsid w:val="00873AAF"/>
    <w:rsid w:val="00873DAC"/>
    <w:rsid w:val="00874052"/>
    <w:rsid w:val="008746BF"/>
    <w:rsid w:val="0087489A"/>
    <w:rsid w:val="00874B8A"/>
    <w:rsid w:val="00874D8A"/>
    <w:rsid w:val="008751A8"/>
    <w:rsid w:val="00875A13"/>
    <w:rsid w:val="00875B9B"/>
    <w:rsid w:val="00875C85"/>
    <w:rsid w:val="00876031"/>
    <w:rsid w:val="00876525"/>
    <w:rsid w:val="00876A60"/>
    <w:rsid w:val="00876D79"/>
    <w:rsid w:val="008773A1"/>
    <w:rsid w:val="008774AA"/>
    <w:rsid w:val="0087751F"/>
    <w:rsid w:val="0087753B"/>
    <w:rsid w:val="008779BA"/>
    <w:rsid w:val="00877E53"/>
    <w:rsid w:val="00880076"/>
    <w:rsid w:val="00881B2F"/>
    <w:rsid w:val="008831F8"/>
    <w:rsid w:val="008833B4"/>
    <w:rsid w:val="008834F3"/>
    <w:rsid w:val="00883562"/>
    <w:rsid w:val="00883AD7"/>
    <w:rsid w:val="00884742"/>
    <w:rsid w:val="008851A0"/>
    <w:rsid w:val="008852E9"/>
    <w:rsid w:val="008853C7"/>
    <w:rsid w:val="008858F9"/>
    <w:rsid w:val="00885C6C"/>
    <w:rsid w:val="00885EAB"/>
    <w:rsid w:val="00885F2F"/>
    <w:rsid w:val="0088695A"/>
    <w:rsid w:val="00886B4C"/>
    <w:rsid w:val="00887390"/>
    <w:rsid w:val="00887B10"/>
    <w:rsid w:val="00890035"/>
    <w:rsid w:val="00890D08"/>
    <w:rsid w:val="00890F24"/>
    <w:rsid w:val="00890F4A"/>
    <w:rsid w:val="00890F9A"/>
    <w:rsid w:val="008910E4"/>
    <w:rsid w:val="00891122"/>
    <w:rsid w:val="00891770"/>
    <w:rsid w:val="00892491"/>
    <w:rsid w:val="008927FF"/>
    <w:rsid w:val="00892F08"/>
    <w:rsid w:val="008932A9"/>
    <w:rsid w:val="008934C9"/>
    <w:rsid w:val="0089354A"/>
    <w:rsid w:val="008936C6"/>
    <w:rsid w:val="00893B90"/>
    <w:rsid w:val="00893FBC"/>
    <w:rsid w:val="00894408"/>
    <w:rsid w:val="0089441A"/>
    <w:rsid w:val="00894C8B"/>
    <w:rsid w:val="00895018"/>
    <w:rsid w:val="008955B8"/>
    <w:rsid w:val="008955EA"/>
    <w:rsid w:val="00895699"/>
    <w:rsid w:val="00896162"/>
    <w:rsid w:val="008964D7"/>
    <w:rsid w:val="00897583"/>
    <w:rsid w:val="008976A1"/>
    <w:rsid w:val="008A0A2E"/>
    <w:rsid w:val="008A0C58"/>
    <w:rsid w:val="008A1171"/>
    <w:rsid w:val="008A1967"/>
    <w:rsid w:val="008A202D"/>
    <w:rsid w:val="008A20B7"/>
    <w:rsid w:val="008A22F6"/>
    <w:rsid w:val="008A2BB7"/>
    <w:rsid w:val="008A302C"/>
    <w:rsid w:val="008A3046"/>
    <w:rsid w:val="008A32CB"/>
    <w:rsid w:val="008A35C2"/>
    <w:rsid w:val="008A3922"/>
    <w:rsid w:val="008A40B1"/>
    <w:rsid w:val="008A4429"/>
    <w:rsid w:val="008A4CED"/>
    <w:rsid w:val="008A519A"/>
    <w:rsid w:val="008A5638"/>
    <w:rsid w:val="008A5905"/>
    <w:rsid w:val="008A5C52"/>
    <w:rsid w:val="008A65B0"/>
    <w:rsid w:val="008A74EF"/>
    <w:rsid w:val="008A784F"/>
    <w:rsid w:val="008A78ED"/>
    <w:rsid w:val="008A7D5B"/>
    <w:rsid w:val="008B0ABE"/>
    <w:rsid w:val="008B0F0C"/>
    <w:rsid w:val="008B0FB3"/>
    <w:rsid w:val="008B10D5"/>
    <w:rsid w:val="008B1260"/>
    <w:rsid w:val="008B17ED"/>
    <w:rsid w:val="008B1E5B"/>
    <w:rsid w:val="008B216F"/>
    <w:rsid w:val="008B21F8"/>
    <w:rsid w:val="008B2971"/>
    <w:rsid w:val="008B3075"/>
    <w:rsid w:val="008B3D0F"/>
    <w:rsid w:val="008B3F0F"/>
    <w:rsid w:val="008B4B4A"/>
    <w:rsid w:val="008B4FBA"/>
    <w:rsid w:val="008B5351"/>
    <w:rsid w:val="008B615F"/>
    <w:rsid w:val="008B67F6"/>
    <w:rsid w:val="008B6A28"/>
    <w:rsid w:val="008B70CA"/>
    <w:rsid w:val="008B725E"/>
    <w:rsid w:val="008B798C"/>
    <w:rsid w:val="008B7DF9"/>
    <w:rsid w:val="008C0DB6"/>
    <w:rsid w:val="008C0EED"/>
    <w:rsid w:val="008C10DB"/>
    <w:rsid w:val="008C13DD"/>
    <w:rsid w:val="008C159A"/>
    <w:rsid w:val="008C1A6C"/>
    <w:rsid w:val="008C1F78"/>
    <w:rsid w:val="008C2156"/>
    <w:rsid w:val="008C23E7"/>
    <w:rsid w:val="008C2828"/>
    <w:rsid w:val="008C2E7C"/>
    <w:rsid w:val="008C2FAD"/>
    <w:rsid w:val="008C3377"/>
    <w:rsid w:val="008C397C"/>
    <w:rsid w:val="008C3A19"/>
    <w:rsid w:val="008C5302"/>
    <w:rsid w:val="008C5D60"/>
    <w:rsid w:val="008C64F0"/>
    <w:rsid w:val="008C6BE5"/>
    <w:rsid w:val="008C76CE"/>
    <w:rsid w:val="008C76FA"/>
    <w:rsid w:val="008C7C6F"/>
    <w:rsid w:val="008C7F4E"/>
    <w:rsid w:val="008D05C3"/>
    <w:rsid w:val="008D078C"/>
    <w:rsid w:val="008D0B56"/>
    <w:rsid w:val="008D0BCB"/>
    <w:rsid w:val="008D0C19"/>
    <w:rsid w:val="008D0D66"/>
    <w:rsid w:val="008D0E55"/>
    <w:rsid w:val="008D0E67"/>
    <w:rsid w:val="008D128B"/>
    <w:rsid w:val="008D1B15"/>
    <w:rsid w:val="008D1D98"/>
    <w:rsid w:val="008D22F3"/>
    <w:rsid w:val="008D250D"/>
    <w:rsid w:val="008D29EC"/>
    <w:rsid w:val="008D2A84"/>
    <w:rsid w:val="008D38DF"/>
    <w:rsid w:val="008D3A41"/>
    <w:rsid w:val="008D3C23"/>
    <w:rsid w:val="008D3F0A"/>
    <w:rsid w:val="008D40CE"/>
    <w:rsid w:val="008D43E4"/>
    <w:rsid w:val="008D46B1"/>
    <w:rsid w:val="008D4CA8"/>
    <w:rsid w:val="008D5619"/>
    <w:rsid w:val="008D5679"/>
    <w:rsid w:val="008D5A47"/>
    <w:rsid w:val="008D61C9"/>
    <w:rsid w:val="008D6677"/>
    <w:rsid w:val="008D681C"/>
    <w:rsid w:val="008D6FC5"/>
    <w:rsid w:val="008D7C9E"/>
    <w:rsid w:val="008D7EEA"/>
    <w:rsid w:val="008E04A5"/>
    <w:rsid w:val="008E16B9"/>
    <w:rsid w:val="008E24F9"/>
    <w:rsid w:val="008E268F"/>
    <w:rsid w:val="008E2A2B"/>
    <w:rsid w:val="008E2CE6"/>
    <w:rsid w:val="008E2E76"/>
    <w:rsid w:val="008E3447"/>
    <w:rsid w:val="008E3486"/>
    <w:rsid w:val="008E3DC0"/>
    <w:rsid w:val="008E3F14"/>
    <w:rsid w:val="008E3F38"/>
    <w:rsid w:val="008E40A2"/>
    <w:rsid w:val="008E419E"/>
    <w:rsid w:val="008E4751"/>
    <w:rsid w:val="008E53E1"/>
    <w:rsid w:val="008E657F"/>
    <w:rsid w:val="008E7110"/>
    <w:rsid w:val="008E7301"/>
    <w:rsid w:val="008E7312"/>
    <w:rsid w:val="008E77F0"/>
    <w:rsid w:val="008E7913"/>
    <w:rsid w:val="008E7CC5"/>
    <w:rsid w:val="008E7EB7"/>
    <w:rsid w:val="008F01F9"/>
    <w:rsid w:val="008F0278"/>
    <w:rsid w:val="008F0943"/>
    <w:rsid w:val="008F0DE3"/>
    <w:rsid w:val="008F0F72"/>
    <w:rsid w:val="008F1316"/>
    <w:rsid w:val="008F1641"/>
    <w:rsid w:val="008F23D4"/>
    <w:rsid w:val="008F274B"/>
    <w:rsid w:val="008F27D7"/>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879"/>
    <w:rsid w:val="008F6F62"/>
    <w:rsid w:val="008F7A56"/>
    <w:rsid w:val="008F7DE7"/>
    <w:rsid w:val="00900347"/>
    <w:rsid w:val="009009F9"/>
    <w:rsid w:val="00900D05"/>
    <w:rsid w:val="009013CF"/>
    <w:rsid w:val="00901CCE"/>
    <w:rsid w:val="00901CE4"/>
    <w:rsid w:val="009024BE"/>
    <w:rsid w:val="00902C02"/>
    <w:rsid w:val="00902E49"/>
    <w:rsid w:val="00903039"/>
    <w:rsid w:val="00903207"/>
    <w:rsid w:val="0090363E"/>
    <w:rsid w:val="009038EE"/>
    <w:rsid w:val="0090396B"/>
    <w:rsid w:val="009039E8"/>
    <w:rsid w:val="00903FC2"/>
    <w:rsid w:val="0090455B"/>
    <w:rsid w:val="009047D5"/>
    <w:rsid w:val="00904D6D"/>
    <w:rsid w:val="00905E4D"/>
    <w:rsid w:val="0090642A"/>
    <w:rsid w:val="00906674"/>
    <w:rsid w:val="00906775"/>
    <w:rsid w:val="0090698F"/>
    <w:rsid w:val="00907090"/>
    <w:rsid w:val="00907846"/>
    <w:rsid w:val="00907DFB"/>
    <w:rsid w:val="0091000F"/>
    <w:rsid w:val="0091001F"/>
    <w:rsid w:val="00910440"/>
    <w:rsid w:val="00910B5D"/>
    <w:rsid w:val="00910E31"/>
    <w:rsid w:val="0091142C"/>
    <w:rsid w:val="009114C6"/>
    <w:rsid w:val="00911627"/>
    <w:rsid w:val="0091171B"/>
    <w:rsid w:val="009118B8"/>
    <w:rsid w:val="009127C7"/>
    <w:rsid w:val="00912A95"/>
    <w:rsid w:val="00912BBC"/>
    <w:rsid w:val="009131B9"/>
    <w:rsid w:val="009140E4"/>
    <w:rsid w:val="009143D5"/>
    <w:rsid w:val="0091490B"/>
    <w:rsid w:val="00914F1D"/>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1A59"/>
    <w:rsid w:val="00922C8E"/>
    <w:rsid w:val="00922DEA"/>
    <w:rsid w:val="00923452"/>
    <w:rsid w:val="0092367B"/>
    <w:rsid w:val="009238EA"/>
    <w:rsid w:val="00923D64"/>
    <w:rsid w:val="0092402E"/>
    <w:rsid w:val="009240F1"/>
    <w:rsid w:val="0092431B"/>
    <w:rsid w:val="00924539"/>
    <w:rsid w:val="009248C3"/>
    <w:rsid w:val="00924AEE"/>
    <w:rsid w:val="0092533B"/>
    <w:rsid w:val="00925B64"/>
    <w:rsid w:val="00925CA4"/>
    <w:rsid w:val="0092636B"/>
    <w:rsid w:val="009265AB"/>
    <w:rsid w:val="009267F9"/>
    <w:rsid w:val="00926A5B"/>
    <w:rsid w:val="00926B37"/>
    <w:rsid w:val="00926E52"/>
    <w:rsid w:val="009275DF"/>
    <w:rsid w:val="00927A90"/>
    <w:rsid w:val="00927E62"/>
    <w:rsid w:val="0093069A"/>
    <w:rsid w:val="00930A8E"/>
    <w:rsid w:val="00930F3A"/>
    <w:rsid w:val="00931456"/>
    <w:rsid w:val="00931679"/>
    <w:rsid w:val="00932C1D"/>
    <w:rsid w:val="00932F50"/>
    <w:rsid w:val="009330B6"/>
    <w:rsid w:val="00933507"/>
    <w:rsid w:val="00933B30"/>
    <w:rsid w:val="0093429B"/>
    <w:rsid w:val="009346DB"/>
    <w:rsid w:val="00934A24"/>
    <w:rsid w:val="00934EAD"/>
    <w:rsid w:val="00934EE7"/>
    <w:rsid w:val="009351D3"/>
    <w:rsid w:val="00935609"/>
    <w:rsid w:val="00935838"/>
    <w:rsid w:val="009359D8"/>
    <w:rsid w:val="00935DA4"/>
    <w:rsid w:val="00935ED8"/>
    <w:rsid w:val="00936672"/>
    <w:rsid w:val="00936A74"/>
    <w:rsid w:val="00936D0A"/>
    <w:rsid w:val="009375BC"/>
    <w:rsid w:val="009377A8"/>
    <w:rsid w:val="009377AC"/>
    <w:rsid w:val="009402CB"/>
    <w:rsid w:val="00940544"/>
    <w:rsid w:val="00940870"/>
    <w:rsid w:val="009408AC"/>
    <w:rsid w:val="00941924"/>
    <w:rsid w:val="009420F2"/>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6FD"/>
    <w:rsid w:val="00946C6E"/>
    <w:rsid w:val="00946FB0"/>
    <w:rsid w:val="0094737A"/>
    <w:rsid w:val="009474B5"/>
    <w:rsid w:val="00947644"/>
    <w:rsid w:val="0094781A"/>
    <w:rsid w:val="00950101"/>
    <w:rsid w:val="009501EF"/>
    <w:rsid w:val="00950642"/>
    <w:rsid w:val="009508A7"/>
    <w:rsid w:val="00950A0A"/>
    <w:rsid w:val="009521B3"/>
    <w:rsid w:val="0095267A"/>
    <w:rsid w:val="00952AF7"/>
    <w:rsid w:val="00952FA7"/>
    <w:rsid w:val="00953ED5"/>
    <w:rsid w:val="009548E6"/>
    <w:rsid w:val="00954B9B"/>
    <w:rsid w:val="00954DFE"/>
    <w:rsid w:val="0095510D"/>
    <w:rsid w:val="00955354"/>
    <w:rsid w:val="00955986"/>
    <w:rsid w:val="00955B95"/>
    <w:rsid w:val="00956411"/>
    <w:rsid w:val="009565C6"/>
    <w:rsid w:val="00956826"/>
    <w:rsid w:val="0095686C"/>
    <w:rsid w:val="009573BC"/>
    <w:rsid w:val="00957453"/>
    <w:rsid w:val="00957B56"/>
    <w:rsid w:val="00957E52"/>
    <w:rsid w:val="009604B2"/>
    <w:rsid w:val="0096078F"/>
    <w:rsid w:val="00960C72"/>
    <w:rsid w:val="00960CA6"/>
    <w:rsid w:val="00960DDB"/>
    <w:rsid w:val="00961042"/>
    <w:rsid w:val="00961187"/>
    <w:rsid w:val="009629EB"/>
    <w:rsid w:val="00962F3C"/>
    <w:rsid w:val="009638A6"/>
    <w:rsid w:val="00963B6E"/>
    <w:rsid w:val="00963C63"/>
    <w:rsid w:val="00964564"/>
    <w:rsid w:val="009647AA"/>
    <w:rsid w:val="00964F58"/>
    <w:rsid w:val="00964FF1"/>
    <w:rsid w:val="009657C4"/>
    <w:rsid w:val="009658E8"/>
    <w:rsid w:val="00967450"/>
    <w:rsid w:val="00967518"/>
    <w:rsid w:val="009678FC"/>
    <w:rsid w:val="009679A7"/>
    <w:rsid w:val="00967CE4"/>
    <w:rsid w:val="009702F1"/>
    <w:rsid w:val="009705AD"/>
    <w:rsid w:val="0097090C"/>
    <w:rsid w:val="009709CC"/>
    <w:rsid w:val="00970A69"/>
    <w:rsid w:val="009719AE"/>
    <w:rsid w:val="00971F4A"/>
    <w:rsid w:val="00972445"/>
    <w:rsid w:val="00972B0C"/>
    <w:rsid w:val="00972EAF"/>
    <w:rsid w:val="0097388C"/>
    <w:rsid w:val="00973D17"/>
    <w:rsid w:val="00973E4B"/>
    <w:rsid w:val="00973FC5"/>
    <w:rsid w:val="0097507C"/>
    <w:rsid w:val="009751C1"/>
    <w:rsid w:val="0097532C"/>
    <w:rsid w:val="0097578E"/>
    <w:rsid w:val="00975791"/>
    <w:rsid w:val="00976212"/>
    <w:rsid w:val="00976220"/>
    <w:rsid w:val="009766FD"/>
    <w:rsid w:val="00976BCF"/>
    <w:rsid w:val="00976C8E"/>
    <w:rsid w:val="00977341"/>
    <w:rsid w:val="00977F46"/>
    <w:rsid w:val="009800B1"/>
    <w:rsid w:val="009800DB"/>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862D9"/>
    <w:rsid w:val="0099092E"/>
    <w:rsid w:val="00990E13"/>
    <w:rsid w:val="0099186B"/>
    <w:rsid w:val="009922B2"/>
    <w:rsid w:val="009926B0"/>
    <w:rsid w:val="009929D6"/>
    <w:rsid w:val="009929E5"/>
    <w:rsid w:val="00992DFE"/>
    <w:rsid w:val="00992EBF"/>
    <w:rsid w:val="0099355A"/>
    <w:rsid w:val="0099382F"/>
    <w:rsid w:val="00994E30"/>
    <w:rsid w:val="00994FE0"/>
    <w:rsid w:val="00995B7E"/>
    <w:rsid w:val="00995C63"/>
    <w:rsid w:val="009968E5"/>
    <w:rsid w:val="00996BA7"/>
    <w:rsid w:val="00997393"/>
    <w:rsid w:val="00997B5C"/>
    <w:rsid w:val="009A03C9"/>
    <w:rsid w:val="009A0AFA"/>
    <w:rsid w:val="009A0D56"/>
    <w:rsid w:val="009A1257"/>
    <w:rsid w:val="009A1C60"/>
    <w:rsid w:val="009A27CD"/>
    <w:rsid w:val="009A28D6"/>
    <w:rsid w:val="009A294A"/>
    <w:rsid w:val="009A2ED6"/>
    <w:rsid w:val="009A35CE"/>
    <w:rsid w:val="009A37DB"/>
    <w:rsid w:val="009A3898"/>
    <w:rsid w:val="009A39E9"/>
    <w:rsid w:val="009A3F4D"/>
    <w:rsid w:val="009A4380"/>
    <w:rsid w:val="009A48E2"/>
    <w:rsid w:val="009A5034"/>
    <w:rsid w:val="009A51FC"/>
    <w:rsid w:val="009A578D"/>
    <w:rsid w:val="009A597E"/>
    <w:rsid w:val="009A5FE1"/>
    <w:rsid w:val="009A6234"/>
    <w:rsid w:val="009A6586"/>
    <w:rsid w:val="009A68D8"/>
    <w:rsid w:val="009A6B42"/>
    <w:rsid w:val="009A78ED"/>
    <w:rsid w:val="009A7BFA"/>
    <w:rsid w:val="009B0950"/>
    <w:rsid w:val="009B0C19"/>
    <w:rsid w:val="009B1B3A"/>
    <w:rsid w:val="009B1B6D"/>
    <w:rsid w:val="009B1DAA"/>
    <w:rsid w:val="009B287D"/>
    <w:rsid w:val="009B2CB7"/>
    <w:rsid w:val="009B2D3B"/>
    <w:rsid w:val="009B2E4E"/>
    <w:rsid w:val="009B2EF4"/>
    <w:rsid w:val="009B2F6B"/>
    <w:rsid w:val="009B321E"/>
    <w:rsid w:val="009B3478"/>
    <w:rsid w:val="009B34B1"/>
    <w:rsid w:val="009B3588"/>
    <w:rsid w:val="009B35B2"/>
    <w:rsid w:val="009B38AC"/>
    <w:rsid w:val="009B3958"/>
    <w:rsid w:val="009B3B0D"/>
    <w:rsid w:val="009B3D69"/>
    <w:rsid w:val="009B3F1A"/>
    <w:rsid w:val="009B423B"/>
    <w:rsid w:val="009B4419"/>
    <w:rsid w:val="009B4E5D"/>
    <w:rsid w:val="009B4EA7"/>
    <w:rsid w:val="009B4EED"/>
    <w:rsid w:val="009B543F"/>
    <w:rsid w:val="009B576E"/>
    <w:rsid w:val="009B5A76"/>
    <w:rsid w:val="009B60EB"/>
    <w:rsid w:val="009B60F0"/>
    <w:rsid w:val="009B6325"/>
    <w:rsid w:val="009B6673"/>
    <w:rsid w:val="009B6867"/>
    <w:rsid w:val="009B6A8D"/>
    <w:rsid w:val="009B6EE6"/>
    <w:rsid w:val="009B716F"/>
    <w:rsid w:val="009B732E"/>
    <w:rsid w:val="009B73D0"/>
    <w:rsid w:val="009B794E"/>
    <w:rsid w:val="009C0141"/>
    <w:rsid w:val="009C0875"/>
    <w:rsid w:val="009C1048"/>
    <w:rsid w:val="009C1126"/>
    <w:rsid w:val="009C16F9"/>
    <w:rsid w:val="009C1788"/>
    <w:rsid w:val="009C18BB"/>
    <w:rsid w:val="009C1FB4"/>
    <w:rsid w:val="009C2034"/>
    <w:rsid w:val="009C2087"/>
    <w:rsid w:val="009C2197"/>
    <w:rsid w:val="009C240B"/>
    <w:rsid w:val="009C2858"/>
    <w:rsid w:val="009C3058"/>
    <w:rsid w:val="009C30AE"/>
    <w:rsid w:val="009C3954"/>
    <w:rsid w:val="009C3AE2"/>
    <w:rsid w:val="009C4880"/>
    <w:rsid w:val="009C4ACC"/>
    <w:rsid w:val="009C4B2C"/>
    <w:rsid w:val="009C5378"/>
    <w:rsid w:val="009C57F7"/>
    <w:rsid w:val="009C5E08"/>
    <w:rsid w:val="009C6427"/>
    <w:rsid w:val="009C65AF"/>
    <w:rsid w:val="009C669A"/>
    <w:rsid w:val="009C70C1"/>
    <w:rsid w:val="009C7867"/>
    <w:rsid w:val="009C7B32"/>
    <w:rsid w:val="009C7D47"/>
    <w:rsid w:val="009D0109"/>
    <w:rsid w:val="009D0BAA"/>
    <w:rsid w:val="009D0F2F"/>
    <w:rsid w:val="009D1AAA"/>
    <w:rsid w:val="009D1E0F"/>
    <w:rsid w:val="009D20EA"/>
    <w:rsid w:val="009D272B"/>
    <w:rsid w:val="009D294B"/>
    <w:rsid w:val="009D3079"/>
    <w:rsid w:val="009D3765"/>
    <w:rsid w:val="009D3A1C"/>
    <w:rsid w:val="009D475B"/>
    <w:rsid w:val="009D4F94"/>
    <w:rsid w:val="009D4FE3"/>
    <w:rsid w:val="009D53EF"/>
    <w:rsid w:val="009D5578"/>
    <w:rsid w:val="009D5946"/>
    <w:rsid w:val="009D5F1B"/>
    <w:rsid w:val="009D63FC"/>
    <w:rsid w:val="009D644D"/>
    <w:rsid w:val="009D7019"/>
    <w:rsid w:val="009D743D"/>
    <w:rsid w:val="009D7780"/>
    <w:rsid w:val="009E0148"/>
    <w:rsid w:val="009E0162"/>
    <w:rsid w:val="009E0444"/>
    <w:rsid w:val="009E05D8"/>
    <w:rsid w:val="009E0A32"/>
    <w:rsid w:val="009E2142"/>
    <w:rsid w:val="009E259D"/>
    <w:rsid w:val="009E2935"/>
    <w:rsid w:val="009E39F2"/>
    <w:rsid w:val="009E3C2C"/>
    <w:rsid w:val="009E4453"/>
    <w:rsid w:val="009E460B"/>
    <w:rsid w:val="009E5B89"/>
    <w:rsid w:val="009E5BF5"/>
    <w:rsid w:val="009E5E5E"/>
    <w:rsid w:val="009E5ECC"/>
    <w:rsid w:val="009E62DC"/>
    <w:rsid w:val="009E63D9"/>
    <w:rsid w:val="009E6EAA"/>
    <w:rsid w:val="009E7BC7"/>
    <w:rsid w:val="009E7E6C"/>
    <w:rsid w:val="009F000F"/>
    <w:rsid w:val="009F090D"/>
    <w:rsid w:val="009F09ED"/>
    <w:rsid w:val="009F0A1D"/>
    <w:rsid w:val="009F0DBA"/>
    <w:rsid w:val="009F12CF"/>
    <w:rsid w:val="009F144F"/>
    <w:rsid w:val="009F1FA1"/>
    <w:rsid w:val="009F2B37"/>
    <w:rsid w:val="009F323E"/>
    <w:rsid w:val="009F371B"/>
    <w:rsid w:val="009F4A6F"/>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0EF"/>
    <w:rsid w:val="00A00CB1"/>
    <w:rsid w:val="00A00DD1"/>
    <w:rsid w:val="00A011BF"/>
    <w:rsid w:val="00A0154D"/>
    <w:rsid w:val="00A015B5"/>
    <w:rsid w:val="00A01924"/>
    <w:rsid w:val="00A0198A"/>
    <w:rsid w:val="00A01B70"/>
    <w:rsid w:val="00A02389"/>
    <w:rsid w:val="00A028D7"/>
    <w:rsid w:val="00A029C5"/>
    <w:rsid w:val="00A03217"/>
    <w:rsid w:val="00A0336A"/>
    <w:rsid w:val="00A0373B"/>
    <w:rsid w:val="00A03CAC"/>
    <w:rsid w:val="00A03E6F"/>
    <w:rsid w:val="00A040CD"/>
    <w:rsid w:val="00A045CE"/>
    <w:rsid w:val="00A04B52"/>
    <w:rsid w:val="00A04C14"/>
    <w:rsid w:val="00A05076"/>
    <w:rsid w:val="00A055E9"/>
    <w:rsid w:val="00A05917"/>
    <w:rsid w:val="00A05E3A"/>
    <w:rsid w:val="00A061CA"/>
    <w:rsid w:val="00A06467"/>
    <w:rsid w:val="00A06E31"/>
    <w:rsid w:val="00A07033"/>
    <w:rsid w:val="00A07056"/>
    <w:rsid w:val="00A0740B"/>
    <w:rsid w:val="00A07653"/>
    <w:rsid w:val="00A0770F"/>
    <w:rsid w:val="00A07728"/>
    <w:rsid w:val="00A077F9"/>
    <w:rsid w:val="00A10B92"/>
    <w:rsid w:val="00A10FDE"/>
    <w:rsid w:val="00A111CB"/>
    <w:rsid w:val="00A117E5"/>
    <w:rsid w:val="00A13FAF"/>
    <w:rsid w:val="00A1470E"/>
    <w:rsid w:val="00A14808"/>
    <w:rsid w:val="00A14A46"/>
    <w:rsid w:val="00A14DFF"/>
    <w:rsid w:val="00A1505C"/>
    <w:rsid w:val="00A154B0"/>
    <w:rsid w:val="00A157EF"/>
    <w:rsid w:val="00A15CEA"/>
    <w:rsid w:val="00A1701B"/>
    <w:rsid w:val="00A170B5"/>
    <w:rsid w:val="00A170E0"/>
    <w:rsid w:val="00A170EF"/>
    <w:rsid w:val="00A172D1"/>
    <w:rsid w:val="00A17DC4"/>
    <w:rsid w:val="00A20293"/>
    <w:rsid w:val="00A20A29"/>
    <w:rsid w:val="00A20D24"/>
    <w:rsid w:val="00A20E9B"/>
    <w:rsid w:val="00A21547"/>
    <w:rsid w:val="00A2174C"/>
    <w:rsid w:val="00A21766"/>
    <w:rsid w:val="00A2205D"/>
    <w:rsid w:val="00A22502"/>
    <w:rsid w:val="00A2254D"/>
    <w:rsid w:val="00A22654"/>
    <w:rsid w:val="00A23321"/>
    <w:rsid w:val="00A23E61"/>
    <w:rsid w:val="00A23F5B"/>
    <w:rsid w:val="00A23F9C"/>
    <w:rsid w:val="00A2457F"/>
    <w:rsid w:val="00A245DC"/>
    <w:rsid w:val="00A247F1"/>
    <w:rsid w:val="00A24BBB"/>
    <w:rsid w:val="00A250AC"/>
    <w:rsid w:val="00A25901"/>
    <w:rsid w:val="00A25DC0"/>
    <w:rsid w:val="00A25F61"/>
    <w:rsid w:val="00A2611E"/>
    <w:rsid w:val="00A26657"/>
    <w:rsid w:val="00A26FAB"/>
    <w:rsid w:val="00A27204"/>
    <w:rsid w:val="00A272D8"/>
    <w:rsid w:val="00A27686"/>
    <w:rsid w:val="00A276DB"/>
    <w:rsid w:val="00A27DD5"/>
    <w:rsid w:val="00A27EF3"/>
    <w:rsid w:val="00A301A2"/>
    <w:rsid w:val="00A308F4"/>
    <w:rsid w:val="00A30983"/>
    <w:rsid w:val="00A30C5F"/>
    <w:rsid w:val="00A313F5"/>
    <w:rsid w:val="00A314CE"/>
    <w:rsid w:val="00A31DFE"/>
    <w:rsid w:val="00A31FE3"/>
    <w:rsid w:val="00A327DF"/>
    <w:rsid w:val="00A32A28"/>
    <w:rsid w:val="00A32C2C"/>
    <w:rsid w:val="00A3343A"/>
    <w:rsid w:val="00A33674"/>
    <w:rsid w:val="00A33993"/>
    <w:rsid w:val="00A33A5B"/>
    <w:rsid w:val="00A33B2A"/>
    <w:rsid w:val="00A3405B"/>
    <w:rsid w:val="00A34199"/>
    <w:rsid w:val="00A34200"/>
    <w:rsid w:val="00A34B95"/>
    <w:rsid w:val="00A351A2"/>
    <w:rsid w:val="00A35546"/>
    <w:rsid w:val="00A357C1"/>
    <w:rsid w:val="00A358BA"/>
    <w:rsid w:val="00A35992"/>
    <w:rsid w:val="00A35A2C"/>
    <w:rsid w:val="00A35B44"/>
    <w:rsid w:val="00A362D9"/>
    <w:rsid w:val="00A36D2E"/>
    <w:rsid w:val="00A36F96"/>
    <w:rsid w:val="00A370B3"/>
    <w:rsid w:val="00A405E9"/>
    <w:rsid w:val="00A407FA"/>
    <w:rsid w:val="00A409C6"/>
    <w:rsid w:val="00A40E55"/>
    <w:rsid w:val="00A40F41"/>
    <w:rsid w:val="00A41034"/>
    <w:rsid w:val="00A416AB"/>
    <w:rsid w:val="00A419CC"/>
    <w:rsid w:val="00A4203E"/>
    <w:rsid w:val="00A427B5"/>
    <w:rsid w:val="00A427D4"/>
    <w:rsid w:val="00A42A3E"/>
    <w:rsid w:val="00A42B88"/>
    <w:rsid w:val="00A432A5"/>
    <w:rsid w:val="00A43872"/>
    <w:rsid w:val="00A44F92"/>
    <w:rsid w:val="00A45316"/>
    <w:rsid w:val="00A457E8"/>
    <w:rsid w:val="00A458F1"/>
    <w:rsid w:val="00A45DCE"/>
    <w:rsid w:val="00A461CE"/>
    <w:rsid w:val="00A467AF"/>
    <w:rsid w:val="00A46AC5"/>
    <w:rsid w:val="00A46B7D"/>
    <w:rsid w:val="00A471E2"/>
    <w:rsid w:val="00A472E9"/>
    <w:rsid w:val="00A47551"/>
    <w:rsid w:val="00A47AD2"/>
    <w:rsid w:val="00A47E25"/>
    <w:rsid w:val="00A50A2A"/>
    <w:rsid w:val="00A51258"/>
    <w:rsid w:val="00A51434"/>
    <w:rsid w:val="00A51692"/>
    <w:rsid w:val="00A5169C"/>
    <w:rsid w:val="00A5191D"/>
    <w:rsid w:val="00A519B0"/>
    <w:rsid w:val="00A521C6"/>
    <w:rsid w:val="00A522D7"/>
    <w:rsid w:val="00A52F64"/>
    <w:rsid w:val="00A53303"/>
    <w:rsid w:val="00A53895"/>
    <w:rsid w:val="00A53B88"/>
    <w:rsid w:val="00A53FA7"/>
    <w:rsid w:val="00A5410F"/>
    <w:rsid w:val="00A542BF"/>
    <w:rsid w:val="00A54CB0"/>
    <w:rsid w:val="00A5510E"/>
    <w:rsid w:val="00A5519C"/>
    <w:rsid w:val="00A5528A"/>
    <w:rsid w:val="00A552A9"/>
    <w:rsid w:val="00A553FA"/>
    <w:rsid w:val="00A55F26"/>
    <w:rsid w:val="00A5665A"/>
    <w:rsid w:val="00A56756"/>
    <w:rsid w:val="00A56B47"/>
    <w:rsid w:val="00A56C50"/>
    <w:rsid w:val="00A56E4B"/>
    <w:rsid w:val="00A571F2"/>
    <w:rsid w:val="00A57F34"/>
    <w:rsid w:val="00A60110"/>
    <w:rsid w:val="00A603F0"/>
    <w:rsid w:val="00A60B2A"/>
    <w:rsid w:val="00A6126E"/>
    <w:rsid w:val="00A61F85"/>
    <w:rsid w:val="00A62919"/>
    <w:rsid w:val="00A62FA6"/>
    <w:rsid w:val="00A63617"/>
    <w:rsid w:val="00A63FEE"/>
    <w:rsid w:val="00A64043"/>
    <w:rsid w:val="00A6428D"/>
    <w:rsid w:val="00A64F26"/>
    <w:rsid w:val="00A65A86"/>
    <w:rsid w:val="00A65B7B"/>
    <w:rsid w:val="00A667DF"/>
    <w:rsid w:val="00A67BD5"/>
    <w:rsid w:val="00A67FB5"/>
    <w:rsid w:val="00A7073E"/>
    <w:rsid w:val="00A70829"/>
    <w:rsid w:val="00A7109A"/>
    <w:rsid w:val="00A7160E"/>
    <w:rsid w:val="00A71D2C"/>
    <w:rsid w:val="00A729E5"/>
    <w:rsid w:val="00A73127"/>
    <w:rsid w:val="00A73158"/>
    <w:rsid w:val="00A7384C"/>
    <w:rsid w:val="00A73ACF"/>
    <w:rsid w:val="00A7415F"/>
    <w:rsid w:val="00A747A6"/>
    <w:rsid w:val="00A7556B"/>
    <w:rsid w:val="00A75CA1"/>
    <w:rsid w:val="00A75D3D"/>
    <w:rsid w:val="00A75F07"/>
    <w:rsid w:val="00A75F5C"/>
    <w:rsid w:val="00A76265"/>
    <w:rsid w:val="00A7661C"/>
    <w:rsid w:val="00A766D3"/>
    <w:rsid w:val="00A76C89"/>
    <w:rsid w:val="00A76DFB"/>
    <w:rsid w:val="00A805F1"/>
    <w:rsid w:val="00A80674"/>
    <w:rsid w:val="00A8076E"/>
    <w:rsid w:val="00A807BC"/>
    <w:rsid w:val="00A808FF"/>
    <w:rsid w:val="00A81A31"/>
    <w:rsid w:val="00A82466"/>
    <w:rsid w:val="00A825F4"/>
    <w:rsid w:val="00A82A8A"/>
    <w:rsid w:val="00A8317B"/>
    <w:rsid w:val="00A83255"/>
    <w:rsid w:val="00A8358D"/>
    <w:rsid w:val="00A838F9"/>
    <w:rsid w:val="00A83952"/>
    <w:rsid w:val="00A83F5C"/>
    <w:rsid w:val="00A8427F"/>
    <w:rsid w:val="00A8542D"/>
    <w:rsid w:val="00A85633"/>
    <w:rsid w:val="00A857DA"/>
    <w:rsid w:val="00A8588C"/>
    <w:rsid w:val="00A85BD0"/>
    <w:rsid w:val="00A86038"/>
    <w:rsid w:val="00A862C6"/>
    <w:rsid w:val="00A864D4"/>
    <w:rsid w:val="00A86B7A"/>
    <w:rsid w:val="00A86CCE"/>
    <w:rsid w:val="00A86CDC"/>
    <w:rsid w:val="00A87086"/>
    <w:rsid w:val="00A870B3"/>
    <w:rsid w:val="00A8715B"/>
    <w:rsid w:val="00A877AB"/>
    <w:rsid w:val="00A87948"/>
    <w:rsid w:val="00A87B9D"/>
    <w:rsid w:val="00A90245"/>
    <w:rsid w:val="00A905A2"/>
    <w:rsid w:val="00A90D8E"/>
    <w:rsid w:val="00A90F69"/>
    <w:rsid w:val="00A90FDD"/>
    <w:rsid w:val="00A91219"/>
    <w:rsid w:val="00A91BF3"/>
    <w:rsid w:val="00A921BE"/>
    <w:rsid w:val="00A9263C"/>
    <w:rsid w:val="00A92667"/>
    <w:rsid w:val="00A92921"/>
    <w:rsid w:val="00A92BDD"/>
    <w:rsid w:val="00A92D8A"/>
    <w:rsid w:val="00A93237"/>
    <w:rsid w:val="00A93A96"/>
    <w:rsid w:val="00A9403D"/>
    <w:rsid w:val="00A940BB"/>
    <w:rsid w:val="00A9439D"/>
    <w:rsid w:val="00A94750"/>
    <w:rsid w:val="00A94D2A"/>
    <w:rsid w:val="00A94F05"/>
    <w:rsid w:val="00A959E3"/>
    <w:rsid w:val="00A95CD2"/>
    <w:rsid w:val="00A96137"/>
    <w:rsid w:val="00A96379"/>
    <w:rsid w:val="00A96446"/>
    <w:rsid w:val="00A966F4"/>
    <w:rsid w:val="00A975B0"/>
    <w:rsid w:val="00A97761"/>
    <w:rsid w:val="00A97F6A"/>
    <w:rsid w:val="00AA0171"/>
    <w:rsid w:val="00AA01D5"/>
    <w:rsid w:val="00AA182C"/>
    <w:rsid w:val="00AA1C16"/>
    <w:rsid w:val="00AA1D6E"/>
    <w:rsid w:val="00AA2265"/>
    <w:rsid w:val="00AA2F94"/>
    <w:rsid w:val="00AA3959"/>
    <w:rsid w:val="00AA3C1D"/>
    <w:rsid w:val="00AA419C"/>
    <w:rsid w:val="00AA43CC"/>
    <w:rsid w:val="00AA48F5"/>
    <w:rsid w:val="00AA4B1B"/>
    <w:rsid w:val="00AA5148"/>
    <w:rsid w:val="00AA5354"/>
    <w:rsid w:val="00AA5A51"/>
    <w:rsid w:val="00AA5BCD"/>
    <w:rsid w:val="00AA5E2F"/>
    <w:rsid w:val="00AA619C"/>
    <w:rsid w:val="00AA6C3D"/>
    <w:rsid w:val="00AA6E9D"/>
    <w:rsid w:val="00AA7112"/>
    <w:rsid w:val="00AA7AC0"/>
    <w:rsid w:val="00AB013E"/>
    <w:rsid w:val="00AB0295"/>
    <w:rsid w:val="00AB02FB"/>
    <w:rsid w:val="00AB046D"/>
    <w:rsid w:val="00AB0B91"/>
    <w:rsid w:val="00AB2552"/>
    <w:rsid w:val="00AB25A0"/>
    <w:rsid w:val="00AB2B35"/>
    <w:rsid w:val="00AB2E41"/>
    <w:rsid w:val="00AB2F2F"/>
    <w:rsid w:val="00AB329B"/>
    <w:rsid w:val="00AB3525"/>
    <w:rsid w:val="00AB3615"/>
    <w:rsid w:val="00AB36D7"/>
    <w:rsid w:val="00AB46FA"/>
    <w:rsid w:val="00AB4794"/>
    <w:rsid w:val="00AB4C4E"/>
    <w:rsid w:val="00AB4D09"/>
    <w:rsid w:val="00AB4F7C"/>
    <w:rsid w:val="00AB575F"/>
    <w:rsid w:val="00AB6BBF"/>
    <w:rsid w:val="00AB6D03"/>
    <w:rsid w:val="00AB6F72"/>
    <w:rsid w:val="00AC0481"/>
    <w:rsid w:val="00AC0D14"/>
    <w:rsid w:val="00AC16E0"/>
    <w:rsid w:val="00AC1F54"/>
    <w:rsid w:val="00AC279B"/>
    <w:rsid w:val="00AC2879"/>
    <w:rsid w:val="00AC2AD4"/>
    <w:rsid w:val="00AC2D9F"/>
    <w:rsid w:val="00AC2DBC"/>
    <w:rsid w:val="00AC2E76"/>
    <w:rsid w:val="00AC3679"/>
    <w:rsid w:val="00AC4915"/>
    <w:rsid w:val="00AC49EC"/>
    <w:rsid w:val="00AC4EED"/>
    <w:rsid w:val="00AC5060"/>
    <w:rsid w:val="00AC58F4"/>
    <w:rsid w:val="00AC5A6B"/>
    <w:rsid w:val="00AC612C"/>
    <w:rsid w:val="00AC6193"/>
    <w:rsid w:val="00AC6C10"/>
    <w:rsid w:val="00AC6EE7"/>
    <w:rsid w:val="00AC71C2"/>
    <w:rsid w:val="00AC7334"/>
    <w:rsid w:val="00AC7396"/>
    <w:rsid w:val="00AC7708"/>
    <w:rsid w:val="00AD0893"/>
    <w:rsid w:val="00AD089A"/>
    <w:rsid w:val="00AD0F9D"/>
    <w:rsid w:val="00AD0FFF"/>
    <w:rsid w:val="00AD13AC"/>
    <w:rsid w:val="00AD18BD"/>
    <w:rsid w:val="00AD1CDB"/>
    <w:rsid w:val="00AD2415"/>
    <w:rsid w:val="00AD2A5D"/>
    <w:rsid w:val="00AD2B79"/>
    <w:rsid w:val="00AD3017"/>
    <w:rsid w:val="00AD43FB"/>
    <w:rsid w:val="00AD492F"/>
    <w:rsid w:val="00AD4FD8"/>
    <w:rsid w:val="00AD5944"/>
    <w:rsid w:val="00AD5FBD"/>
    <w:rsid w:val="00AD72A8"/>
    <w:rsid w:val="00AD756D"/>
    <w:rsid w:val="00AD784E"/>
    <w:rsid w:val="00AD7B47"/>
    <w:rsid w:val="00AD7BCB"/>
    <w:rsid w:val="00AD7DDF"/>
    <w:rsid w:val="00AD7E90"/>
    <w:rsid w:val="00AD7F72"/>
    <w:rsid w:val="00AE035A"/>
    <w:rsid w:val="00AE04F3"/>
    <w:rsid w:val="00AE0929"/>
    <w:rsid w:val="00AE09AC"/>
    <w:rsid w:val="00AE0BCB"/>
    <w:rsid w:val="00AE0D5C"/>
    <w:rsid w:val="00AE18D8"/>
    <w:rsid w:val="00AE1FCC"/>
    <w:rsid w:val="00AE25EA"/>
    <w:rsid w:val="00AE2DAD"/>
    <w:rsid w:val="00AE2E4C"/>
    <w:rsid w:val="00AE2EE4"/>
    <w:rsid w:val="00AE30A5"/>
    <w:rsid w:val="00AE3C80"/>
    <w:rsid w:val="00AE417F"/>
    <w:rsid w:val="00AE500A"/>
    <w:rsid w:val="00AE5288"/>
    <w:rsid w:val="00AE5DD8"/>
    <w:rsid w:val="00AE5F89"/>
    <w:rsid w:val="00AE5FAB"/>
    <w:rsid w:val="00AE617B"/>
    <w:rsid w:val="00AE663B"/>
    <w:rsid w:val="00AE7626"/>
    <w:rsid w:val="00AE7A18"/>
    <w:rsid w:val="00AE7AF8"/>
    <w:rsid w:val="00AE7C8E"/>
    <w:rsid w:val="00AF079E"/>
    <w:rsid w:val="00AF1A55"/>
    <w:rsid w:val="00AF1C00"/>
    <w:rsid w:val="00AF1FE5"/>
    <w:rsid w:val="00AF226E"/>
    <w:rsid w:val="00AF235B"/>
    <w:rsid w:val="00AF25D6"/>
    <w:rsid w:val="00AF276B"/>
    <w:rsid w:val="00AF27B3"/>
    <w:rsid w:val="00AF28DE"/>
    <w:rsid w:val="00AF2EF9"/>
    <w:rsid w:val="00AF3877"/>
    <w:rsid w:val="00AF43DD"/>
    <w:rsid w:val="00AF45D6"/>
    <w:rsid w:val="00AF48D4"/>
    <w:rsid w:val="00AF51AD"/>
    <w:rsid w:val="00AF580C"/>
    <w:rsid w:val="00AF5B9B"/>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2DB2"/>
    <w:rsid w:val="00B03336"/>
    <w:rsid w:val="00B03909"/>
    <w:rsid w:val="00B03E23"/>
    <w:rsid w:val="00B041FE"/>
    <w:rsid w:val="00B0430F"/>
    <w:rsid w:val="00B044B8"/>
    <w:rsid w:val="00B04973"/>
    <w:rsid w:val="00B04EA1"/>
    <w:rsid w:val="00B04FDD"/>
    <w:rsid w:val="00B0503F"/>
    <w:rsid w:val="00B050A7"/>
    <w:rsid w:val="00B0515F"/>
    <w:rsid w:val="00B0539A"/>
    <w:rsid w:val="00B05D9A"/>
    <w:rsid w:val="00B06199"/>
    <w:rsid w:val="00B067E9"/>
    <w:rsid w:val="00B0707F"/>
    <w:rsid w:val="00B072C4"/>
    <w:rsid w:val="00B07662"/>
    <w:rsid w:val="00B0771D"/>
    <w:rsid w:val="00B07920"/>
    <w:rsid w:val="00B07D11"/>
    <w:rsid w:val="00B1008A"/>
    <w:rsid w:val="00B100CF"/>
    <w:rsid w:val="00B10228"/>
    <w:rsid w:val="00B10356"/>
    <w:rsid w:val="00B10480"/>
    <w:rsid w:val="00B106B9"/>
    <w:rsid w:val="00B10BE1"/>
    <w:rsid w:val="00B10E36"/>
    <w:rsid w:val="00B110DD"/>
    <w:rsid w:val="00B111F2"/>
    <w:rsid w:val="00B118D9"/>
    <w:rsid w:val="00B121AE"/>
    <w:rsid w:val="00B12A95"/>
    <w:rsid w:val="00B12B9F"/>
    <w:rsid w:val="00B12C94"/>
    <w:rsid w:val="00B12E5F"/>
    <w:rsid w:val="00B13023"/>
    <w:rsid w:val="00B134DE"/>
    <w:rsid w:val="00B1355E"/>
    <w:rsid w:val="00B13A35"/>
    <w:rsid w:val="00B13C30"/>
    <w:rsid w:val="00B1403F"/>
    <w:rsid w:val="00B143BD"/>
    <w:rsid w:val="00B14500"/>
    <w:rsid w:val="00B14CFB"/>
    <w:rsid w:val="00B14FD2"/>
    <w:rsid w:val="00B16730"/>
    <w:rsid w:val="00B16C49"/>
    <w:rsid w:val="00B16E0A"/>
    <w:rsid w:val="00B171B8"/>
    <w:rsid w:val="00B17473"/>
    <w:rsid w:val="00B17B56"/>
    <w:rsid w:val="00B17E8B"/>
    <w:rsid w:val="00B2003E"/>
    <w:rsid w:val="00B2016F"/>
    <w:rsid w:val="00B204A4"/>
    <w:rsid w:val="00B207C5"/>
    <w:rsid w:val="00B20A96"/>
    <w:rsid w:val="00B20B9B"/>
    <w:rsid w:val="00B2120A"/>
    <w:rsid w:val="00B21400"/>
    <w:rsid w:val="00B214D4"/>
    <w:rsid w:val="00B21601"/>
    <w:rsid w:val="00B216AB"/>
    <w:rsid w:val="00B2177F"/>
    <w:rsid w:val="00B2186F"/>
    <w:rsid w:val="00B21C9F"/>
    <w:rsid w:val="00B2223B"/>
    <w:rsid w:val="00B22357"/>
    <w:rsid w:val="00B225D2"/>
    <w:rsid w:val="00B22682"/>
    <w:rsid w:val="00B22DC2"/>
    <w:rsid w:val="00B23932"/>
    <w:rsid w:val="00B23E9A"/>
    <w:rsid w:val="00B23FDC"/>
    <w:rsid w:val="00B24DDB"/>
    <w:rsid w:val="00B25C64"/>
    <w:rsid w:val="00B26301"/>
    <w:rsid w:val="00B2636A"/>
    <w:rsid w:val="00B27342"/>
    <w:rsid w:val="00B27CB0"/>
    <w:rsid w:val="00B302C0"/>
    <w:rsid w:val="00B303C2"/>
    <w:rsid w:val="00B30E1F"/>
    <w:rsid w:val="00B31530"/>
    <w:rsid w:val="00B31BC5"/>
    <w:rsid w:val="00B32807"/>
    <w:rsid w:val="00B32C1B"/>
    <w:rsid w:val="00B32D14"/>
    <w:rsid w:val="00B32D4C"/>
    <w:rsid w:val="00B32ED6"/>
    <w:rsid w:val="00B33221"/>
    <w:rsid w:val="00B33542"/>
    <w:rsid w:val="00B33A94"/>
    <w:rsid w:val="00B33C66"/>
    <w:rsid w:val="00B33C97"/>
    <w:rsid w:val="00B34138"/>
    <w:rsid w:val="00B346F7"/>
    <w:rsid w:val="00B34E42"/>
    <w:rsid w:val="00B35517"/>
    <w:rsid w:val="00B359AC"/>
    <w:rsid w:val="00B363DA"/>
    <w:rsid w:val="00B3716A"/>
    <w:rsid w:val="00B37196"/>
    <w:rsid w:val="00B373E5"/>
    <w:rsid w:val="00B3780B"/>
    <w:rsid w:val="00B37A08"/>
    <w:rsid w:val="00B37E8E"/>
    <w:rsid w:val="00B405E2"/>
    <w:rsid w:val="00B40943"/>
    <w:rsid w:val="00B40F46"/>
    <w:rsid w:val="00B41467"/>
    <w:rsid w:val="00B41644"/>
    <w:rsid w:val="00B41B39"/>
    <w:rsid w:val="00B41FAE"/>
    <w:rsid w:val="00B420FC"/>
    <w:rsid w:val="00B42579"/>
    <w:rsid w:val="00B42959"/>
    <w:rsid w:val="00B42B6C"/>
    <w:rsid w:val="00B42C50"/>
    <w:rsid w:val="00B43A72"/>
    <w:rsid w:val="00B43DC9"/>
    <w:rsid w:val="00B43FC4"/>
    <w:rsid w:val="00B4434B"/>
    <w:rsid w:val="00B44935"/>
    <w:rsid w:val="00B449AF"/>
    <w:rsid w:val="00B45054"/>
    <w:rsid w:val="00B453E9"/>
    <w:rsid w:val="00B454A2"/>
    <w:rsid w:val="00B456CD"/>
    <w:rsid w:val="00B457EF"/>
    <w:rsid w:val="00B458B6"/>
    <w:rsid w:val="00B466E7"/>
    <w:rsid w:val="00B46A9D"/>
    <w:rsid w:val="00B46C2A"/>
    <w:rsid w:val="00B473CF"/>
    <w:rsid w:val="00B47FBD"/>
    <w:rsid w:val="00B50062"/>
    <w:rsid w:val="00B50444"/>
    <w:rsid w:val="00B50DA2"/>
    <w:rsid w:val="00B51077"/>
    <w:rsid w:val="00B518E8"/>
    <w:rsid w:val="00B51DE3"/>
    <w:rsid w:val="00B52049"/>
    <w:rsid w:val="00B5220F"/>
    <w:rsid w:val="00B525C0"/>
    <w:rsid w:val="00B53217"/>
    <w:rsid w:val="00B5369A"/>
    <w:rsid w:val="00B5369F"/>
    <w:rsid w:val="00B53C11"/>
    <w:rsid w:val="00B53D1F"/>
    <w:rsid w:val="00B53F76"/>
    <w:rsid w:val="00B540DE"/>
    <w:rsid w:val="00B545FA"/>
    <w:rsid w:val="00B56871"/>
    <w:rsid w:val="00B569F3"/>
    <w:rsid w:val="00B56A65"/>
    <w:rsid w:val="00B56D0B"/>
    <w:rsid w:val="00B57088"/>
    <w:rsid w:val="00B571DB"/>
    <w:rsid w:val="00B572B3"/>
    <w:rsid w:val="00B57796"/>
    <w:rsid w:val="00B60578"/>
    <w:rsid w:val="00B62C34"/>
    <w:rsid w:val="00B638FE"/>
    <w:rsid w:val="00B64586"/>
    <w:rsid w:val="00B64A90"/>
    <w:rsid w:val="00B64D28"/>
    <w:rsid w:val="00B65256"/>
    <w:rsid w:val="00B6583B"/>
    <w:rsid w:val="00B661C9"/>
    <w:rsid w:val="00B665DD"/>
    <w:rsid w:val="00B6662A"/>
    <w:rsid w:val="00B66B3C"/>
    <w:rsid w:val="00B6706A"/>
    <w:rsid w:val="00B67076"/>
    <w:rsid w:val="00B672A4"/>
    <w:rsid w:val="00B67F19"/>
    <w:rsid w:val="00B701FC"/>
    <w:rsid w:val="00B703BA"/>
    <w:rsid w:val="00B70528"/>
    <w:rsid w:val="00B70901"/>
    <w:rsid w:val="00B70BD9"/>
    <w:rsid w:val="00B7161A"/>
    <w:rsid w:val="00B72016"/>
    <w:rsid w:val="00B72315"/>
    <w:rsid w:val="00B727D5"/>
    <w:rsid w:val="00B72AC8"/>
    <w:rsid w:val="00B72CAF"/>
    <w:rsid w:val="00B72EA4"/>
    <w:rsid w:val="00B732EB"/>
    <w:rsid w:val="00B73716"/>
    <w:rsid w:val="00B7372D"/>
    <w:rsid w:val="00B737B5"/>
    <w:rsid w:val="00B7425B"/>
    <w:rsid w:val="00B7442F"/>
    <w:rsid w:val="00B745A9"/>
    <w:rsid w:val="00B7515A"/>
    <w:rsid w:val="00B75631"/>
    <w:rsid w:val="00B759CA"/>
    <w:rsid w:val="00B7635D"/>
    <w:rsid w:val="00B766EA"/>
    <w:rsid w:val="00B76883"/>
    <w:rsid w:val="00B7694D"/>
    <w:rsid w:val="00B801A7"/>
    <w:rsid w:val="00B805E2"/>
    <w:rsid w:val="00B809E2"/>
    <w:rsid w:val="00B81151"/>
    <w:rsid w:val="00B81204"/>
    <w:rsid w:val="00B81C9E"/>
    <w:rsid w:val="00B81F59"/>
    <w:rsid w:val="00B82CD9"/>
    <w:rsid w:val="00B83EF8"/>
    <w:rsid w:val="00B841EB"/>
    <w:rsid w:val="00B84820"/>
    <w:rsid w:val="00B84A34"/>
    <w:rsid w:val="00B84A9E"/>
    <w:rsid w:val="00B84B36"/>
    <w:rsid w:val="00B85055"/>
    <w:rsid w:val="00B85254"/>
    <w:rsid w:val="00B857B3"/>
    <w:rsid w:val="00B859C4"/>
    <w:rsid w:val="00B85DB9"/>
    <w:rsid w:val="00B85EDC"/>
    <w:rsid w:val="00B86349"/>
    <w:rsid w:val="00B86B28"/>
    <w:rsid w:val="00B86C6B"/>
    <w:rsid w:val="00B87004"/>
    <w:rsid w:val="00B87490"/>
    <w:rsid w:val="00B87776"/>
    <w:rsid w:val="00B878D9"/>
    <w:rsid w:val="00B87D91"/>
    <w:rsid w:val="00B90030"/>
    <w:rsid w:val="00B90560"/>
    <w:rsid w:val="00B90821"/>
    <w:rsid w:val="00B9083F"/>
    <w:rsid w:val="00B90BBD"/>
    <w:rsid w:val="00B913E4"/>
    <w:rsid w:val="00B91508"/>
    <w:rsid w:val="00B9181B"/>
    <w:rsid w:val="00B9205A"/>
    <w:rsid w:val="00B924D7"/>
    <w:rsid w:val="00B92BB6"/>
    <w:rsid w:val="00B92EE1"/>
    <w:rsid w:val="00B931CA"/>
    <w:rsid w:val="00B93B22"/>
    <w:rsid w:val="00B94226"/>
    <w:rsid w:val="00B945BA"/>
    <w:rsid w:val="00B94A41"/>
    <w:rsid w:val="00B94E4D"/>
    <w:rsid w:val="00B9501F"/>
    <w:rsid w:val="00B96079"/>
    <w:rsid w:val="00B96419"/>
    <w:rsid w:val="00B967F0"/>
    <w:rsid w:val="00B9772F"/>
    <w:rsid w:val="00B97860"/>
    <w:rsid w:val="00BA0B2E"/>
    <w:rsid w:val="00BA0D59"/>
    <w:rsid w:val="00BA1230"/>
    <w:rsid w:val="00BA19D7"/>
    <w:rsid w:val="00BA2D73"/>
    <w:rsid w:val="00BA2FBC"/>
    <w:rsid w:val="00BA3855"/>
    <w:rsid w:val="00BA3879"/>
    <w:rsid w:val="00BA4002"/>
    <w:rsid w:val="00BA4AEB"/>
    <w:rsid w:val="00BA4BB9"/>
    <w:rsid w:val="00BA4D9F"/>
    <w:rsid w:val="00BA4E95"/>
    <w:rsid w:val="00BA5B1F"/>
    <w:rsid w:val="00BA5B4A"/>
    <w:rsid w:val="00BA5C28"/>
    <w:rsid w:val="00BA5D90"/>
    <w:rsid w:val="00BA5DE9"/>
    <w:rsid w:val="00BA6C61"/>
    <w:rsid w:val="00BA6F6B"/>
    <w:rsid w:val="00BA73E6"/>
    <w:rsid w:val="00BA74D4"/>
    <w:rsid w:val="00BB03D7"/>
    <w:rsid w:val="00BB173B"/>
    <w:rsid w:val="00BB1D6D"/>
    <w:rsid w:val="00BB1F78"/>
    <w:rsid w:val="00BB22CC"/>
    <w:rsid w:val="00BB2C7C"/>
    <w:rsid w:val="00BB3224"/>
    <w:rsid w:val="00BB3238"/>
    <w:rsid w:val="00BB3B6C"/>
    <w:rsid w:val="00BB4108"/>
    <w:rsid w:val="00BB4157"/>
    <w:rsid w:val="00BB4578"/>
    <w:rsid w:val="00BB4BAA"/>
    <w:rsid w:val="00BB4CD4"/>
    <w:rsid w:val="00BB4E99"/>
    <w:rsid w:val="00BB4FB1"/>
    <w:rsid w:val="00BB51A7"/>
    <w:rsid w:val="00BB5684"/>
    <w:rsid w:val="00BB5B21"/>
    <w:rsid w:val="00BB5C7C"/>
    <w:rsid w:val="00BB5E1C"/>
    <w:rsid w:val="00BB5FE9"/>
    <w:rsid w:val="00BB6EE4"/>
    <w:rsid w:val="00BB6F08"/>
    <w:rsid w:val="00BB7794"/>
    <w:rsid w:val="00BC0017"/>
    <w:rsid w:val="00BC0894"/>
    <w:rsid w:val="00BC0E45"/>
    <w:rsid w:val="00BC2071"/>
    <w:rsid w:val="00BC208C"/>
    <w:rsid w:val="00BC2449"/>
    <w:rsid w:val="00BC29B0"/>
    <w:rsid w:val="00BC30F8"/>
    <w:rsid w:val="00BC32D9"/>
    <w:rsid w:val="00BC3521"/>
    <w:rsid w:val="00BC36B6"/>
    <w:rsid w:val="00BC37F9"/>
    <w:rsid w:val="00BC37FF"/>
    <w:rsid w:val="00BC3BB2"/>
    <w:rsid w:val="00BC40BF"/>
    <w:rsid w:val="00BC466B"/>
    <w:rsid w:val="00BC4980"/>
    <w:rsid w:val="00BC4EED"/>
    <w:rsid w:val="00BC4FF7"/>
    <w:rsid w:val="00BC5847"/>
    <w:rsid w:val="00BC5855"/>
    <w:rsid w:val="00BC5921"/>
    <w:rsid w:val="00BC5D45"/>
    <w:rsid w:val="00BC6494"/>
    <w:rsid w:val="00BC64E7"/>
    <w:rsid w:val="00BC6877"/>
    <w:rsid w:val="00BC69FB"/>
    <w:rsid w:val="00BC6A80"/>
    <w:rsid w:val="00BC6D2E"/>
    <w:rsid w:val="00BC7355"/>
    <w:rsid w:val="00BC75FA"/>
    <w:rsid w:val="00BC7B0A"/>
    <w:rsid w:val="00BC7C4A"/>
    <w:rsid w:val="00BD01B0"/>
    <w:rsid w:val="00BD0A1E"/>
    <w:rsid w:val="00BD19FC"/>
    <w:rsid w:val="00BD208C"/>
    <w:rsid w:val="00BD29ED"/>
    <w:rsid w:val="00BD2EE5"/>
    <w:rsid w:val="00BD3243"/>
    <w:rsid w:val="00BD32D3"/>
    <w:rsid w:val="00BD3C28"/>
    <w:rsid w:val="00BD44F3"/>
    <w:rsid w:val="00BD52A2"/>
    <w:rsid w:val="00BD5662"/>
    <w:rsid w:val="00BD6361"/>
    <w:rsid w:val="00BD65A7"/>
    <w:rsid w:val="00BD6669"/>
    <w:rsid w:val="00BD6EFD"/>
    <w:rsid w:val="00BD7532"/>
    <w:rsid w:val="00BD7EA7"/>
    <w:rsid w:val="00BE06C3"/>
    <w:rsid w:val="00BE06CA"/>
    <w:rsid w:val="00BE08D6"/>
    <w:rsid w:val="00BE0C9F"/>
    <w:rsid w:val="00BE0E01"/>
    <w:rsid w:val="00BE1183"/>
    <w:rsid w:val="00BE1830"/>
    <w:rsid w:val="00BE2194"/>
    <w:rsid w:val="00BE2834"/>
    <w:rsid w:val="00BE2BCA"/>
    <w:rsid w:val="00BE2DFF"/>
    <w:rsid w:val="00BE2ED5"/>
    <w:rsid w:val="00BE2F54"/>
    <w:rsid w:val="00BE358D"/>
    <w:rsid w:val="00BE373E"/>
    <w:rsid w:val="00BE3B94"/>
    <w:rsid w:val="00BE3E40"/>
    <w:rsid w:val="00BE42C2"/>
    <w:rsid w:val="00BE46DC"/>
    <w:rsid w:val="00BE4A5A"/>
    <w:rsid w:val="00BE4B97"/>
    <w:rsid w:val="00BE4EF0"/>
    <w:rsid w:val="00BE54C0"/>
    <w:rsid w:val="00BE55F8"/>
    <w:rsid w:val="00BE64DD"/>
    <w:rsid w:val="00BE7170"/>
    <w:rsid w:val="00BE7526"/>
    <w:rsid w:val="00BE7C73"/>
    <w:rsid w:val="00BE7D9F"/>
    <w:rsid w:val="00BE7DC0"/>
    <w:rsid w:val="00BE7E44"/>
    <w:rsid w:val="00BF02A9"/>
    <w:rsid w:val="00BF035F"/>
    <w:rsid w:val="00BF06F6"/>
    <w:rsid w:val="00BF1919"/>
    <w:rsid w:val="00BF24A4"/>
    <w:rsid w:val="00BF2756"/>
    <w:rsid w:val="00BF2B81"/>
    <w:rsid w:val="00BF2CE3"/>
    <w:rsid w:val="00BF3450"/>
    <w:rsid w:val="00BF3867"/>
    <w:rsid w:val="00BF3E76"/>
    <w:rsid w:val="00BF408A"/>
    <w:rsid w:val="00BF4137"/>
    <w:rsid w:val="00BF41A8"/>
    <w:rsid w:val="00BF425F"/>
    <w:rsid w:val="00BF42C7"/>
    <w:rsid w:val="00BF4621"/>
    <w:rsid w:val="00BF48FF"/>
    <w:rsid w:val="00BF502F"/>
    <w:rsid w:val="00BF5399"/>
    <w:rsid w:val="00BF5B0F"/>
    <w:rsid w:val="00BF5B60"/>
    <w:rsid w:val="00BF5CE5"/>
    <w:rsid w:val="00BF6644"/>
    <w:rsid w:val="00BF6EAF"/>
    <w:rsid w:val="00BF71CF"/>
    <w:rsid w:val="00BF7266"/>
    <w:rsid w:val="00BF7748"/>
    <w:rsid w:val="00BF7FD9"/>
    <w:rsid w:val="00C003AA"/>
    <w:rsid w:val="00C00E21"/>
    <w:rsid w:val="00C016FB"/>
    <w:rsid w:val="00C022C8"/>
    <w:rsid w:val="00C02350"/>
    <w:rsid w:val="00C0270D"/>
    <w:rsid w:val="00C033C1"/>
    <w:rsid w:val="00C03690"/>
    <w:rsid w:val="00C03B8C"/>
    <w:rsid w:val="00C04053"/>
    <w:rsid w:val="00C0432C"/>
    <w:rsid w:val="00C04354"/>
    <w:rsid w:val="00C048CD"/>
    <w:rsid w:val="00C04D33"/>
    <w:rsid w:val="00C04EEF"/>
    <w:rsid w:val="00C0590B"/>
    <w:rsid w:val="00C05EB5"/>
    <w:rsid w:val="00C06B24"/>
    <w:rsid w:val="00C06EA6"/>
    <w:rsid w:val="00C0742E"/>
    <w:rsid w:val="00C0757D"/>
    <w:rsid w:val="00C079B8"/>
    <w:rsid w:val="00C07D3C"/>
    <w:rsid w:val="00C07DB5"/>
    <w:rsid w:val="00C10757"/>
    <w:rsid w:val="00C10B7E"/>
    <w:rsid w:val="00C10BA1"/>
    <w:rsid w:val="00C10C82"/>
    <w:rsid w:val="00C110F2"/>
    <w:rsid w:val="00C11653"/>
    <w:rsid w:val="00C12082"/>
    <w:rsid w:val="00C120DC"/>
    <w:rsid w:val="00C121F6"/>
    <w:rsid w:val="00C12567"/>
    <w:rsid w:val="00C129F4"/>
    <w:rsid w:val="00C12C63"/>
    <w:rsid w:val="00C12D95"/>
    <w:rsid w:val="00C142C0"/>
    <w:rsid w:val="00C145DC"/>
    <w:rsid w:val="00C1490E"/>
    <w:rsid w:val="00C14DBB"/>
    <w:rsid w:val="00C15B32"/>
    <w:rsid w:val="00C15DAC"/>
    <w:rsid w:val="00C16247"/>
    <w:rsid w:val="00C16995"/>
    <w:rsid w:val="00C16B94"/>
    <w:rsid w:val="00C173F5"/>
    <w:rsid w:val="00C219AA"/>
    <w:rsid w:val="00C2208C"/>
    <w:rsid w:val="00C22B5F"/>
    <w:rsid w:val="00C22B7C"/>
    <w:rsid w:val="00C22EDD"/>
    <w:rsid w:val="00C236EA"/>
    <w:rsid w:val="00C2380B"/>
    <w:rsid w:val="00C2391E"/>
    <w:rsid w:val="00C23AE7"/>
    <w:rsid w:val="00C23D9D"/>
    <w:rsid w:val="00C23E4A"/>
    <w:rsid w:val="00C23EF3"/>
    <w:rsid w:val="00C2403D"/>
    <w:rsid w:val="00C240B4"/>
    <w:rsid w:val="00C24300"/>
    <w:rsid w:val="00C2477D"/>
    <w:rsid w:val="00C24F16"/>
    <w:rsid w:val="00C2554C"/>
    <w:rsid w:val="00C2566F"/>
    <w:rsid w:val="00C25BFB"/>
    <w:rsid w:val="00C26232"/>
    <w:rsid w:val="00C27C47"/>
    <w:rsid w:val="00C27C5C"/>
    <w:rsid w:val="00C27EC9"/>
    <w:rsid w:val="00C30834"/>
    <w:rsid w:val="00C3086B"/>
    <w:rsid w:val="00C30A3D"/>
    <w:rsid w:val="00C30AB1"/>
    <w:rsid w:val="00C30DCA"/>
    <w:rsid w:val="00C32802"/>
    <w:rsid w:val="00C329AE"/>
    <w:rsid w:val="00C32B7B"/>
    <w:rsid w:val="00C32F12"/>
    <w:rsid w:val="00C3384C"/>
    <w:rsid w:val="00C33F0D"/>
    <w:rsid w:val="00C3445E"/>
    <w:rsid w:val="00C34B58"/>
    <w:rsid w:val="00C35039"/>
    <w:rsid w:val="00C35431"/>
    <w:rsid w:val="00C3546D"/>
    <w:rsid w:val="00C356FA"/>
    <w:rsid w:val="00C35F85"/>
    <w:rsid w:val="00C3648E"/>
    <w:rsid w:val="00C36B65"/>
    <w:rsid w:val="00C36B83"/>
    <w:rsid w:val="00C37146"/>
    <w:rsid w:val="00C3777C"/>
    <w:rsid w:val="00C377E6"/>
    <w:rsid w:val="00C40FAA"/>
    <w:rsid w:val="00C41155"/>
    <w:rsid w:val="00C4171D"/>
    <w:rsid w:val="00C417D8"/>
    <w:rsid w:val="00C41A27"/>
    <w:rsid w:val="00C41C4C"/>
    <w:rsid w:val="00C41E62"/>
    <w:rsid w:val="00C41F2C"/>
    <w:rsid w:val="00C41F41"/>
    <w:rsid w:val="00C42006"/>
    <w:rsid w:val="00C4221B"/>
    <w:rsid w:val="00C425BB"/>
    <w:rsid w:val="00C42622"/>
    <w:rsid w:val="00C428F0"/>
    <w:rsid w:val="00C4328C"/>
    <w:rsid w:val="00C4354B"/>
    <w:rsid w:val="00C437E4"/>
    <w:rsid w:val="00C43B62"/>
    <w:rsid w:val="00C445E9"/>
    <w:rsid w:val="00C44D25"/>
    <w:rsid w:val="00C44DC9"/>
    <w:rsid w:val="00C45051"/>
    <w:rsid w:val="00C45AF4"/>
    <w:rsid w:val="00C45C08"/>
    <w:rsid w:val="00C45F9C"/>
    <w:rsid w:val="00C46268"/>
    <w:rsid w:val="00C46F6A"/>
    <w:rsid w:val="00C4758D"/>
    <w:rsid w:val="00C5064C"/>
    <w:rsid w:val="00C506AB"/>
    <w:rsid w:val="00C515AA"/>
    <w:rsid w:val="00C52101"/>
    <w:rsid w:val="00C523E5"/>
    <w:rsid w:val="00C5270C"/>
    <w:rsid w:val="00C52FAD"/>
    <w:rsid w:val="00C5387E"/>
    <w:rsid w:val="00C538BC"/>
    <w:rsid w:val="00C54477"/>
    <w:rsid w:val="00C54E15"/>
    <w:rsid w:val="00C54F3E"/>
    <w:rsid w:val="00C55387"/>
    <w:rsid w:val="00C553D8"/>
    <w:rsid w:val="00C55684"/>
    <w:rsid w:val="00C557FD"/>
    <w:rsid w:val="00C55A80"/>
    <w:rsid w:val="00C56BA6"/>
    <w:rsid w:val="00C5712F"/>
    <w:rsid w:val="00C5753F"/>
    <w:rsid w:val="00C57917"/>
    <w:rsid w:val="00C57BE9"/>
    <w:rsid w:val="00C57E00"/>
    <w:rsid w:val="00C6073E"/>
    <w:rsid w:val="00C60A59"/>
    <w:rsid w:val="00C60D7D"/>
    <w:rsid w:val="00C611A4"/>
    <w:rsid w:val="00C61266"/>
    <w:rsid w:val="00C620DC"/>
    <w:rsid w:val="00C62ACA"/>
    <w:rsid w:val="00C63DF5"/>
    <w:rsid w:val="00C64194"/>
    <w:rsid w:val="00C64D12"/>
    <w:rsid w:val="00C65275"/>
    <w:rsid w:val="00C6546F"/>
    <w:rsid w:val="00C65642"/>
    <w:rsid w:val="00C6572F"/>
    <w:rsid w:val="00C65AD7"/>
    <w:rsid w:val="00C65CDB"/>
    <w:rsid w:val="00C65D55"/>
    <w:rsid w:val="00C65DBF"/>
    <w:rsid w:val="00C66143"/>
    <w:rsid w:val="00C665BF"/>
    <w:rsid w:val="00C6669A"/>
    <w:rsid w:val="00C668B9"/>
    <w:rsid w:val="00C6722E"/>
    <w:rsid w:val="00C676E2"/>
    <w:rsid w:val="00C67737"/>
    <w:rsid w:val="00C67DFD"/>
    <w:rsid w:val="00C7017E"/>
    <w:rsid w:val="00C7064C"/>
    <w:rsid w:val="00C70B05"/>
    <w:rsid w:val="00C70FB7"/>
    <w:rsid w:val="00C716B9"/>
    <w:rsid w:val="00C71730"/>
    <w:rsid w:val="00C723F2"/>
    <w:rsid w:val="00C72683"/>
    <w:rsid w:val="00C72D55"/>
    <w:rsid w:val="00C72E19"/>
    <w:rsid w:val="00C7350D"/>
    <w:rsid w:val="00C739F6"/>
    <w:rsid w:val="00C73C27"/>
    <w:rsid w:val="00C73C6C"/>
    <w:rsid w:val="00C747E9"/>
    <w:rsid w:val="00C74AFE"/>
    <w:rsid w:val="00C74C5C"/>
    <w:rsid w:val="00C74D53"/>
    <w:rsid w:val="00C75057"/>
    <w:rsid w:val="00C751AC"/>
    <w:rsid w:val="00C75979"/>
    <w:rsid w:val="00C76121"/>
    <w:rsid w:val="00C7623F"/>
    <w:rsid w:val="00C76640"/>
    <w:rsid w:val="00C77219"/>
    <w:rsid w:val="00C7722D"/>
    <w:rsid w:val="00C77321"/>
    <w:rsid w:val="00C77953"/>
    <w:rsid w:val="00C77CCD"/>
    <w:rsid w:val="00C77E98"/>
    <w:rsid w:val="00C8037B"/>
    <w:rsid w:val="00C811FD"/>
    <w:rsid w:val="00C81840"/>
    <w:rsid w:val="00C81B50"/>
    <w:rsid w:val="00C82936"/>
    <w:rsid w:val="00C8297C"/>
    <w:rsid w:val="00C82CED"/>
    <w:rsid w:val="00C83AE4"/>
    <w:rsid w:val="00C83F7A"/>
    <w:rsid w:val="00C8499D"/>
    <w:rsid w:val="00C84B71"/>
    <w:rsid w:val="00C84C3B"/>
    <w:rsid w:val="00C84C52"/>
    <w:rsid w:val="00C84EC9"/>
    <w:rsid w:val="00C84F1E"/>
    <w:rsid w:val="00C85391"/>
    <w:rsid w:val="00C85428"/>
    <w:rsid w:val="00C862FA"/>
    <w:rsid w:val="00C8656F"/>
    <w:rsid w:val="00C86619"/>
    <w:rsid w:val="00C8701A"/>
    <w:rsid w:val="00C871BD"/>
    <w:rsid w:val="00C873F2"/>
    <w:rsid w:val="00C87437"/>
    <w:rsid w:val="00C87502"/>
    <w:rsid w:val="00C87CC2"/>
    <w:rsid w:val="00C87FC5"/>
    <w:rsid w:val="00C90687"/>
    <w:rsid w:val="00C9103A"/>
    <w:rsid w:val="00C91206"/>
    <w:rsid w:val="00C91311"/>
    <w:rsid w:val="00C916E8"/>
    <w:rsid w:val="00C92038"/>
    <w:rsid w:val="00C92267"/>
    <w:rsid w:val="00C92660"/>
    <w:rsid w:val="00C92AB9"/>
    <w:rsid w:val="00C9312B"/>
    <w:rsid w:val="00C93268"/>
    <w:rsid w:val="00C933CD"/>
    <w:rsid w:val="00C935CD"/>
    <w:rsid w:val="00C937D4"/>
    <w:rsid w:val="00C9380E"/>
    <w:rsid w:val="00C9406E"/>
    <w:rsid w:val="00C948C9"/>
    <w:rsid w:val="00C94ADF"/>
    <w:rsid w:val="00C94F51"/>
    <w:rsid w:val="00C95361"/>
    <w:rsid w:val="00C95584"/>
    <w:rsid w:val="00C95F4C"/>
    <w:rsid w:val="00C95F60"/>
    <w:rsid w:val="00C96891"/>
    <w:rsid w:val="00C96DE6"/>
    <w:rsid w:val="00C970B1"/>
    <w:rsid w:val="00C9719D"/>
    <w:rsid w:val="00C9778E"/>
    <w:rsid w:val="00CA0359"/>
    <w:rsid w:val="00CA097F"/>
    <w:rsid w:val="00CA1E2C"/>
    <w:rsid w:val="00CA2074"/>
    <w:rsid w:val="00CA2352"/>
    <w:rsid w:val="00CA2AB5"/>
    <w:rsid w:val="00CA2CCD"/>
    <w:rsid w:val="00CA2CFE"/>
    <w:rsid w:val="00CA2DE7"/>
    <w:rsid w:val="00CA3081"/>
    <w:rsid w:val="00CA34B0"/>
    <w:rsid w:val="00CA34EF"/>
    <w:rsid w:val="00CA36A8"/>
    <w:rsid w:val="00CA4188"/>
    <w:rsid w:val="00CA444B"/>
    <w:rsid w:val="00CA489A"/>
    <w:rsid w:val="00CA4C08"/>
    <w:rsid w:val="00CA6022"/>
    <w:rsid w:val="00CA6555"/>
    <w:rsid w:val="00CA69D2"/>
    <w:rsid w:val="00CA6BE7"/>
    <w:rsid w:val="00CA6CAF"/>
    <w:rsid w:val="00CA7BB0"/>
    <w:rsid w:val="00CA7C92"/>
    <w:rsid w:val="00CB003A"/>
    <w:rsid w:val="00CB1177"/>
    <w:rsid w:val="00CB2471"/>
    <w:rsid w:val="00CB24A7"/>
    <w:rsid w:val="00CB258F"/>
    <w:rsid w:val="00CB279F"/>
    <w:rsid w:val="00CB2900"/>
    <w:rsid w:val="00CB2BCF"/>
    <w:rsid w:val="00CB3461"/>
    <w:rsid w:val="00CB3727"/>
    <w:rsid w:val="00CB3B40"/>
    <w:rsid w:val="00CB3F19"/>
    <w:rsid w:val="00CB3F6C"/>
    <w:rsid w:val="00CB4158"/>
    <w:rsid w:val="00CB4308"/>
    <w:rsid w:val="00CB4AB9"/>
    <w:rsid w:val="00CB63CD"/>
    <w:rsid w:val="00CB74CF"/>
    <w:rsid w:val="00CB7C23"/>
    <w:rsid w:val="00CB7E95"/>
    <w:rsid w:val="00CC0102"/>
    <w:rsid w:val="00CC0A0C"/>
    <w:rsid w:val="00CC1101"/>
    <w:rsid w:val="00CC1558"/>
    <w:rsid w:val="00CC1967"/>
    <w:rsid w:val="00CC1E1B"/>
    <w:rsid w:val="00CC202A"/>
    <w:rsid w:val="00CC2405"/>
    <w:rsid w:val="00CC2754"/>
    <w:rsid w:val="00CC2AC1"/>
    <w:rsid w:val="00CC2F8A"/>
    <w:rsid w:val="00CC3601"/>
    <w:rsid w:val="00CC3E37"/>
    <w:rsid w:val="00CC4AFB"/>
    <w:rsid w:val="00CC548E"/>
    <w:rsid w:val="00CC6285"/>
    <w:rsid w:val="00CC67CF"/>
    <w:rsid w:val="00CC7102"/>
    <w:rsid w:val="00CC725B"/>
    <w:rsid w:val="00CC79D0"/>
    <w:rsid w:val="00CC7E2C"/>
    <w:rsid w:val="00CD0173"/>
    <w:rsid w:val="00CD0288"/>
    <w:rsid w:val="00CD0E83"/>
    <w:rsid w:val="00CD1A8D"/>
    <w:rsid w:val="00CD1CB1"/>
    <w:rsid w:val="00CD1F56"/>
    <w:rsid w:val="00CD28A3"/>
    <w:rsid w:val="00CD2BEA"/>
    <w:rsid w:val="00CD2F6B"/>
    <w:rsid w:val="00CD32CB"/>
    <w:rsid w:val="00CD33E0"/>
    <w:rsid w:val="00CD360F"/>
    <w:rsid w:val="00CD407D"/>
    <w:rsid w:val="00CD4FCB"/>
    <w:rsid w:val="00CD57E5"/>
    <w:rsid w:val="00CD5DDE"/>
    <w:rsid w:val="00CD5DFE"/>
    <w:rsid w:val="00CD64C0"/>
    <w:rsid w:val="00CD68A8"/>
    <w:rsid w:val="00CD6BF4"/>
    <w:rsid w:val="00CD6C37"/>
    <w:rsid w:val="00CD7344"/>
    <w:rsid w:val="00CE0B16"/>
    <w:rsid w:val="00CE0BA3"/>
    <w:rsid w:val="00CE11B6"/>
    <w:rsid w:val="00CE12F1"/>
    <w:rsid w:val="00CE1BA8"/>
    <w:rsid w:val="00CE1D01"/>
    <w:rsid w:val="00CE201D"/>
    <w:rsid w:val="00CE20BF"/>
    <w:rsid w:val="00CE23A3"/>
    <w:rsid w:val="00CE2448"/>
    <w:rsid w:val="00CE2A6B"/>
    <w:rsid w:val="00CE2CBB"/>
    <w:rsid w:val="00CE40A5"/>
    <w:rsid w:val="00CE40DA"/>
    <w:rsid w:val="00CE43CD"/>
    <w:rsid w:val="00CE45D2"/>
    <w:rsid w:val="00CE4858"/>
    <w:rsid w:val="00CE4E87"/>
    <w:rsid w:val="00CE52AE"/>
    <w:rsid w:val="00CE5723"/>
    <w:rsid w:val="00CE597D"/>
    <w:rsid w:val="00CE5CC2"/>
    <w:rsid w:val="00CE5F8E"/>
    <w:rsid w:val="00CE7177"/>
    <w:rsid w:val="00CE7632"/>
    <w:rsid w:val="00CE7662"/>
    <w:rsid w:val="00CE77F0"/>
    <w:rsid w:val="00CE7C2A"/>
    <w:rsid w:val="00CE7CF5"/>
    <w:rsid w:val="00CF027D"/>
    <w:rsid w:val="00CF04E6"/>
    <w:rsid w:val="00CF07C4"/>
    <w:rsid w:val="00CF07C9"/>
    <w:rsid w:val="00CF163F"/>
    <w:rsid w:val="00CF282C"/>
    <w:rsid w:val="00CF29D4"/>
    <w:rsid w:val="00CF2BA3"/>
    <w:rsid w:val="00CF34DE"/>
    <w:rsid w:val="00CF36BE"/>
    <w:rsid w:val="00CF3873"/>
    <w:rsid w:val="00CF4031"/>
    <w:rsid w:val="00CF40C3"/>
    <w:rsid w:val="00CF45C8"/>
    <w:rsid w:val="00CF488B"/>
    <w:rsid w:val="00CF4EA3"/>
    <w:rsid w:val="00CF5567"/>
    <w:rsid w:val="00CF556E"/>
    <w:rsid w:val="00CF55AA"/>
    <w:rsid w:val="00CF5929"/>
    <w:rsid w:val="00CF59B6"/>
    <w:rsid w:val="00CF5EE4"/>
    <w:rsid w:val="00CF6147"/>
    <w:rsid w:val="00CF6616"/>
    <w:rsid w:val="00CF77D0"/>
    <w:rsid w:val="00CF7D8A"/>
    <w:rsid w:val="00CF7EEE"/>
    <w:rsid w:val="00CF7F05"/>
    <w:rsid w:val="00D0056B"/>
    <w:rsid w:val="00D00C48"/>
    <w:rsid w:val="00D00F51"/>
    <w:rsid w:val="00D00F65"/>
    <w:rsid w:val="00D0124C"/>
    <w:rsid w:val="00D0277F"/>
    <w:rsid w:val="00D02FD2"/>
    <w:rsid w:val="00D03852"/>
    <w:rsid w:val="00D03B50"/>
    <w:rsid w:val="00D04027"/>
    <w:rsid w:val="00D04066"/>
    <w:rsid w:val="00D043BE"/>
    <w:rsid w:val="00D04672"/>
    <w:rsid w:val="00D05822"/>
    <w:rsid w:val="00D058C2"/>
    <w:rsid w:val="00D06318"/>
    <w:rsid w:val="00D06DB6"/>
    <w:rsid w:val="00D06F83"/>
    <w:rsid w:val="00D0705A"/>
    <w:rsid w:val="00D0707B"/>
    <w:rsid w:val="00D0717A"/>
    <w:rsid w:val="00D07D99"/>
    <w:rsid w:val="00D1053B"/>
    <w:rsid w:val="00D105BF"/>
    <w:rsid w:val="00D10714"/>
    <w:rsid w:val="00D111C7"/>
    <w:rsid w:val="00D111FA"/>
    <w:rsid w:val="00D11360"/>
    <w:rsid w:val="00D11E5C"/>
    <w:rsid w:val="00D11E7A"/>
    <w:rsid w:val="00D12408"/>
    <w:rsid w:val="00D1240C"/>
    <w:rsid w:val="00D12A8F"/>
    <w:rsid w:val="00D12BD1"/>
    <w:rsid w:val="00D12CA0"/>
    <w:rsid w:val="00D131D0"/>
    <w:rsid w:val="00D134C3"/>
    <w:rsid w:val="00D13BA2"/>
    <w:rsid w:val="00D1409A"/>
    <w:rsid w:val="00D1463D"/>
    <w:rsid w:val="00D14ACA"/>
    <w:rsid w:val="00D1518D"/>
    <w:rsid w:val="00D154B8"/>
    <w:rsid w:val="00D15C6A"/>
    <w:rsid w:val="00D15F51"/>
    <w:rsid w:val="00D16DE8"/>
    <w:rsid w:val="00D16E08"/>
    <w:rsid w:val="00D16EEE"/>
    <w:rsid w:val="00D17571"/>
    <w:rsid w:val="00D17604"/>
    <w:rsid w:val="00D1782C"/>
    <w:rsid w:val="00D17D56"/>
    <w:rsid w:val="00D17ED6"/>
    <w:rsid w:val="00D204FF"/>
    <w:rsid w:val="00D20568"/>
    <w:rsid w:val="00D20569"/>
    <w:rsid w:val="00D20622"/>
    <w:rsid w:val="00D20ACE"/>
    <w:rsid w:val="00D20BA3"/>
    <w:rsid w:val="00D20E59"/>
    <w:rsid w:val="00D2104A"/>
    <w:rsid w:val="00D213C9"/>
    <w:rsid w:val="00D2143A"/>
    <w:rsid w:val="00D214CC"/>
    <w:rsid w:val="00D21661"/>
    <w:rsid w:val="00D22BD1"/>
    <w:rsid w:val="00D22C53"/>
    <w:rsid w:val="00D22D9B"/>
    <w:rsid w:val="00D23B3D"/>
    <w:rsid w:val="00D240E1"/>
    <w:rsid w:val="00D24146"/>
    <w:rsid w:val="00D248D3"/>
    <w:rsid w:val="00D24B97"/>
    <w:rsid w:val="00D24D35"/>
    <w:rsid w:val="00D24D94"/>
    <w:rsid w:val="00D24DAF"/>
    <w:rsid w:val="00D25230"/>
    <w:rsid w:val="00D255AD"/>
    <w:rsid w:val="00D256EC"/>
    <w:rsid w:val="00D25716"/>
    <w:rsid w:val="00D25E60"/>
    <w:rsid w:val="00D264D4"/>
    <w:rsid w:val="00D26691"/>
    <w:rsid w:val="00D26CB0"/>
    <w:rsid w:val="00D26D02"/>
    <w:rsid w:val="00D26E94"/>
    <w:rsid w:val="00D27AFF"/>
    <w:rsid w:val="00D27C41"/>
    <w:rsid w:val="00D27D3A"/>
    <w:rsid w:val="00D310CD"/>
    <w:rsid w:val="00D31487"/>
    <w:rsid w:val="00D316A2"/>
    <w:rsid w:val="00D3174A"/>
    <w:rsid w:val="00D31B3F"/>
    <w:rsid w:val="00D326CE"/>
    <w:rsid w:val="00D32759"/>
    <w:rsid w:val="00D327D7"/>
    <w:rsid w:val="00D32948"/>
    <w:rsid w:val="00D32F8C"/>
    <w:rsid w:val="00D33A8E"/>
    <w:rsid w:val="00D33B6A"/>
    <w:rsid w:val="00D3450D"/>
    <w:rsid w:val="00D3457F"/>
    <w:rsid w:val="00D345EA"/>
    <w:rsid w:val="00D34CB1"/>
    <w:rsid w:val="00D352CA"/>
    <w:rsid w:val="00D35382"/>
    <w:rsid w:val="00D35831"/>
    <w:rsid w:val="00D35AB7"/>
    <w:rsid w:val="00D35C15"/>
    <w:rsid w:val="00D35CBF"/>
    <w:rsid w:val="00D35DB6"/>
    <w:rsid w:val="00D36546"/>
    <w:rsid w:val="00D36785"/>
    <w:rsid w:val="00D36BC0"/>
    <w:rsid w:val="00D36D2E"/>
    <w:rsid w:val="00D36EEB"/>
    <w:rsid w:val="00D372E2"/>
    <w:rsid w:val="00D3795F"/>
    <w:rsid w:val="00D37960"/>
    <w:rsid w:val="00D37DBF"/>
    <w:rsid w:val="00D40004"/>
    <w:rsid w:val="00D40019"/>
    <w:rsid w:val="00D40359"/>
    <w:rsid w:val="00D4064F"/>
    <w:rsid w:val="00D414C0"/>
    <w:rsid w:val="00D41A0F"/>
    <w:rsid w:val="00D41C27"/>
    <w:rsid w:val="00D41EC7"/>
    <w:rsid w:val="00D423DA"/>
    <w:rsid w:val="00D426B8"/>
    <w:rsid w:val="00D42C5E"/>
    <w:rsid w:val="00D42FA4"/>
    <w:rsid w:val="00D43EFA"/>
    <w:rsid w:val="00D440C1"/>
    <w:rsid w:val="00D44417"/>
    <w:rsid w:val="00D447D7"/>
    <w:rsid w:val="00D449A9"/>
    <w:rsid w:val="00D44BC2"/>
    <w:rsid w:val="00D44E76"/>
    <w:rsid w:val="00D45065"/>
    <w:rsid w:val="00D454ED"/>
    <w:rsid w:val="00D45EA8"/>
    <w:rsid w:val="00D46149"/>
    <w:rsid w:val="00D4615F"/>
    <w:rsid w:val="00D46239"/>
    <w:rsid w:val="00D4716A"/>
    <w:rsid w:val="00D4777A"/>
    <w:rsid w:val="00D47A70"/>
    <w:rsid w:val="00D47E47"/>
    <w:rsid w:val="00D505AD"/>
    <w:rsid w:val="00D50787"/>
    <w:rsid w:val="00D5096C"/>
    <w:rsid w:val="00D50F4B"/>
    <w:rsid w:val="00D51106"/>
    <w:rsid w:val="00D51559"/>
    <w:rsid w:val="00D515FE"/>
    <w:rsid w:val="00D51A89"/>
    <w:rsid w:val="00D52577"/>
    <w:rsid w:val="00D526DE"/>
    <w:rsid w:val="00D5282E"/>
    <w:rsid w:val="00D531F1"/>
    <w:rsid w:val="00D53BC0"/>
    <w:rsid w:val="00D53C76"/>
    <w:rsid w:val="00D53E33"/>
    <w:rsid w:val="00D53F5C"/>
    <w:rsid w:val="00D543F6"/>
    <w:rsid w:val="00D54404"/>
    <w:rsid w:val="00D54C39"/>
    <w:rsid w:val="00D54F36"/>
    <w:rsid w:val="00D55765"/>
    <w:rsid w:val="00D56072"/>
    <w:rsid w:val="00D561D6"/>
    <w:rsid w:val="00D56470"/>
    <w:rsid w:val="00D56674"/>
    <w:rsid w:val="00D56994"/>
    <w:rsid w:val="00D56D59"/>
    <w:rsid w:val="00D56E3E"/>
    <w:rsid w:val="00D56FD9"/>
    <w:rsid w:val="00D574D8"/>
    <w:rsid w:val="00D5766A"/>
    <w:rsid w:val="00D57B98"/>
    <w:rsid w:val="00D57E30"/>
    <w:rsid w:val="00D57E76"/>
    <w:rsid w:val="00D6029A"/>
    <w:rsid w:val="00D60FAE"/>
    <w:rsid w:val="00D60FEE"/>
    <w:rsid w:val="00D61216"/>
    <w:rsid w:val="00D61873"/>
    <w:rsid w:val="00D61D1F"/>
    <w:rsid w:val="00D623AC"/>
    <w:rsid w:val="00D623FA"/>
    <w:rsid w:val="00D6255B"/>
    <w:rsid w:val="00D62744"/>
    <w:rsid w:val="00D628BF"/>
    <w:rsid w:val="00D62946"/>
    <w:rsid w:val="00D63C20"/>
    <w:rsid w:val="00D63C63"/>
    <w:rsid w:val="00D64413"/>
    <w:rsid w:val="00D6496A"/>
    <w:rsid w:val="00D64994"/>
    <w:rsid w:val="00D64BF0"/>
    <w:rsid w:val="00D64EAC"/>
    <w:rsid w:val="00D650C4"/>
    <w:rsid w:val="00D65442"/>
    <w:rsid w:val="00D65C40"/>
    <w:rsid w:val="00D6613D"/>
    <w:rsid w:val="00D66C62"/>
    <w:rsid w:val="00D6783A"/>
    <w:rsid w:val="00D7007E"/>
    <w:rsid w:val="00D7042E"/>
    <w:rsid w:val="00D70C1E"/>
    <w:rsid w:val="00D70E5B"/>
    <w:rsid w:val="00D71087"/>
    <w:rsid w:val="00D71098"/>
    <w:rsid w:val="00D711B8"/>
    <w:rsid w:val="00D71410"/>
    <w:rsid w:val="00D71CAE"/>
    <w:rsid w:val="00D73184"/>
    <w:rsid w:val="00D736DB"/>
    <w:rsid w:val="00D73774"/>
    <w:rsid w:val="00D74474"/>
    <w:rsid w:val="00D74931"/>
    <w:rsid w:val="00D74C69"/>
    <w:rsid w:val="00D74E2F"/>
    <w:rsid w:val="00D74F16"/>
    <w:rsid w:val="00D75017"/>
    <w:rsid w:val="00D7507A"/>
    <w:rsid w:val="00D756F8"/>
    <w:rsid w:val="00D75780"/>
    <w:rsid w:val="00D757DC"/>
    <w:rsid w:val="00D75A89"/>
    <w:rsid w:val="00D75DDB"/>
    <w:rsid w:val="00D75E95"/>
    <w:rsid w:val="00D7635C"/>
    <w:rsid w:val="00D76760"/>
    <w:rsid w:val="00D767AA"/>
    <w:rsid w:val="00D76C44"/>
    <w:rsid w:val="00D77308"/>
    <w:rsid w:val="00D77502"/>
    <w:rsid w:val="00D77C0D"/>
    <w:rsid w:val="00D80BBA"/>
    <w:rsid w:val="00D80FCE"/>
    <w:rsid w:val="00D81646"/>
    <w:rsid w:val="00D819D5"/>
    <w:rsid w:val="00D826F0"/>
    <w:rsid w:val="00D82899"/>
    <w:rsid w:val="00D83E2E"/>
    <w:rsid w:val="00D83E51"/>
    <w:rsid w:val="00D84539"/>
    <w:rsid w:val="00D84C82"/>
    <w:rsid w:val="00D84E3A"/>
    <w:rsid w:val="00D85068"/>
    <w:rsid w:val="00D85558"/>
    <w:rsid w:val="00D869AC"/>
    <w:rsid w:val="00D869EF"/>
    <w:rsid w:val="00D8726D"/>
    <w:rsid w:val="00D8747F"/>
    <w:rsid w:val="00D87799"/>
    <w:rsid w:val="00D877C6"/>
    <w:rsid w:val="00D87FA6"/>
    <w:rsid w:val="00D90277"/>
    <w:rsid w:val="00D9030A"/>
    <w:rsid w:val="00D90439"/>
    <w:rsid w:val="00D908F7"/>
    <w:rsid w:val="00D909A8"/>
    <w:rsid w:val="00D909DE"/>
    <w:rsid w:val="00D9151E"/>
    <w:rsid w:val="00D91840"/>
    <w:rsid w:val="00D91B5C"/>
    <w:rsid w:val="00D91DA1"/>
    <w:rsid w:val="00D92210"/>
    <w:rsid w:val="00D93206"/>
    <w:rsid w:val="00D93930"/>
    <w:rsid w:val="00D94173"/>
    <w:rsid w:val="00D945AC"/>
    <w:rsid w:val="00D948EA"/>
    <w:rsid w:val="00D94D5B"/>
    <w:rsid w:val="00D94DCD"/>
    <w:rsid w:val="00D955A2"/>
    <w:rsid w:val="00D958D3"/>
    <w:rsid w:val="00D958DD"/>
    <w:rsid w:val="00D95B0B"/>
    <w:rsid w:val="00D95E97"/>
    <w:rsid w:val="00D95F37"/>
    <w:rsid w:val="00D962D2"/>
    <w:rsid w:val="00D96B67"/>
    <w:rsid w:val="00D96BCE"/>
    <w:rsid w:val="00D96C82"/>
    <w:rsid w:val="00D9718A"/>
    <w:rsid w:val="00D97195"/>
    <w:rsid w:val="00D972F6"/>
    <w:rsid w:val="00D9759F"/>
    <w:rsid w:val="00D97CC7"/>
    <w:rsid w:val="00D97EED"/>
    <w:rsid w:val="00DA02A0"/>
    <w:rsid w:val="00DA0888"/>
    <w:rsid w:val="00DA11CE"/>
    <w:rsid w:val="00DA1275"/>
    <w:rsid w:val="00DA1278"/>
    <w:rsid w:val="00DA15B4"/>
    <w:rsid w:val="00DA176C"/>
    <w:rsid w:val="00DA191A"/>
    <w:rsid w:val="00DA24AC"/>
    <w:rsid w:val="00DA26D4"/>
    <w:rsid w:val="00DA337B"/>
    <w:rsid w:val="00DA3842"/>
    <w:rsid w:val="00DA3DAB"/>
    <w:rsid w:val="00DA4037"/>
    <w:rsid w:val="00DA46D0"/>
    <w:rsid w:val="00DA4AA1"/>
    <w:rsid w:val="00DA5686"/>
    <w:rsid w:val="00DA5740"/>
    <w:rsid w:val="00DA57F4"/>
    <w:rsid w:val="00DA599A"/>
    <w:rsid w:val="00DA665B"/>
    <w:rsid w:val="00DA6DEA"/>
    <w:rsid w:val="00DA722D"/>
    <w:rsid w:val="00DA7BF4"/>
    <w:rsid w:val="00DA7FF8"/>
    <w:rsid w:val="00DB0005"/>
    <w:rsid w:val="00DB0750"/>
    <w:rsid w:val="00DB0AAF"/>
    <w:rsid w:val="00DB189C"/>
    <w:rsid w:val="00DB1C0E"/>
    <w:rsid w:val="00DB29AD"/>
    <w:rsid w:val="00DB2E38"/>
    <w:rsid w:val="00DB36B2"/>
    <w:rsid w:val="00DB4F3E"/>
    <w:rsid w:val="00DB4FCD"/>
    <w:rsid w:val="00DB502B"/>
    <w:rsid w:val="00DB5B0A"/>
    <w:rsid w:val="00DB6414"/>
    <w:rsid w:val="00DB68B1"/>
    <w:rsid w:val="00DB703D"/>
    <w:rsid w:val="00DB7732"/>
    <w:rsid w:val="00DB78FA"/>
    <w:rsid w:val="00DB792F"/>
    <w:rsid w:val="00DB7C2B"/>
    <w:rsid w:val="00DB7DD1"/>
    <w:rsid w:val="00DC0124"/>
    <w:rsid w:val="00DC0167"/>
    <w:rsid w:val="00DC01B5"/>
    <w:rsid w:val="00DC0651"/>
    <w:rsid w:val="00DC111C"/>
    <w:rsid w:val="00DC12BC"/>
    <w:rsid w:val="00DC1A79"/>
    <w:rsid w:val="00DC21E9"/>
    <w:rsid w:val="00DC2599"/>
    <w:rsid w:val="00DC26EB"/>
    <w:rsid w:val="00DC27B5"/>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C78FA"/>
    <w:rsid w:val="00DD065E"/>
    <w:rsid w:val="00DD1311"/>
    <w:rsid w:val="00DD1493"/>
    <w:rsid w:val="00DD16B1"/>
    <w:rsid w:val="00DD1BAE"/>
    <w:rsid w:val="00DD1EFB"/>
    <w:rsid w:val="00DD2266"/>
    <w:rsid w:val="00DD2496"/>
    <w:rsid w:val="00DD25B4"/>
    <w:rsid w:val="00DD25E0"/>
    <w:rsid w:val="00DD2BDE"/>
    <w:rsid w:val="00DD30B3"/>
    <w:rsid w:val="00DD374E"/>
    <w:rsid w:val="00DD3BAB"/>
    <w:rsid w:val="00DD400C"/>
    <w:rsid w:val="00DD42A4"/>
    <w:rsid w:val="00DD4875"/>
    <w:rsid w:val="00DD5369"/>
    <w:rsid w:val="00DD5699"/>
    <w:rsid w:val="00DD57B0"/>
    <w:rsid w:val="00DD5960"/>
    <w:rsid w:val="00DD6030"/>
    <w:rsid w:val="00DD65CF"/>
    <w:rsid w:val="00DD661A"/>
    <w:rsid w:val="00DD6AC9"/>
    <w:rsid w:val="00DD6C4D"/>
    <w:rsid w:val="00DD779C"/>
    <w:rsid w:val="00DD7818"/>
    <w:rsid w:val="00DD7E66"/>
    <w:rsid w:val="00DE0043"/>
    <w:rsid w:val="00DE0D80"/>
    <w:rsid w:val="00DE0D88"/>
    <w:rsid w:val="00DE0E4B"/>
    <w:rsid w:val="00DE19A3"/>
    <w:rsid w:val="00DE2429"/>
    <w:rsid w:val="00DE2A72"/>
    <w:rsid w:val="00DE3CB8"/>
    <w:rsid w:val="00DE4242"/>
    <w:rsid w:val="00DE43E3"/>
    <w:rsid w:val="00DE4C7C"/>
    <w:rsid w:val="00DE4D09"/>
    <w:rsid w:val="00DE5562"/>
    <w:rsid w:val="00DE64EE"/>
    <w:rsid w:val="00DE6524"/>
    <w:rsid w:val="00DE6628"/>
    <w:rsid w:val="00DE6AAC"/>
    <w:rsid w:val="00DE6EE1"/>
    <w:rsid w:val="00DE6F82"/>
    <w:rsid w:val="00DE7C88"/>
    <w:rsid w:val="00DE7FD4"/>
    <w:rsid w:val="00DF07D8"/>
    <w:rsid w:val="00DF08A5"/>
    <w:rsid w:val="00DF0B2E"/>
    <w:rsid w:val="00DF16B4"/>
    <w:rsid w:val="00DF189A"/>
    <w:rsid w:val="00DF1A97"/>
    <w:rsid w:val="00DF1BAF"/>
    <w:rsid w:val="00DF1DCB"/>
    <w:rsid w:val="00DF20A8"/>
    <w:rsid w:val="00DF22F9"/>
    <w:rsid w:val="00DF2B00"/>
    <w:rsid w:val="00DF2BA7"/>
    <w:rsid w:val="00DF3526"/>
    <w:rsid w:val="00DF3718"/>
    <w:rsid w:val="00DF4333"/>
    <w:rsid w:val="00DF4B1B"/>
    <w:rsid w:val="00DF4F45"/>
    <w:rsid w:val="00DF5A42"/>
    <w:rsid w:val="00DF5A50"/>
    <w:rsid w:val="00DF6052"/>
    <w:rsid w:val="00DF606B"/>
    <w:rsid w:val="00DF6115"/>
    <w:rsid w:val="00DF64E8"/>
    <w:rsid w:val="00DF6A17"/>
    <w:rsid w:val="00DF6DF1"/>
    <w:rsid w:val="00DF78B1"/>
    <w:rsid w:val="00DF7906"/>
    <w:rsid w:val="00E0017D"/>
    <w:rsid w:val="00E00B74"/>
    <w:rsid w:val="00E0144E"/>
    <w:rsid w:val="00E018DA"/>
    <w:rsid w:val="00E01A10"/>
    <w:rsid w:val="00E025DD"/>
    <w:rsid w:val="00E032C1"/>
    <w:rsid w:val="00E03301"/>
    <w:rsid w:val="00E036B1"/>
    <w:rsid w:val="00E047DE"/>
    <w:rsid w:val="00E04B89"/>
    <w:rsid w:val="00E06011"/>
    <w:rsid w:val="00E06568"/>
    <w:rsid w:val="00E07436"/>
    <w:rsid w:val="00E07791"/>
    <w:rsid w:val="00E07864"/>
    <w:rsid w:val="00E07BA0"/>
    <w:rsid w:val="00E101BD"/>
    <w:rsid w:val="00E104B6"/>
    <w:rsid w:val="00E10550"/>
    <w:rsid w:val="00E1058D"/>
    <w:rsid w:val="00E10C85"/>
    <w:rsid w:val="00E1108D"/>
    <w:rsid w:val="00E11337"/>
    <w:rsid w:val="00E114EE"/>
    <w:rsid w:val="00E11B58"/>
    <w:rsid w:val="00E1203E"/>
    <w:rsid w:val="00E1212D"/>
    <w:rsid w:val="00E124D0"/>
    <w:rsid w:val="00E12AFD"/>
    <w:rsid w:val="00E12D8A"/>
    <w:rsid w:val="00E132FC"/>
    <w:rsid w:val="00E135FB"/>
    <w:rsid w:val="00E135FF"/>
    <w:rsid w:val="00E1376F"/>
    <w:rsid w:val="00E139F4"/>
    <w:rsid w:val="00E13AAD"/>
    <w:rsid w:val="00E13B39"/>
    <w:rsid w:val="00E13B4F"/>
    <w:rsid w:val="00E14064"/>
    <w:rsid w:val="00E142A6"/>
    <w:rsid w:val="00E142BD"/>
    <w:rsid w:val="00E14353"/>
    <w:rsid w:val="00E14745"/>
    <w:rsid w:val="00E1480B"/>
    <w:rsid w:val="00E14C8C"/>
    <w:rsid w:val="00E1514A"/>
    <w:rsid w:val="00E15FE6"/>
    <w:rsid w:val="00E16146"/>
    <w:rsid w:val="00E16378"/>
    <w:rsid w:val="00E1670A"/>
    <w:rsid w:val="00E17EB3"/>
    <w:rsid w:val="00E20330"/>
    <w:rsid w:val="00E204A4"/>
    <w:rsid w:val="00E206B4"/>
    <w:rsid w:val="00E20A79"/>
    <w:rsid w:val="00E21C6C"/>
    <w:rsid w:val="00E22BF9"/>
    <w:rsid w:val="00E2305A"/>
    <w:rsid w:val="00E2346F"/>
    <w:rsid w:val="00E2363D"/>
    <w:rsid w:val="00E23E0B"/>
    <w:rsid w:val="00E23ED7"/>
    <w:rsid w:val="00E23F80"/>
    <w:rsid w:val="00E248A6"/>
    <w:rsid w:val="00E248EE"/>
    <w:rsid w:val="00E249B0"/>
    <w:rsid w:val="00E25151"/>
    <w:rsid w:val="00E2582A"/>
    <w:rsid w:val="00E25AB4"/>
    <w:rsid w:val="00E2616A"/>
    <w:rsid w:val="00E262DA"/>
    <w:rsid w:val="00E26370"/>
    <w:rsid w:val="00E26567"/>
    <w:rsid w:val="00E26968"/>
    <w:rsid w:val="00E26B9F"/>
    <w:rsid w:val="00E2713B"/>
    <w:rsid w:val="00E27144"/>
    <w:rsid w:val="00E27245"/>
    <w:rsid w:val="00E273B2"/>
    <w:rsid w:val="00E27434"/>
    <w:rsid w:val="00E307F0"/>
    <w:rsid w:val="00E3092B"/>
    <w:rsid w:val="00E30BDA"/>
    <w:rsid w:val="00E30DA8"/>
    <w:rsid w:val="00E319B9"/>
    <w:rsid w:val="00E31A59"/>
    <w:rsid w:val="00E32003"/>
    <w:rsid w:val="00E322AD"/>
    <w:rsid w:val="00E32731"/>
    <w:rsid w:val="00E32772"/>
    <w:rsid w:val="00E32937"/>
    <w:rsid w:val="00E33013"/>
    <w:rsid w:val="00E330D3"/>
    <w:rsid w:val="00E33954"/>
    <w:rsid w:val="00E33B62"/>
    <w:rsid w:val="00E34438"/>
    <w:rsid w:val="00E35966"/>
    <w:rsid w:val="00E35D77"/>
    <w:rsid w:val="00E3603D"/>
    <w:rsid w:val="00E3687C"/>
    <w:rsid w:val="00E36CDF"/>
    <w:rsid w:val="00E37110"/>
    <w:rsid w:val="00E37A2D"/>
    <w:rsid w:val="00E4007E"/>
    <w:rsid w:val="00E40BA4"/>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653"/>
    <w:rsid w:val="00E51A7C"/>
    <w:rsid w:val="00E5264F"/>
    <w:rsid w:val="00E5268E"/>
    <w:rsid w:val="00E526BA"/>
    <w:rsid w:val="00E52FA6"/>
    <w:rsid w:val="00E53132"/>
    <w:rsid w:val="00E533D8"/>
    <w:rsid w:val="00E537F6"/>
    <w:rsid w:val="00E53CC0"/>
    <w:rsid w:val="00E53D7D"/>
    <w:rsid w:val="00E54C98"/>
    <w:rsid w:val="00E55A10"/>
    <w:rsid w:val="00E568D3"/>
    <w:rsid w:val="00E56B15"/>
    <w:rsid w:val="00E56C00"/>
    <w:rsid w:val="00E570B1"/>
    <w:rsid w:val="00E5711E"/>
    <w:rsid w:val="00E57334"/>
    <w:rsid w:val="00E578DC"/>
    <w:rsid w:val="00E603ED"/>
    <w:rsid w:val="00E60A4F"/>
    <w:rsid w:val="00E60AF5"/>
    <w:rsid w:val="00E60BCC"/>
    <w:rsid w:val="00E60C10"/>
    <w:rsid w:val="00E610D7"/>
    <w:rsid w:val="00E61171"/>
    <w:rsid w:val="00E626FF"/>
    <w:rsid w:val="00E62838"/>
    <w:rsid w:val="00E6330A"/>
    <w:rsid w:val="00E638E3"/>
    <w:rsid w:val="00E642B5"/>
    <w:rsid w:val="00E649AA"/>
    <w:rsid w:val="00E64F4D"/>
    <w:rsid w:val="00E650EF"/>
    <w:rsid w:val="00E6542C"/>
    <w:rsid w:val="00E65CBB"/>
    <w:rsid w:val="00E66765"/>
    <w:rsid w:val="00E671C5"/>
    <w:rsid w:val="00E67568"/>
    <w:rsid w:val="00E6780A"/>
    <w:rsid w:val="00E6790E"/>
    <w:rsid w:val="00E67D38"/>
    <w:rsid w:val="00E67D98"/>
    <w:rsid w:val="00E70370"/>
    <w:rsid w:val="00E70746"/>
    <w:rsid w:val="00E70831"/>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B90"/>
    <w:rsid w:val="00E77DD6"/>
    <w:rsid w:val="00E80C52"/>
    <w:rsid w:val="00E80C6C"/>
    <w:rsid w:val="00E80FCA"/>
    <w:rsid w:val="00E81DB9"/>
    <w:rsid w:val="00E81F9E"/>
    <w:rsid w:val="00E82529"/>
    <w:rsid w:val="00E827E3"/>
    <w:rsid w:val="00E82991"/>
    <w:rsid w:val="00E82BBE"/>
    <w:rsid w:val="00E8331B"/>
    <w:rsid w:val="00E84B52"/>
    <w:rsid w:val="00E84D4B"/>
    <w:rsid w:val="00E854C0"/>
    <w:rsid w:val="00E8597E"/>
    <w:rsid w:val="00E85D9E"/>
    <w:rsid w:val="00E8653B"/>
    <w:rsid w:val="00E86A93"/>
    <w:rsid w:val="00E86C85"/>
    <w:rsid w:val="00E86F84"/>
    <w:rsid w:val="00E8787B"/>
    <w:rsid w:val="00E87FB2"/>
    <w:rsid w:val="00E900B7"/>
    <w:rsid w:val="00E902D9"/>
    <w:rsid w:val="00E90971"/>
    <w:rsid w:val="00E909FA"/>
    <w:rsid w:val="00E910BD"/>
    <w:rsid w:val="00E91399"/>
    <w:rsid w:val="00E91440"/>
    <w:rsid w:val="00E91451"/>
    <w:rsid w:val="00E9151C"/>
    <w:rsid w:val="00E9189D"/>
    <w:rsid w:val="00E91A0E"/>
    <w:rsid w:val="00E92402"/>
    <w:rsid w:val="00E928DC"/>
    <w:rsid w:val="00E92B09"/>
    <w:rsid w:val="00E942A6"/>
    <w:rsid w:val="00E94337"/>
    <w:rsid w:val="00E943C6"/>
    <w:rsid w:val="00E948AF"/>
    <w:rsid w:val="00E94A02"/>
    <w:rsid w:val="00E9539E"/>
    <w:rsid w:val="00E95453"/>
    <w:rsid w:val="00E956F0"/>
    <w:rsid w:val="00E959E5"/>
    <w:rsid w:val="00E962AC"/>
    <w:rsid w:val="00E96880"/>
    <w:rsid w:val="00E96961"/>
    <w:rsid w:val="00E96ACC"/>
    <w:rsid w:val="00E96BF3"/>
    <w:rsid w:val="00E97172"/>
    <w:rsid w:val="00E97552"/>
    <w:rsid w:val="00EA0335"/>
    <w:rsid w:val="00EA1CD3"/>
    <w:rsid w:val="00EA209A"/>
    <w:rsid w:val="00EA257B"/>
    <w:rsid w:val="00EA2749"/>
    <w:rsid w:val="00EA29D9"/>
    <w:rsid w:val="00EA29F0"/>
    <w:rsid w:val="00EA31E9"/>
    <w:rsid w:val="00EA359D"/>
    <w:rsid w:val="00EA35F4"/>
    <w:rsid w:val="00EA3845"/>
    <w:rsid w:val="00EA3F66"/>
    <w:rsid w:val="00EA4812"/>
    <w:rsid w:val="00EA48A1"/>
    <w:rsid w:val="00EA5A60"/>
    <w:rsid w:val="00EA67E9"/>
    <w:rsid w:val="00EA68E6"/>
    <w:rsid w:val="00EA6F91"/>
    <w:rsid w:val="00EA7740"/>
    <w:rsid w:val="00EA7E46"/>
    <w:rsid w:val="00EB08CD"/>
    <w:rsid w:val="00EB09E3"/>
    <w:rsid w:val="00EB1CEC"/>
    <w:rsid w:val="00EB2291"/>
    <w:rsid w:val="00EB24BF"/>
    <w:rsid w:val="00EB30D9"/>
    <w:rsid w:val="00EB314D"/>
    <w:rsid w:val="00EB3840"/>
    <w:rsid w:val="00EB4837"/>
    <w:rsid w:val="00EB48DA"/>
    <w:rsid w:val="00EB4A0E"/>
    <w:rsid w:val="00EB5024"/>
    <w:rsid w:val="00EB581C"/>
    <w:rsid w:val="00EB5B30"/>
    <w:rsid w:val="00EB5B42"/>
    <w:rsid w:val="00EB606A"/>
    <w:rsid w:val="00EB62BC"/>
    <w:rsid w:val="00EB63A2"/>
    <w:rsid w:val="00EB65F3"/>
    <w:rsid w:val="00EB682D"/>
    <w:rsid w:val="00EB6C26"/>
    <w:rsid w:val="00EB7AA7"/>
    <w:rsid w:val="00EB7CCD"/>
    <w:rsid w:val="00EB7F4C"/>
    <w:rsid w:val="00EC04C8"/>
    <w:rsid w:val="00EC04DB"/>
    <w:rsid w:val="00EC08AB"/>
    <w:rsid w:val="00EC0DEB"/>
    <w:rsid w:val="00EC0EE8"/>
    <w:rsid w:val="00EC1DA8"/>
    <w:rsid w:val="00EC1E78"/>
    <w:rsid w:val="00EC2715"/>
    <w:rsid w:val="00EC2A05"/>
    <w:rsid w:val="00EC2BA3"/>
    <w:rsid w:val="00EC2BF9"/>
    <w:rsid w:val="00EC34E7"/>
    <w:rsid w:val="00EC35DF"/>
    <w:rsid w:val="00EC3E8D"/>
    <w:rsid w:val="00EC409B"/>
    <w:rsid w:val="00EC4203"/>
    <w:rsid w:val="00EC5674"/>
    <w:rsid w:val="00EC57E2"/>
    <w:rsid w:val="00EC5A4E"/>
    <w:rsid w:val="00EC5EBF"/>
    <w:rsid w:val="00EC5F24"/>
    <w:rsid w:val="00EC5F76"/>
    <w:rsid w:val="00EC62D2"/>
    <w:rsid w:val="00EC6AFC"/>
    <w:rsid w:val="00EC6BD1"/>
    <w:rsid w:val="00EC6F19"/>
    <w:rsid w:val="00EC7BAE"/>
    <w:rsid w:val="00EC7CC0"/>
    <w:rsid w:val="00EC7CD7"/>
    <w:rsid w:val="00ED0133"/>
    <w:rsid w:val="00ED0152"/>
    <w:rsid w:val="00ED048F"/>
    <w:rsid w:val="00ED104B"/>
    <w:rsid w:val="00ED1624"/>
    <w:rsid w:val="00ED1CC5"/>
    <w:rsid w:val="00ED1E53"/>
    <w:rsid w:val="00ED1ED3"/>
    <w:rsid w:val="00ED1F49"/>
    <w:rsid w:val="00ED23C4"/>
    <w:rsid w:val="00ED2606"/>
    <w:rsid w:val="00ED28A1"/>
    <w:rsid w:val="00ED2B2B"/>
    <w:rsid w:val="00ED2C62"/>
    <w:rsid w:val="00ED2E47"/>
    <w:rsid w:val="00ED3241"/>
    <w:rsid w:val="00ED4431"/>
    <w:rsid w:val="00ED4721"/>
    <w:rsid w:val="00ED4AED"/>
    <w:rsid w:val="00ED4E42"/>
    <w:rsid w:val="00ED52D8"/>
    <w:rsid w:val="00ED53B3"/>
    <w:rsid w:val="00ED562B"/>
    <w:rsid w:val="00ED5695"/>
    <w:rsid w:val="00ED5A7A"/>
    <w:rsid w:val="00ED5DF6"/>
    <w:rsid w:val="00ED65B3"/>
    <w:rsid w:val="00ED6BC5"/>
    <w:rsid w:val="00ED6ECF"/>
    <w:rsid w:val="00ED6EF4"/>
    <w:rsid w:val="00ED729E"/>
    <w:rsid w:val="00ED7661"/>
    <w:rsid w:val="00ED7990"/>
    <w:rsid w:val="00ED7B71"/>
    <w:rsid w:val="00ED7E97"/>
    <w:rsid w:val="00EE06C3"/>
    <w:rsid w:val="00EE0DC2"/>
    <w:rsid w:val="00EE14B5"/>
    <w:rsid w:val="00EE17A3"/>
    <w:rsid w:val="00EE17CF"/>
    <w:rsid w:val="00EE1AC2"/>
    <w:rsid w:val="00EE254D"/>
    <w:rsid w:val="00EE2643"/>
    <w:rsid w:val="00EE2875"/>
    <w:rsid w:val="00EE297F"/>
    <w:rsid w:val="00EE2F8A"/>
    <w:rsid w:val="00EE366A"/>
    <w:rsid w:val="00EE38D0"/>
    <w:rsid w:val="00EE3AE9"/>
    <w:rsid w:val="00EE3D20"/>
    <w:rsid w:val="00EE41A8"/>
    <w:rsid w:val="00EE4B5A"/>
    <w:rsid w:val="00EE54EE"/>
    <w:rsid w:val="00EE555A"/>
    <w:rsid w:val="00EE6B93"/>
    <w:rsid w:val="00EE71D1"/>
    <w:rsid w:val="00EE7551"/>
    <w:rsid w:val="00EF04F3"/>
    <w:rsid w:val="00EF0C42"/>
    <w:rsid w:val="00EF0D28"/>
    <w:rsid w:val="00EF124C"/>
    <w:rsid w:val="00EF1B3A"/>
    <w:rsid w:val="00EF1F5D"/>
    <w:rsid w:val="00EF1FAD"/>
    <w:rsid w:val="00EF27D3"/>
    <w:rsid w:val="00EF29A7"/>
    <w:rsid w:val="00EF30B7"/>
    <w:rsid w:val="00EF372D"/>
    <w:rsid w:val="00EF3890"/>
    <w:rsid w:val="00EF3A24"/>
    <w:rsid w:val="00EF3E5A"/>
    <w:rsid w:val="00EF3EB3"/>
    <w:rsid w:val="00EF423A"/>
    <w:rsid w:val="00EF440D"/>
    <w:rsid w:val="00EF4534"/>
    <w:rsid w:val="00EF52B2"/>
    <w:rsid w:val="00EF53EA"/>
    <w:rsid w:val="00EF587F"/>
    <w:rsid w:val="00EF5DEB"/>
    <w:rsid w:val="00EF65DA"/>
    <w:rsid w:val="00EF728C"/>
    <w:rsid w:val="00EF72BC"/>
    <w:rsid w:val="00EF73C2"/>
    <w:rsid w:val="00EF7BCF"/>
    <w:rsid w:val="00F00366"/>
    <w:rsid w:val="00F00A99"/>
    <w:rsid w:val="00F00CA9"/>
    <w:rsid w:val="00F00EBC"/>
    <w:rsid w:val="00F0174E"/>
    <w:rsid w:val="00F01F87"/>
    <w:rsid w:val="00F029EE"/>
    <w:rsid w:val="00F02CD6"/>
    <w:rsid w:val="00F02F56"/>
    <w:rsid w:val="00F03105"/>
    <w:rsid w:val="00F032E4"/>
    <w:rsid w:val="00F034B4"/>
    <w:rsid w:val="00F036DF"/>
    <w:rsid w:val="00F0374B"/>
    <w:rsid w:val="00F03AC7"/>
    <w:rsid w:val="00F04644"/>
    <w:rsid w:val="00F04B8C"/>
    <w:rsid w:val="00F04BDC"/>
    <w:rsid w:val="00F051CB"/>
    <w:rsid w:val="00F05A87"/>
    <w:rsid w:val="00F05D9F"/>
    <w:rsid w:val="00F05EFA"/>
    <w:rsid w:val="00F05F13"/>
    <w:rsid w:val="00F06613"/>
    <w:rsid w:val="00F06807"/>
    <w:rsid w:val="00F06A20"/>
    <w:rsid w:val="00F06D89"/>
    <w:rsid w:val="00F07A0C"/>
    <w:rsid w:val="00F07A44"/>
    <w:rsid w:val="00F102BC"/>
    <w:rsid w:val="00F10665"/>
    <w:rsid w:val="00F107F6"/>
    <w:rsid w:val="00F10C7F"/>
    <w:rsid w:val="00F114A0"/>
    <w:rsid w:val="00F11992"/>
    <w:rsid w:val="00F11BCA"/>
    <w:rsid w:val="00F12709"/>
    <w:rsid w:val="00F1334E"/>
    <w:rsid w:val="00F1359D"/>
    <w:rsid w:val="00F1402C"/>
    <w:rsid w:val="00F140DB"/>
    <w:rsid w:val="00F141B2"/>
    <w:rsid w:val="00F141ED"/>
    <w:rsid w:val="00F144E6"/>
    <w:rsid w:val="00F149BA"/>
    <w:rsid w:val="00F15793"/>
    <w:rsid w:val="00F16DFF"/>
    <w:rsid w:val="00F170A6"/>
    <w:rsid w:val="00F17540"/>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85C"/>
    <w:rsid w:val="00F24D5D"/>
    <w:rsid w:val="00F25380"/>
    <w:rsid w:val="00F255A6"/>
    <w:rsid w:val="00F25696"/>
    <w:rsid w:val="00F257E9"/>
    <w:rsid w:val="00F25A37"/>
    <w:rsid w:val="00F25BE9"/>
    <w:rsid w:val="00F262D1"/>
    <w:rsid w:val="00F262FB"/>
    <w:rsid w:val="00F2644D"/>
    <w:rsid w:val="00F266A3"/>
    <w:rsid w:val="00F26729"/>
    <w:rsid w:val="00F26BAB"/>
    <w:rsid w:val="00F26C96"/>
    <w:rsid w:val="00F26ECD"/>
    <w:rsid w:val="00F26F10"/>
    <w:rsid w:val="00F27644"/>
    <w:rsid w:val="00F276B9"/>
    <w:rsid w:val="00F27D12"/>
    <w:rsid w:val="00F30509"/>
    <w:rsid w:val="00F30DA7"/>
    <w:rsid w:val="00F31021"/>
    <w:rsid w:val="00F31354"/>
    <w:rsid w:val="00F31A23"/>
    <w:rsid w:val="00F3275A"/>
    <w:rsid w:val="00F330E7"/>
    <w:rsid w:val="00F3440E"/>
    <w:rsid w:val="00F34897"/>
    <w:rsid w:val="00F34F4B"/>
    <w:rsid w:val="00F35134"/>
    <w:rsid w:val="00F35DA5"/>
    <w:rsid w:val="00F36478"/>
    <w:rsid w:val="00F368EE"/>
    <w:rsid w:val="00F36D6B"/>
    <w:rsid w:val="00F374F4"/>
    <w:rsid w:val="00F379B2"/>
    <w:rsid w:val="00F41896"/>
    <w:rsid w:val="00F41A0D"/>
    <w:rsid w:val="00F4217E"/>
    <w:rsid w:val="00F42932"/>
    <w:rsid w:val="00F42C58"/>
    <w:rsid w:val="00F42FB6"/>
    <w:rsid w:val="00F4315E"/>
    <w:rsid w:val="00F43629"/>
    <w:rsid w:val="00F43749"/>
    <w:rsid w:val="00F43B00"/>
    <w:rsid w:val="00F43E0A"/>
    <w:rsid w:val="00F447BD"/>
    <w:rsid w:val="00F45788"/>
    <w:rsid w:val="00F45A7E"/>
    <w:rsid w:val="00F45BF6"/>
    <w:rsid w:val="00F45D8A"/>
    <w:rsid w:val="00F4634D"/>
    <w:rsid w:val="00F466A3"/>
    <w:rsid w:val="00F467F6"/>
    <w:rsid w:val="00F46A7E"/>
    <w:rsid w:val="00F4748A"/>
    <w:rsid w:val="00F475AE"/>
    <w:rsid w:val="00F47D54"/>
    <w:rsid w:val="00F50059"/>
    <w:rsid w:val="00F50369"/>
    <w:rsid w:val="00F50525"/>
    <w:rsid w:val="00F507AC"/>
    <w:rsid w:val="00F50BE5"/>
    <w:rsid w:val="00F51EF5"/>
    <w:rsid w:val="00F52C9A"/>
    <w:rsid w:val="00F531D3"/>
    <w:rsid w:val="00F53792"/>
    <w:rsid w:val="00F53DB5"/>
    <w:rsid w:val="00F54868"/>
    <w:rsid w:val="00F5498C"/>
    <w:rsid w:val="00F5501D"/>
    <w:rsid w:val="00F551CC"/>
    <w:rsid w:val="00F552C6"/>
    <w:rsid w:val="00F5624E"/>
    <w:rsid w:val="00F562C1"/>
    <w:rsid w:val="00F564CE"/>
    <w:rsid w:val="00F568B1"/>
    <w:rsid w:val="00F57134"/>
    <w:rsid w:val="00F572B8"/>
    <w:rsid w:val="00F5791F"/>
    <w:rsid w:val="00F57C27"/>
    <w:rsid w:val="00F57F8B"/>
    <w:rsid w:val="00F603F9"/>
    <w:rsid w:val="00F60547"/>
    <w:rsid w:val="00F6055B"/>
    <w:rsid w:val="00F60E27"/>
    <w:rsid w:val="00F61B1E"/>
    <w:rsid w:val="00F61CBC"/>
    <w:rsid w:val="00F62497"/>
    <w:rsid w:val="00F62754"/>
    <w:rsid w:val="00F63193"/>
    <w:rsid w:val="00F63404"/>
    <w:rsid w:val="00F63EE8"/>
    <w:rsid w:val="00F6413A"/>
    <w:rsid w:val="00F64365"/>
    <w:rsid w:val="00F644D6"/>
    <w:rsid w:val="00F651C8"/>
    <w:rsid w:val="00F652F5"/>
    <w:rsid w:val="00F66632"/>
    <w:rsid w:val="00F66CD5"/>
    <w:rsid w:val="00F66D25"/>
    <w:rsid w:val="00F67039"/>
    <w:rsid w:val="00F6726C"/>
    <w:rsid w:val="00F6759F"/>
    <w:rsid w:val="00F70110"/>
    <w:rsid w:val="00F70324"/>
    <w:rsid w:val="00F703B5"/>
    <w:rsid w:val="00F703E7"/>
    <w:rsid w:val="00F70928"/>
    <w:rsid w:val="00F70EB6"/>
    <w:rsid w:val="00F719AE"/>
    <w:rsid w:val="00F71A5E"/>
    <w:rsid w:val="00F72848"/>
    <w:rsid w:val="00F72BE3"/>
    <w:rsid w:val="00F73291"/>
    <w:rsid w:val="00F73CD1"/>
    <w:rsid w:val="00F7400B"/>
    <w:rsid w:val="00F7423F"/>
    <w:rsid w:val="00F748F9"/>
    <w:rsid w:val="00F74A96"/>
    <w:rsid w:val="00F74ED7"/>
    <w:rsid w:val="00F74FE2"/>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A10"/>
    <w:rsid w:val="00F82B36"/>
    <w:rsid w:val="00F82B88"/>
    <w:rsid w:val="00F82C3A"/>
    <w:rsid w:val="00F8390F"/>
    <w:rsid w:val="00F84846"/>
    <w:rsid w:val="00F852EA"/>
    <w:rsid w:val="00F856D9"/>
    <w:rsid w:val="00F85756"/>
    <w:rsid w:val="00F866CB"/>
    <w:rsid w:val="00F86AC0"/>
    <w:rsid w:val="00F87414"/>
    <w:rsid w:val="00F874E0"/>
    <w:rsid w:val="00F901AD"/>
    <w:rsid w:val="00F902FB"/>
    <w:rsid w:val="00F90867"/>
    <w:rsid w:val="00F90C28"/>
    <w:rsid w:val="00F91641"/>
    <w:rsid w:val="00F916A8"/>
    <w:rsid w:val="00F91A02"/>
    <w:rsid w:val="00F91A98"/>
    <w:rsid w:val="00F929E1"/>
    <w:rsid w:val="00F92E92"/>
    <w:rsid w:val="00F930B2"/>
    <w:rsid w:val="00F935CF"/>
    <w:rsid w:val="00F93A8D"/>
    <w:rsid w:val="00F93C46"/>
    <w:rsid w:val="00F9502D"/>
    <w:rsid w:val="00F9590A"/>
    <w:rsid w:val="00F95DF5"/>
    <w:rsid w:val="00F96022"/>
    <w:rsid w:val="00F96936"/>
    <w:rsid w:val="00F9781E"/>
    <w:rsid w:val="00F97CED"/>
    <w:rsid w:val="00FA0015"/>
    <w:rsid w:val="00FA04C1"/>
    <w:rsid w:val="00FA0B2B"/>
    <w:rsid w:val="00FA13AA"/>
    <w:rsid w:val="00FA1447"/>
    <w:rsid w:val="00FA1743"/>
    <w:rsid w:val="00FA17B6"/>
    <w:rsid w:val="00FA196A"/>
    <w:rsid w:val="00FA1A79"/>
    <w:rsid w:val="00FA1D8C"/>
    <w:rsid w:val="00FA1E48"/>
    <w:rsid w:val="00FA1E9E"/>
    <w:rsid w:val="00FA20BE"/>
    <w:rsid w:val="00FA280A"/>
    <w:rsid w:val="00FA2E10"/>
    <w:rsid w:val="00FA3240"/>
    <w:rsid w:val="00FA350E"/>
    <w:rsid w:val="00FA37FC"/>
    <w:rsid w:val="00FA3B20"/>
    <w:rsid w:val="00FA3C22"/>
    <w:rsid w:val="00FA3F17"/>
    <w:rsid w:val="00FA4085"/>
    <w:rsid w:val="00FA431F"/>
    <w:rsid w:val="00FA4BFB"/>
    <w:rsid w:val="00FA5ECD"/>
    <w:rsid w:val="00FA6075"/>
    <w:rsid w:val="00FA6289"/>
    <w:rsid w:val="00FA6C11"/>
    <w:rsid w:val="00FA6FAC"/>
    <w:rsid w:val="00FA7575"/>
    <w:rsid w:val="00FA79F4"/>
    <w:rsid w:val="00FB059C"/>
    <w:rsid w:val="00FB08A7"/>
    <w:rsid w:val="00FB0C3D"/>
    <w:rsid w:val="00FB16D7"/>
    <w:rsid w:val="00FB1B0F"/>
    <w:rsid w:val="00FB231B"/>
    <w:rsid w:val="00FB242C"/>
    <w:rsid w:val="00FB2B46"/>
    <w:rsid w:val="00FB3215"/>
    <w:rsid w:val="00FB36B8"/>
    <w:rsid w:val="00FB3F9A"/>
    <w:rsid w:val="00FB4076"/>
    <w:rsid w:val="00FB44F7"/>
    <w:rsid w:val="00FB4708"/>
    <w:rsid w:val="00FB4C3E"/>
    <w:rsid w:val="00FB5458"/>
    <w:rsid w:val="00FB5773"/>
    <w:rsid w:val="00FB5857"/>
    <w:rsid w:val="00FB59A3"/>
    <w:rsid w:val="00FB6306"/>
    <w:rsid w:val="00FB632C"/>
    <w:rsid w:val="00FB6876"/>
    <w:rsid w:val="00FB68F2"/>
    <w:rsid w:val="00FB6F5C"/>
    <w:rsid w:val="00FB7486"/>
    <w:rsid w:val="00FB7654"/>
    <w:rsid w:val="00FB7F41"/>
    <w:rsid w:val="00FC0077"/>
    <w:rsid w:val="00FC0175"/>
    <w:rsid w:val="00FC060B"/>
    <w:rsid w:val="00FC0821"/>
    <w:rsid w:val="00FC0A3E"/>
    <w:rsid w:val="00FC16DD"/>
    <w:rsid w:val="00FC19F7"/>
    <w:rsid w:val="00FC25A9"/>
    <w:rsid w:val="00FC26A6"/>
    <w:rsid w:val="00FC301B"/>
    <w:rsid w:val="00FC3326"/>
    <w:rsid w:val="00FC5628"/>
    <w:rsid w:val="00FC57E9"/>
    <w:rsid w:val="00FC5ACE"/>
    <w:rsid w:val="00FC5B62"/>
    <w:rsid w:val="00FC5C46"/>
    <w:rsid w:val="00FC5D89"/>
    <w:rsid w:val="00FC6C7C"/>
    <w:rsid w:val="00FC6E19"/>
    <w:rsid w:val="00FC6E34"/>
    <w:rsid w:val="00FC6FD7"/>
    <w:rsid w:val="00FC7064"/>
    <w:rsid w:val="00FC7308"/>
    <w:rsid w:val="00FD09D3"/>
    <w:rsid w:val="00FD0D90"/>
    <w:rsid w:val="00FD0E22"/>
    <w:rsid w:val="00FD1215"/>
    <w:rsid w:val="00FD1501"/>
    <w:rsid w:val="00FD157F"/>
    <w:rsid w:val="00FD16FB"/>
    <w:rsid w:val="00FD1DD6"/>
    <w:rsid w:val="00FD1F70"/>
    <w:rsid w:val="00FD20A4"/>
    <w:rsid w:val="00FD211C"/>
    <w:rsid w:val="00FD2BBF"/>
    <w:rsid w:val="00FD3454"/>
    <w:rsid w:val="00FD3493"/>
    <w:rsid w:val="00FD3673"/>
    <w:rsid w:val="00FD3CC3"/>
    <w:rsid w:val="00FD3F69"/>
    <w:rsid w:val="00FD4AE2"/>
    <w:rsid w:val="00FD5073"/>
    <w:rsid w:val="00FD5711"/>
    <w:rsid w:val="00FD5D08"/>
    <w:rsid w:val="00FD6C7A"/>
    <w:rsid w:val="00FD70D1"/>
    <w:rsid w:val="00FD710F"/>
    <w:rsid w:val="00FD751C"/>
    <w:rsid w:val="00FE0FAA"/>
    <w:rsid w:val="00FE11D1"/>
    <w:rsid w:val="00FE1C31"/>
    <w:rsid w:val="00FE2292"/>
    <w:rsid w:val="00FE3214"/>
    <w:rsid w:val="00FE36DF"/>
    <w:rsid w:val="00FE3B14"/>
    <w:rsid w:val="00FE4097"/>
    <w:rsid w:val="00FE445F"/>
    <w:rsid w:val="00FE478F"/>
    <w:rsid w:val="00FE49E6"/>
    <w:rsid w:val="00FE4F1E"/>
    <w:rsid w:val="00FE4F69"/>
    <w:rsid w:val="00FE4FF3"/>
    <w:rsid w:val="00FE51D2"/>
    <w:rsid w:val="00FE53C4"/>
    <w:rsid w:val="00FE5ADF"/>
    <w:rsid w:val="00FE5DAF"/>
    <w:rsid w:val="00FE5DE8"/>
    <w:rsid w:val="00FE64FC"/>
    <w:rsid w:val="00FE652F"/>
    <w:rsid w:val="00FE721D"/>
    <w:rsid w:val="00FE7412"/>
    <w:rsid w:val="00FE751A"/>
    <w:rsid w:val="00FE7738"/>
    <w:rsid w:val="00FF0187"/>
    <w:rsid w:val="00FF0743"/>
    <w:rsid w:val="00FF077A"/>
    <w:rsid w:val="00FF11B7"/>
    <w:rsid w:val="00FF1A82"/>
    <w:rsid w:val="00FF1B37"/>
    <w:rsid w:val="00FF23A5"/>
    <w:rsid w:val="00FF2525"/>
    <w:rsid w:val="00FF3212"/>
    <w:rsid w:val="00FF338A"/>
    <w:rsid w:val="00FF386B"/>
    <w:rsid w:val="00FF3DD9"/>
    <w:rsid w:val="00FF40E6"/>
    <w:rsid w:val="00FF4B51"/>
    <w:rsid w:val="00FF5236"/>
    <w:rsid w:val="00FF53DA"/>
    <w:rsid w:val="00FF5BBA"/>
    <w:rsid w:val="00FF5FE4"/>
    <w:rsid w:val="00FF60D7"/>
    <w:rsid w:val="00FF632E"/>
    <w:rsid w:val="00FF65A5"/>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FA76FB9-C0C0-4450-A221-6000B4D1F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 w:type="paragraph" w:styleId="affff3">
    <w:name w:val="No Spacing"/>
    <w:uiPriority w:val="1"/>
    <w:qFormat/>
    <w:rsid w:val="00EF0C42"/>
    <w:pPr>
      <w:widowControl w:val="0"/>
    </w:pPr>
    <w:rPr>
      <w:rFonts w:ascii="Calibri" w:hAnsi="Calibri"/>
      <w:kern w:val="2"/>
      <w:sz w:val="24"/>
      <w:szCs w:val="22"/>
    </w:rPr>
  </w:style>
  <w:style w:type="paragraph" w:customStyle="1" w:styleId="Standard">
    <w:name w:val="Standard"/>
    <w:rsid w:val="009C4880"/>
    <w:pPr>
      <w:widowControl w:val="0"/>
      <w:suppressAutoHyphens/>
      <w:overflowPunct w:val="0"/>
      <w:autoSpaceDN w:val="0"/>
      <w:spacing w:line="276" w:lineRule="auto"/>
      <w:textAlignment w:val="baseline"/>
    </w:pPr>
    <w:rPr>
      <w:rFonts w:ascii="Liberation Serif" w:hAnsi="Liberation Serif" w:cs="Lucida Sans"/>
      <w:kern w:val="3"/>
      <w:sz w:val="22"/>
      <w:szCs w:val="22"/>
      <w:lang w:val="zh-TW"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82087850">
      <w:bodyDiv w:val="1"/>
      <w:marLeft w:val="0"/>
      <w:marRight w:val="0"/>
      <w:marTop w:val="0"/>
      <w:marBottom w:val="0"/>
      <w:divBdr>
        <w:top w:val="none" w:sz="0" w:space="0" w:color="auto"/>
        <w:left w:val="none" w:sz="0" w:space="0" w:color="auto"/>
        <w:bottom w:val="none" w:sz="0" w:space="0" w:color="auto"/>
        <w:right w:val="none" w:sz="0" w:space="0" w:color="auto"/>
      </w:divBdr>
    </w:div>
    <w:div w:id="230501863">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2007232">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04567952">
      <w:bodyDiv w:val="1"/>
      <w:marLeft w:val="0"/>
      <w:marRight w:val="0"/>
      <w:marTop w:val="0"/>
      <w:marBottom w:val="0"/>
      <w:divBdr>
        <w:top w:val="none" w:sz="0" w:space="0" w:color="auto"/>
        <w:left w:val="none" w:sz="0" w:space="0" w:color="auto"/>
        <w:bottom w:val="none" w:sz="0" w:space="0" w:color="auto"/>
        <w:right w:val="none" w:sz="0" w:space="0" w:color="auto"/>
      </w:divBdr>
    </w:div>
    <w:div w:id="443430481">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573858430">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57736042">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799804182">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863830045">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77109968">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15318526">
      <w:bodyDiv w:val="1"/>
      <w:marLeft w:val="0"/>
      <w:marRight w:val="0"/>
      <w:marTop w:val="0"/>
      <w:marBottom w:val="0"/>
      <w:divBdr>
        <w:top w:val="none" w:sz="0" w:space="0" w:color="auto"/>
        <w:left w:val="none" w:sz="0" w:space="0" w:color="auto"/>
        <w:bottom w:val="none" w:sz="0" w:space="0" w:color="auto"/>
        <w:right w:val="none" w:sz="0" w:space="0" w:color="auto"/>
      </w:divBdr>
    </w:div>
    <w:div w:id="1515531762">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630284675">
      <w:bodyDiv w:val="1"/>
      <w:marLeft w:val="0"/>
      <w:marRight w:val="0"/>
      <w:marTop w:val="0"/>
      <w:marBottom w:val="0"/>
      <w:divBdr>
        <w:top w:val="none" w:sz="0" w:space="0" w:color="auto"/>
        <w:left w:val="none" w:sz="0" w:space="0" w:color="auto"/>
        <w:bottom w:val="none" w:sz="0" w:space="0" w:color="auto"/>
        <w:right w:val="none" w:sz="0" w:space="0" w:color="auto"/>
      </w:divBdr>
    </w:div>
    <w:div w:id="1644694757">
      <w:bodyDiv w:val="1"/>
      <w:marLeft w:val="0"/>
      <w:marRight w:val="0"/>
      <w:marTop w:val="0"/>
      <w:marBottom w:val="0"/>
      <w:divBdr>
        <w:top w:val="none" w:sz="0" w:space="0" w:color="auto"/>
        <w:left w:val="none" w:sz="0" w:space="0" w:color="auto"/>
        <w:bottom w:val="none" w:sz="0" w:space="0" w:color="auto"/>
        <w:right w:val="none" w:sz="0" w:space="0" w:color="auto"/>
      </w:divBdr>
    </w:div>
    <w:div w:id="1689870562">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0991790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28310296">
      <w:bodyDiv w:val="1"/>
      <w:marLeft w:val="0"/>
      <w:marRight w:val="0"/>
      <w:marTop w:val="0"/>
      <w:marBottom w:val="0"/>
      <w:divBdr>
        <w:top w:val="none" w:sz="0" w:space="0" w:color="auto"/>
        <w:left w:val="none" w:sz="0" w:space="0" w:color="auto"/>
        <w:bottom w:val="none" w:sz="0" w:space="0" w:color="auto"/>
        <w:right w:val="none" w:sz="0" w:space="0" w:color="auto"/>
      </w:divBdr>
    </w:div>
    <w:div w:id="213597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unwto.org/tourism-statistics/tourism-statistics-databa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846D6-7FA4-4B76-B73B-33EEA1BB3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36</Pages>
  <Words>735</Words>
  <Characters>4194</Characters>
  <Application>Microsoft Office Word</Application>
  <DocSecurity>0</DocSecurity>
  <Lines>34</Lines>
  <Paragraphs>9</Paragraphs>
  <ScaleCrop>false</ScaleCrop>
  <Company/>
  <LinksUpToDate>false</LinksUpToDate>
  <CharactersWithSpaces>4920</CharactersWithSpaces>
  <SharedDoc>false</SharedDoc>
  <HLinks>
    <vt:vector size="72" baseType="variant">
      <vt:variant>
        <vt:i4>1114160</vt:i4>
      </vt:variant>
      <vt:variant>
        <vt:i4>62</vt:i4>
      </vt:variant>
      <vt:variant>
        <vt:i4>0</vt:i4>
      </vt:variant>
      <vt:variant>
        <vt:i4>5</vt:i4>
      </vt:variant>
      <vt:variant>
        <vt:lpwstr/>
      </vt:variant>
      <vt:variant>
        <vt:lpwstr>_Toc204602626</vt:lpwstr>
      </vt:variant>
      <vt:variant>
        <vt:i4>1114160</vt:i4>
      </vt:variant>
      <vt:variant>
        <vt:i4>56</vt:i4>
      </vt:variant>
      <vt:variant>
        <vt:i4>0</vt:i4>
      </vt:variant>
      <vt:variant>
        <vt:i4>5</vt:i4>
      </vt:variant>
      <vt:variant>
        <vt:lpwstr/>
      </vt:variant>
      <vt:variant>
        <vt:lpwstr>_Toc204602625</vt:lpwstr>
      </vt:variant>
      <vt:variant>
        <vt:i4>1114160</vt:i4>
      </vt:variant>
      <vt:variant>
        <vt:i4>50</vt:i4>
      </vt:variant>
      <vt:variant>
        <vt:i4>0</vt:i4>
      </vt:variant>
      <vt:variant>
        <vt:i4>5</vt:i4>
      </vt:variant>
      <vt:variant>
        <vt:lpwstr/>
      </vt:variant>
      <vt:variant>
        <vt:lpwstr>_Toc204602624</vt:lpwstr>
      </vt:variant>
      <vt:variant>
        <vt:i4>1114160</vt:i4>
      </vt:variant>
      <vt:variant>
        <vt:i4>44</vt:i4>
      </vt:variant>
      <vt:variant>
        <vt:i4>0</vt:i4>
      </vt:variant>
      <vt:variant>
        <vt:i4>5</vt:i4>
      </vt:variant>
      <vt:variant>
        <vt:lpwstr/>
      </vt:variant>
      <vt:variant>
        <vt:lpwstr>_Toc204602623</vt:lpwstr>
      </vt:variant>
      <vt:variant>
        <vt:i4>1114160</vt:i4>
      </vt:variant>
      <vt:variant>
        <vt:i4>38</vt:i4>
      </vt:variant>
      <vt:variant>
        <vt:i4>0</vt:i4>
      </vt:variant>
      <vt:variant>
        <vt:i4>5</vt:i4>
      </vt:variant>
      <vt:variant>
        <vt:lpwstr/>
      </vt:variant>
      <vt:variant>
        <vt:lpwstr>_Toc204602622</vt:lpwstr>
      </vt:variant>
      <vt:variant>
        <vt:i4>1114160</vt:i4>
      </vt:variant>
      <vt:variant>
        <vt:i4>32</vt:i4>
      </vt:variant>
      <vt:variant>
        <vt:i4>0</vt:i4>
      </vt:variant>
      <vt:variant>
        <vt:i4>5</vt:i4>
      </vt:variant>
      <vt:variant>
        <vt:lpwstr/>
      </vt:variant>
      <vt:variant>
        <vt:lpwstr>_Toc204602621</vt:lpwstr>
      </vt:variant>
      <vt:variant>
        <vt:i4>1114160</vt:i4>
      </vt:variant>
      <vt:variant>
        <vt:i4>26</vt:i4>
      </vt:variant>
      <vt:variant>
        <vt:i4>0</vt:i4>
      </vt:variant>
      <vt:variant>
        <vt:i4>5</vt:i4>
      </vt:variant>
      <vt:variant>
        <vt:lpwstr/>
      </vt:variant>
      <vt:variant>
        <vt:lpwstr>_Toc204602620</vt:lpwstr>
      </vt:variant>
      <vt:variant>
        <vt:i4>1179696</vt:i4>
      </vt:variant>
      <vt:variant>
        <vt:i4>20</vt:i4>
      </vt:variant>
      <vt:variant>
        <vt:i4>0</vt:i4>
      </vt:variant>
      <vt:variant>
        <vt:i4>5</vt:i4>
      </vt:variant>
      <vt:variant>
        <vt:lpwstr/>
      </vt:variant>
      <vt:variant>
        <vt:lpwstr>_Toc204602619</vt:lpwstr>
      </vt:variant>
      <vt:variant>
        <vt:i4>1179696</vt:i4>
      </vt:variant>
      <vt:variant>
        <vt:i4>14</vt:i4>
      </vt:variant>
      <vt:variant>
        <vt:i4>0</vt:i4>
      </vt:variant>
      <vt:variant>
        <vt:i4>5</vt:i4>
      </vt:variant>
      <vt:variant>
        <vt:lpwstr/>
      </vt:variant>
      <vt:variant>
        <vt:lpwstr>_Toc204602618</vt:lpwstr>
      </vt:variant>
      <vt:variant>
        <vt:i4>1179696</vt:i4>
      </vt:variant>
      <vt:variant>
        <vt:i4>8</vt:i4>
      </vt:variant>
      <vt:variant>
        <vt:i4>0</vt:i4>
      </vt:variant>
      <vt:variant>
        <vt:i4>5</vt:i4>
      </vt:variant>
      <vt:variant>
        <vt:lpwstr/>
      </vt:variant>
      <vt:variant>
        <vt:lpwstr>_Toc204602617</vt:lpwstr>
      </vt:variant>
      <vt:variant>
        <vt:i4>1179696</vt:i4>
      </vt:variant>
      <vt:variant>
        <vt:i4>2</vt:i4>
      </vt:variant>
      <vt:variant>
        <vt:i4>0</vt:i4>
      </vt:variant>
      <vt:variant>
        <vt:i4>5</vt:i4>
      </vt:variant>
      <vt:variant>
        <vt:lpwstr/>
      </vt:variant>
      <vt:variant>
        <vt:lpwstr>_Toc204602616</vt:lpwstr>
      </vt:variant>
      <vt:variant>
        <vt:i4>4915272</vt:i4>
      </vt:variant>
      <vt:variant>
        <vt:i4>0</vt:i4>
      </vt:variant>
      <vt:variant>
        <vt:i4>0</vt:i4>
      </vt:variant>
      <vt:variant>
        <vt:i4>5</vt:i4>
      </vt:variant>
      <vt:variant>
        <vt:lpwstr>https://www.unwto.org/tourism-statistics/tourism-statistics-database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2025-07-29T02:35:00Z</cp:lastPrinted>
  <dcterms:created xsi:type="dcterms:W3CDTF">2025-09-02T02:39:00Z</dcterms:created>
  <dcterms:modified xsi:type="dcterms:W3CDTF">2025-09-02T02:39:00Z</dcterms:modified>
</cp:coreProperties>
</file>