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6C3" w:rsidRPr="0085594B" w:rsidRDefault="00C06028" w:rsidP="005C76C3">
      <w:pPr>
        <w:pStyle w:val="a8"/>
      </w:pPr>
      <w:bookmarkStart w:id="0" w:name="_GoBack"/>
      <w:bookmarkEnd w:id="0"/>
      <w:r w:rsidRPr="0085594B">
        <w:rPr>
          <w:rFonts w:hint="eastAsia"/>
        </w:rPr>
        <w:t>近年國軍退除役官兵退輔政策與就業(學)安置體系之資源運用成效探討專題報告</w:t>
      </w:r>
    </w:p>
    <w:p w:rsidR="00C667CA" w:rsidRPr="0085594B" w:rsidRDefault="00C667CA" w:rsidP="00C667CA">
      <w:pPr>
        <w:pStyle w:val="14"/>
        <w:ind w:left="567" w:hanging="567"/>
      </w:pPr>
      <w:bookmarkStart w:id="1" w:name="_Toc204765505"/>
      <w:r w:rsidRPr="0085594B">
        <w:rPr>
          <w:rFonts w:hint="eastAsia"/>
        </w:rPr>
        <w:t>二</w:t>
      </w:r>
      <w:r w:rsidRPr="0085594B">
        <w:rPr>
          <w:rFonts w:ascii="新細明體" w:eastAsia="新細明體" w:hAnsi="新細明體" w:hint="eastAsia"/>
        </w:rPr>
        <w:t>、</w:t>
      </w:r>
      <w:r w:rsidRPr="0085594B">
        <w:rPr>
          <w:rFonts w:hint="eastAsia"/>
        </w:rPr>
        <w:t>近年中央政府各主要部會之國軍退輔及安置經費配置情形</w:t>
      </w:r>
      <w:bookmarkEnd w:id="1"/>
    </w:p>
    <w:p w:rsidR="00B02339" w:rsidRPr="0085594B" w:rsidRDefault="00FD3E5A" w:rsidP="00DF580E">
      <w:pPr>
        <w:pStyle w:val="a4"/>
        <w:ind w:left="849" w:hanging="283"/>
        <w:rPr>
          <w:snapToGrid/>
        </w:rPr>
      </w:pPr>
      <w:r w:rsidRPr="0085594B">
        <w:rPr>
          <w:rFonts w:hint="eastAsia"/>
          <w:snapToGrid/>
        </w:rPr>
        <w:t>(一)</w:t>
      </w:r>
      <w:r w:rsidR="00D953A6" w:rsidRPr="0085594B">
        <w:rPr>
          <w:rFonts w:hint="eastAsia"/>
          <w:snapToGrid/>
        </w:rPr>
        <w:t>各</w:t>
      </w:r>
      <w:r w:rsidR="008C7000" w:rsidRPr="0085594B">
        <w:rPr>
          <w:rFonts w:hint="eastAsia"/>
          <w:snapToGrid/>
        </w:rPr>
        <w:t>主要</w:t>
      </w:r>
      <w:r w:rsidR="00D953A6" w:rsidRPr="0085594B">
        <w:rPr>
          <w:rFonts w:hint="eastAsia"/>
          <w:snapToGrid/>
        </w:rPr>
        <w:t>部會</w:t>
      </w:r>
      <w:r w:rsidR="008C7000" w:rsidRPr="0085594B">
        <w:rPr>
          <w:rFonts w:hint="eastAsia"/>
          <w:snapToGrid/>
        </w:rPr>
        <w:t>國軍</w:t>
      </w:r>
      <w:r w:rsidR="00D953A6" w:rsidRPr="0085594B">
        <w:rPr>
          <w:rFonts w:hint="eastAsia"/>
          <w:snapToGrid/>
        </w:rPr>
        <w:t>退輔政策與就業(學)安置相關經費</w:t>
      </w:r>
      <w:r w:rsidR="00AF1806" w:rsidRPr="0085594B">
        <w:rPr>
          <w:rFonts w:hint="eastAsia"/>
          <w:snapToGrid/>
        </w:rPr>
        <w:t>分析</w:t>
      </w:r>
    </w:p>
    <w:p w:rsidR="00AF1806" w:rsidRPr="0085594B" w:rsidRDefault="00BE6F26" w:rsidP="007870BB">
      <w:pPr>
        <w:pStyle w:val="21"/>
        <w:ind w:left="850" w:firstLine="566"/>
      </w:pPr>
      <w:r w:rsidRPr="0085594B">
        <w:rPr>
          <w:rFonts w:hint="eastAsia"/>
        </w:rPr>
        <w:t>參</w:t>
      </w:r>
      <w:r w:rsidR="00AF1806" w:rsidRPr="0085594B">
        <w:rPr>
          <w:rFonts w:hint="eastAsia"/>
        </w:rPr>
        <w:t>據</w:t>
      </w:r>
      <w:r w:rsidR="003C0FF5" w:rsidRPr="0085594B">
        <w:rPr>
          <w:rFonts w:hint="eastAsia"/>
        </w:rPr>
        <w:t>中央相關部會之退輔政策與就業(學)安置相關經費預、決算</w:t>
      </w:r>
      <w:r w:rsidR="00AF1806" w:rsidRPr="0085594B">
        <w:rPr>
          <w:rFonts w:hint="eastAsia"/>
        </w:rPr>
        <w:t>資料</w:t>
      </w:r>
      <w:r w:rsidR="007E136E" w:rsidRPr="0085594B">
        <w:rPr>
          <w:rFonts w:hint="eastAsia"/>
        </w:rPr>
        <w:t>(</w:t>
      </w:r>
      <w:r w:rsidR="00AF1806" w:rsidRPr="0085594B">
        <w:rPr>
          <w:rFonts w:hint="eastAsia"/>
        </w:rPr>
        <w:t>詳表2-</w:t>
      </w:r>
      <w:r w:rsidR="00754EE1" w:rsidRPr="0085594B">
        <w:rPr>
          <w:rFonts w:hint="eastAsia"/>
        </w:rPr>
        <w:t>2-1</w:t>
      </w:r>
      <w:r w:rsidR="00AF1806" w:rsidRPr="0085594B">
        <w:rPr>
          <w:rFonts w:hint="eastAsia"/>
        </w:rPr>
        <w:t>），近年整體資源投入呈現穩定成長，決算總額</w:t>
      </w:r>
      <w:r w:rsidR="007E136E" w:rsidRPr="0085594B">
        <w:rPr>
          <w:rFonts w:hint="eastAsia"/>
        </w:rPr>
        <w:t>自</w:t>
      </w:r>
      <w:r w:rsidR="00AF1806" w:rsidRPr="0085594B">
        <w:rPr>
          <w:rFonts w:hint="eastAsia"/>
        </w:rPr>
        <w:t>111年度</w:t>
      </w:r>
      <w:r w:rsidR="007E136E" w:rsidRPr="0085594B">
        <w:rPr>
          <w:rFonts w:hint="eastAsia"/>
        </w:rPr>
        <w:t>之</w:t>
      </w:r>
      <w:r w:rsidR="00AF1806" w:rsidRPr="0085594B">
        <w:rPr>
          <w:rFonts w:hint="eastAsia"/>
        </w:rPr>
        <w:t>11.05億元增</w:t>
      </w:r>
      <w:r w:rsidR="003C0FF5" w:rsidRPr="0085594B">
        <w:rPr>
          <w:rFonts w:hint="eastAsia"/>
        </w:rPr>
        <w:t>加</w:t>
      </w:r>
      <w:r w:rsidR="00AF1806" w:rsidRPr="0085594B">
        <w:rPr>
          <w:rFonts w:hint="eastAsia"/>
        </w:rPr>
        <w:t>至113年度</w:t>
      </w:r>
      <w:r w:rsidR="007E136E" w:rsidRPr="0085594B">
        <w:rPr>
          <w:rFonts w:hint="eastAsia"/>
        </w:rPr>
        <w:t>之</w:t>
      </w:r>
      <w:r w:rsidR="00AF1806" w:rsidRPr="0085594B">
        <w:rPr>
          <w:rFonts w:hint="eastAsia"/>
        </w:rPr>
        <w:t>11.53億元，增幅約4.32%</w:t>
      </w:r>
      <w:r w:rsidRPr="0085594B">
        <w:rPr>
          <w:rFonts w:hint="eastAsia"/>
        </w:rPr>
        <w:t>。倘</w:t>
      </w:r>
      <w:r w:rsidR="008C7000" w:rsidRPr="0085594B">
        <w:rPr>
          <w:rFonts w:hint="eastAsia"/>
        </w:rPr>
        <w:t>再</w:t>
      </w:r>
      <w:r w:rsidR="00AF1806" w:rsidRPr="0085594B">
        <w:rPr>
          <w:rFonts w:hint="eastAsia"/>
        </w:rPr>
        <w:t>分析113</w:t>
      </w:r>
      <w:r w:rsidR="007E136E" w:rsidRPr="0085594B">
        <w:rPr>
          <w:rFonts w:hint="eastAsia"/>
        </w:rPr>
        <w:t>年度之</w:t>
      </w:r>
      <w:r w:rsidR="00AF1806" w:rsidRPr="0085594B">
        <w:rPr>
          <w:rFonts w:hint="eastAsia"/>
        </w:rPr>
        <w:t>經費結構，可發現資源分配極度集中</w:t>
      </w:r>
      <w:r w:rsidR="008C7000" w:rsidRPr="0085594B">
        <w:rPr>
          <w:rFonts w:hAnsi="標楷體" w:hint="eastAsia"/>
        </w:rPr>
        <w:t>，</w:t>
      </w:r>
      <w:r w:rsidR="008C7000" w:rsidRPr="0085594B">
        <w:rPr>
          <w:rFonts w:hint="eastAsia"/>
        </w:rPr>
        <w:t>其中</w:t>
      </w:r>
      <w:r w:rsidR="004F3681" w:rsidRPr="0085594B">
        <w:rPr>
          <w:rFonts w:hint="eastAsia"/>
        </w:rPr>
        <w:t>退輔會</w:t>
      </w:r>
      <w:r w:rsidR="00AF1806" w:rsidRPr="0085594B">
        <w:rPr>
          <w:rFonts w:hint="eastAsia"/>
        </w:rPr>
        <w:t>之支出高達8.82億元</w:t>
      </w:r>
      <w:r w:rsidR="00541B12" w:rsidRPr="0085594B">
        <w:rPr>
          <w:rFonts w:hint="eastAsia"/>
        </w:rPr>
        <w:t>，占</w:t>
      </w:r>
      <w:r w:rsidR="00AF1806" w:rsidRPr="0085594B">
        <w:rPr>
          <w:rFonts w:hint="eastAsia"/>
        </w:rPr>
        <w:t>整體經費之76.54%，為資源投入最多之主責機關；其次為國防部2.30億元</w:t>
      </w:r>
      <w:r w:rsidR="00E34612" w:rsidRPr="0085594B">
        <w:rPr>
          <w:rFonts w:hint="eastAsia"/>
        </w:rPr>
        <w:t>(</w:t>
      </w:r>
      <w:r w:rsidR="00AF1806" w:rsidRPr="0085594B">
        <w:rPr>
          <w:rFonts w:hint="eastAsia"/>
        </w:rPr>
        <w:t>占比19.95%</w:t>
      </w:r>
      <w:r w:rsidR="00E34612" w:rsidRPr="0085594B">
        <w:rPr>
          <w:rFonts w:hint="eastAsia"/>
        </w:rPr>
        <w:t>)</w:t>
      </w:r>
      <w:r w:rsidR="00AF1806" w:rsidRPr="0085594B">
        <w:rPr>
          <w:rFonts w:hint="eastAsia"/>
        </w:rPr>
        <w:t>，</w:t>
      </w:r>
      <w:r w:rsidR="00541B12" w:rsidRPr="0085594B">
        <w:rPr>
          <w:rFonts w:hint="eastAsia"/>
        </w:rPr>
        <w:t>而勞動部與農業部之經費及其占比各為0.38億元</w:t>
      </w:r>
      <w:r w:rsidR="00E34612" w:rsidRPr="0085594B">
        <w:rPr>
          <w:rFonts w:hint="eastAsia"/>
        </w:rPr>
        <w:t>(</w:t>
      </w:r>
      <w:r w:rsidR="00541B12" w:rsidRPr="0085594B">
        <w:rPr>
          <w:rFonts w:hint="eastAsia"/>
        </w:rPr>
        <w:t>3.30%</w:t>
      </w:r>
      <w:r w:rsidR="00E34612" w:rsidRPr="0085594B">
        <w:rPr>
          <w:rFonts w:hint="eastAsia"/>
        </w:rPr>
        <w:t>)</w:t>
      </w:r>
      <w:r w:rsidR="00541B12" w:rsidRPr="0085594B">
        <w:rPr>
          <w:rFonts w:hint="eastAsia"/>
        </w:rPr>
        <w:t>及0.02億元</w:t>
      </w:r>
      <w:r w:rsidR="00E34612" w:rsidRPr="0085594B">
        <w:rPr>
          <w:rFonts w:hint="eastAsia"/>
        </w:rPr>
        <w:t>(</w:t>
      </w:r>
      <w:r w:rsidR="00541B12" w:rsidRPr="0085594B">
        <w:rPr>
          <w:rFonts w:hint="eastAsia"/>
        </w:rPr>
        <w:t>0.22%</w:t>
      </w:r>
      <w:r w:rsidR="00E34612" w:rsidRPr="0085594B">
        <w:rPr>
          <w:rFonts w:hint="eastAsia"/>
        </w:rPr>
        <w:t>)</w:t>
      </w:r>
      <w:r w:rsidR="00541B12" w:rsidRPr="0085594B">
        <w:rPr>
          <w:rFonts w:hint="eastAsia"/>
        </w:rPr>
        <w:t>則相對較低</w:t>
      </w:r>
      <w:r w:rsidR="00AF1806" w:rsidRPr="0085594B">
        <w:rPr>
          <w:rFonts w:hint="eastAsia"/>
        </w:rPr>
        <w:t>。</w:t>
      </w:r>
      <w:r w:rsidR="008C7000" w:rsidRPr="0085594B">
        <w:rPr>
          <w:rFonts w:hint="eastAsia"/>
        </w:rPr>
        <w:t>顯示此經費高度集中於單一部會</w:t>
      </w:r>
      <w:r w:rsidR="008C7000" w:rsidRPr="0085594B">
        <w:rPr>
          <w:rFonts w:hAnsi="標楷體" w:hint="eastAsia"/>
        </w:rPr>
        <w:t>。</w:t>
      </w:r>
    </w:p>
    <w:p w:rsidR="00082F49" w:rsidRPr="0085594B" w:rsidRDefault="00007D1B" w:rsidP="00754EE1">
      <w:pPr>
        <w:ind w:leftChars="-5" w:left="1276" w:rightChars="-2" w:right="-6" w:hangingChars="455" w:hanging="1290"/>
        <w:rPr>
          <w:rFonts w:hAnsi="標楷體"/>
          <w:snapToGrid/>
          <w:sz w:val="24"/>
          <w:szCs w:val="24"/>
        </w:rPr>
      </w:pPr>
      <w:r w:rsidRPr="0085594B">
        <w:rPr>
          <w:rFonts w:hAnsi="標楷體" w:hint="eastAsia"/>
          <w:b/>
          <w:snapToGrid/>
        </w:rPr>
        <w:t>表2-</w:t>
      </w:r>
      <w:r w:rsidR="00754EE1" w:rsidRPr="0085594B">
        <w:rPr>
          <w:rFonts w:hAnsi="標楷體" w:hint="eastAsia"/>
          <w:b/>
          <w:snapToGrid/>
        </w:rPr>
        <w:t>2-1</w:t>
      </w:r>
      <w:r w:rsidR="00B02339" w:rsidRPr="0085594B">
        <w:rPr>
          <w:rFonts w:hAnsi="標楷體" w:hint="eastAsia"/>
          <w:b/>
          <w:snapToGrid/>
        </w:rPr>
        <w:t xml:space="preserve"> 111至115年度</w:t>
      </w:r>
      <w:r w:rsidR="00FD6D4C" w:rsidRPr="0085594B">
        <w:rPr>
          <w:rFonts w:hAnsi="標楷體" w:hint="eastAsia"/>
          <w:b/>
          <w:snapToGrid/>
        </w:rPr>
        <w:t>中央</w:t>
      </w:r>
      <w:r w:rsidR="008C7000" w:rsidRPr="0085594B">
        <w:rPr>
          <w:rFonts w:hAnsi="標楷體" w:hint="eastAsia"/>
          <w:b/>
          <w:snapToGrid/>
        </w:rPr>
        <w:t>政府各主要</w:t>
      </w:r>
      <w:r w:rsidR="00FD6D4C" w:rsidRPr="0085594B">
        <w:rPr>
          <w:rFonts w:hAnsi="標楷體" w:hint="eastAsia"/>
          <w:b/>
          <w:snapToGrid/>
        </w:rPr>
        <w:t>部會之</w:t>
      </w:r>
      <w:r w:rsidR="008C7000" w:rsidRPr="0085594B">
        <w:rPr>
          <w:rFonts w:hAnsi="標楷體" w:hint="eastAsia"/>
          <w:b/>
          <w:snapToGrid/>
        </w:rPr>
        <w:t>國軍</w:t>
      </w:r>
      <w:r w:rsidR="00FD6D4C" w:rsidRPr="0085594B">
        <w:rPr>
          <w:rFonts w:hAnsi="標楷體" w:hint="eastAsia"/>
          <w:b/>
          <w:snapToGrid/>
        </w:rPr>
        <w:t>退輔政策與就業(學)安置相關經費</w:t>
      </w:r>
      <w:r w:rsidR="00761070" w:rsidRPr="0085594B">
        <w:rPr>
          <w:rFonts w:hAnsi="標楷體" w:hint="eastAsia"/>
          <w:b/>
          <w:snapToGrid/>
        </w:rPr>
        <w:t>預</w:t>
      </w:r>
      <w:r w:rsidR="00761070" w:rsidRPr="0085594B">
        <w:rPr>
          <w:rFonts w:ascii="新細明體" w:eastAsia="新細明體" w:hAnsi="新細明體" w:hint="eastAsia"/>
          <w:b/>
          <w:snapToGrid/>
        </w:rPr>
        <w:t>、</w:t>
      </w:r>
      <w:r w:rsidR="00761070" w:rsidRPr="0085594B">
        <w:rPr>
          <w:rFonts w:hAnsi="標楷體" w:hint="eastAsia"/>
          <w:b/>
          <w:snapToGrid/>
        </w:rPr>
        <w:t>決算情形</w:t>
      </w:r>
      <w:r w:rsidR="00B02339" w:rsidRPr="0085594B">
        <w:rPr>
          <w:rFonts w:hAnsi="標楷體" w:hint="eastAsia"/>
          <w:b/>
          <w:snapToGrid/>
        </w:rPr>
        <w:t>表</w:t>
      </w:r>
      <w:r w:rsidR="00C06028" w:rsidRPr="0085594B">
        <w:rPr>
          <w:rFonts w:hAnsi="標楷體" w:hint="eastAsia"/>
          <w:b/>
          <w:snapToGrid/>
        </w:rPr>
        <w:t xml:space="preserve"> </w:t>
      </w:r>
      <w:r w:rsidR="00FD6D4C" w:rsidRPr="0085594B">
        <w:rPr>
          <w:rFonts w:hAnsi="標楷體" w:hint="eastAsia"/>
          <w:b/>
          <w:snapToGrid/>
        </w:rPr>
        <w:t xml:space="preserve">  </w:t>
      </w:r>
      <w:r w:rsidR="00C06028" w:rsidRPr="0085594B">
        <w:rPr>
          <w:rFonts w:hAnsi="標楷體" w:hint="eastAsia"/>
          <w:b/>
          <w:snapToGrid/>
        </w:rPr>
        <w:t xml:space="preserve"> </w:t>
      </w:r>
      <w:r w:rsidRPr="0085594B">
        <w:rPr>
          <w:rFonts w:hAnsi="標楷體" w:hint="eastAsia"/>
          <w:snapToGrid/>
          <w:sz w:val="24"/>
          <w:szCs w:val="24"/>
        </w:rPr>
        <w:t xml:space="preserve"> 單位：新臺幣千元；%</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47"/>
        <w:gridCol w:w="644"/>
        <w:gridCol w:w="854"/>
        <w:gridCol w:w="714"/>
        <w:gridCol w:w="1153"/>
        <w:gridCol w:w="1153"/>
        <w:gridCol w:w="1154"/>
        <w:gridCol w:w="1153"/>
        <w:gridCol w:w="1154"/>
      </w:tblGrid>
      <w:tr w:rsidR="00585692" w:rsidRPr="0085594B" w:rsidTr="00585692">
        <w:trPr>
          <w:trHeight w:val="340"/>
          <w:tblHeader/>
        </w:trPr>
        <w:tc>
          <w:tcPr>
            <w:tcW w:w="2759" w:type="dxa"/>
            <w:gridSpan w:val="4"/>
            <w:shd w:val="clear" w:color="auto" w:fill="auto"/>
            <w:noWrap/>
            <w:vAlign w:val="center"/>
            <w:hideMark/>
          </w:tcPr>
          <w:p w:rsidR="00585692" w:rsidRPr="0085594B" w:rsidRDefault="008A0B41" w:rsidP="00A25E67">
            <w:pPr>
              <w:pStyle w:val="142"/>
              <w:ind w:left="243" w:hangingChars="100" w:hanging="243"/>
              <w:rPr>
                <w:snapToGrid/>
              </w:rPr>
            </w:pPr>
            <w:r w:rsidRPr="0085594B">
              <w:rPr>
                <w:rFonts w:hint="eastAsia"/>
                <w:snapToGrid/>
              </w:rPr>
              <w:t xml:space="preserve">     項目\</w:t>
            </w:r>
            <w:r w:rsidR="00585692" w:rsidRPr="0085594B">
              <w:rPr>
                <w:rFonts w:hint="eastAsia"/>
                <w:snapToGrid/>
              </w:rPr>
              <w:t>年度</w:t>
            </w:r>
          </w:p>
        </w:tc>
        <w:tc>
          <w:tcPr>
            <w:tcW w:w="1153"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111</w:t>
            </w:r>
          </w:p>
        </w:tc>
        <w:tc>
          <w:tcPr>
            <w:tcW w:w="1153"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112</w:t>
            </w:r>
          </w:p>
        </w:tc>
        <w:tc>
          <w:tcPr>
            <w:tcW w:w="115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113</w:t>
            </w:r>
          </w:p>
        </w:tc>
        <w:tc>
          <w:tcPr>
            <w:tcW w:w="1153"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114</w:t>
            </w:r>
          </w:p>
        </w:tc>
        <w:tc>
          <w:tcPr>
            <w:tcW w:w="115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115</w:t>
            </w:r>
          </w:p>
        </w:tc>
      </w:tr>
      <w:tr w:rsidR="00585692" w:rsidRPr="0085594B" w:rsidTr="00585692">
        <w:trPr>
          <w:trHeight w:val="340"/>
          <w:tblHeader/>
        </w:trPr>
        <w:tc>
          <w:tcPr>
            <w:tcW w:w="547"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面向</w:t>
            </w:r>
          </w:p>
        </w:tc>
        <w:tc>
          <w:tcPr>
            <w:tcW w:w="64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經費類別</w:t>
            </w:r>
          </w:p>
        </w:tc>
        <w:tc>
          <w:tcPr>
            <w:tcW w:w="85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主辦</w:t>
            </w:r>
          </w:p>
          <w:p w:rsidR="00585692" w:rsidRPr="0085594B" w:rsidRDefault="00585692" w:rsidP="00585692">
            <w:pPr>
              <w:pStyle w:val="142"/>
              <w:jc w:val="center"/>
              <w:rPr>
                <w:snapToGrid/>
              </w:rPr>
            </w:pPr>
            <w:r w:rsidRPr="0085594B">
              <w:rPr>
                <w:rFonts w:hint="eastAsia"/>
                <w:snapToGrid/>
              </w:rPr>
              <w:t>機關</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預算/決算</w:t>
            </w:r>
          </w:p>
        </w:tc>
        <w:tc>
          <w:tcPr>
            <w:tcW w:w="1153" w:type="dxa"/>
            <w:vMerge/>
            <w:shd w:val="clear" w:color="auto" w:fill="auto"/>
            <w:noWrap/>
            <w:vAlign w:val="center"/>
            <w:hideMark/>
          </w:tcPr>
          <w:p w:rsidR="00585692" w:rsidRPr="0085594B" w:rsidRDefault="00585692" w:rsidP="00082F49">
            <w:pPr>
              <w:pStyle w:val="142"/>
              <w:jc w:val="right"/>
              <w:rPr>
                <w:snapToGrid/>
              </w:rPr>
            </w:pPr>
          </w:p>
        </w:tc>
        <w:tc>
          <w:tcPr>
            <w:tcW w:w="1153" w:type="dxa"/>
            <w:vMerge/>
            <w:shd w:val="clear" w:color="auto" w:fill="auto"/>
            <w:noWrap/>
            <w:vAlign w:val="center"/>
            <w:hideMark/>
          </w:tcPr>
          <w:p w:rsidR="00585692" w:rsidRPr="0085594B" w:rsidRDefault="00585692" w:rsidP="00082F49">
            <w:pPr>
              <w:pStyle w:val="142"/>
              <w:jc w:val="right"/>
              <w:rPr>
                <w:snapToGrid/>
              </w:rPr>
            </w:pPr>
          </w:p>
        </w:tc>
        <w:tc>
          <w:tcPr>
            <w:tcW w:w="1154" w:type="dxa"/>
            <w:vMerge/>
            <w:shd w:val="clear" w:color="auto" w:fill="auto"/>
            <w:noWrap/>
            <w:vAlign w:val="center"/>
            <w:hideMark/>
          </w:tcPr>
          <w:p w:rsidR="00585692" w:rsidRPr="0085594B" w:rsidRDefault="00585692" w:rsidP="00082F49">
            <w:pPr>
              <w:pStyle w:val="142"/>
              <w:jc w:val="right"/>
              <w:rPr>
                <w:snapToGrid/>
              </w:rPr>
            </w:pPr>
          </w:p>
        </w:tc>
        <w:tc>
          <w:tcPr>
            <w:tcW w:w="1153" w:type="dxa"/>
            <w:vMerge/>
            <w:shd w:val="clear" w:color="auto" w:fill="auto"/>
            <w:noWrap/>
            <w:vAlign w:val="center"/>
            <w:hideMark/>
          </w:tcPr>
          <w:p w:rsidR="00585692" w:rsidRPr="0085594B" w:rsidRDefault="00585692" w:rsidP="00082F49">
            <w:pPr>
              <w:pStyle w:val="142"/>
              <w:jc w:val="right"/>
              <w:rPr>
                <w:snapToGrid/>
              </w:rPr>
            </w:pPr>
          </w:p>
        </w:tc>
        <w:tc>
          <w:tcPr>
            <w:tcW w:w="1154" w:type="dxa"/>
            <w:vMerge/>
            <w:shd w:val="clear" w:color="auto" w:fill="auto"/>
            <w:noWrap/>
            <w:vAlign w:val="center"/>
            <w:hideMark/>
          </w:tcPr>
          <w:p w:rsidR="00585692" w:rsidRPr="0085594B" w:rsidRDefault="00585692" w:rsidP="00082F49">
            <w:pPr>
              <w:pStyle w:val="142"/>
              <w:jc w:val="right"/>
              <w:rPr>
                <w:snapToGrid/>
              </w:rPr>
            </w:pPr>
          </w:p>
        </w:tc>
      </w:tr>
      <w:tr w:rsidR="00585692" w:rsidRPr="0085594B" w:rsidTr="00585692">
        <w:trPr>
          <w:trHeight w:val="340"/>
        </w:trPr>
        <w:tc>
          <w:tcPr>
            <w:tcW w:w="547" w:type="dxa"/>
            <w:vMerge w:val="restart"/>
            <w:shd w:val="clear" w:color="auto" w:fill="auto"/>
            <w:noWrap/>
            <w:vAlign w:val="center"/>
            <w:hideMark/>
          </w:tcPr>
          <w:p w:rsidR="00585692" w:rsidRPr="0085594B" w:rsidRDefault="00585692" w:rsidP="00082F49">
            <w:pPr>
              <w:pStyle w:val="142"/>
              <w:rPr>
                <w:snapToGrid/>
              </w:rPr>
            </w:pPr>
            <w:r w:rsidRPr="0085594B">
              <w:rPr>
                <w:rFonts w:hint="eastAsia"/>
                <w:snapToGrid/>
              </w:rPr>
              <w:t>職涯轉銜資訊建構</w:t>
            </w: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創業輔導</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5,940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5,302</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4,410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4,410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4,410</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5,915</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5,248</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4,410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1,102</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農業部</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2,500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2,500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2,500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2,500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2,490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2,490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2,490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軍職專長轉銜規劃</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5,412</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16,518</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3" w:type="dxa"/>
            <w:shd w:val="clear" w:color="auto" w:fill="auto"/>
            <w:noWrap/>
            <w:vAlign w:val="center"/>
            <w:hideMark/>
          </w:tcPr>
          <w:p w:rsidR="00585692" w:rsidRPr="0085594B" w:rsidRDefault="00C06EE1" w:rsidP="00082F49">
            <w:pPr>
              <w:pStyle w:val="142"/>
              <w:jc w:val="right"/>
              <w:rPr>
                <w:snapToGrid/>
              </w:rPr>
            </w:pPr>
            <w:r w:rsidRPr="0085594B">
              <w:rPr>
                <w:rFonts w:hint="eastAsia"/>
                <w:snapToGrid/>
              </w:rPr>
              <w:t>0</w:t>
            </w:r>
          </w:p>
        </w:tc>
        <w:tc>
          <w:tcPr>
            <w:tcW w:w="1154" w:type="dxa"/>
            <w:shd w:val="clear" w:color="auto" w:fill="auto"/>
            <w:noWrap/>
            <w:vAlign w:val="center"/>
            <w:hideMark/>
          </w:tcPr>
          <w:p w:rsidR="00585692" w:rsidRPr="0085594B" w:rsidRDefault="009567E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val="restart"/>
            <w:shd w:val="clear" w:color="auto" w:fill="auto"/>
            <w:noWrap/>
            <w:vAlign w:val="center"/>
            <w:hideMark/>
          </w:tcPr>
          <w:p w:rsidR="00585692" w:rsidRPr="0085594B" w:rsidRDefault="00585692" w:rsidP="00082F49">
            <w:pPr>
              <w:pStyle w:val="142"/>
              <w:rPr>
                <w:snapToGrid/>
              </w:rPr>
            </w:pPr>
            <w:r w:rsidRPr="0085594B">
              <w:rPr>
                <w:rFonts w:hint="eastAsia"/>
                <w:snapToGrid/>
              </w:rPr>
              <w:t>人力素質精進強化</w:t>
            </w: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就學進修</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172,464</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184,091</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162,850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159,144</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154,518</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173,450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177,453</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155,523</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34,453</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職訓與補助</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197,960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200,944</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181,175</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168,734</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179,109</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169,735</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180,963</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170,083</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18,865</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勞動部</w:t>
            </w:r>
          </w:p>
          <w:p w:rsidR="00585692" w:rsidRPr="0085594B" w:rsidRDefault="00585692" w:rsidP="00585692">
            <w:pPr>
              <w:pStyle w:val="142"/>
              <w:jc w:val="center"/>
              <w:rPr>
                <w:snapToGrid/>
              </w:rPr>
            </w:pPr>
            <w:r w:rsidRPr="0085594B">
              <w:rPr>
                <w:rFonts w:hint="eastAsia"/>
                <w:snapToGrid/>
                <w:vertAlign w:val="superscript"/>
              </w:rPr>
              <w:t>說明3</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0</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vertAlign w:val="superscript"/>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28,320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35,320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shd w:val="pct15" w:color="auto" w:fill="FFFFFF"/>
              </w:rPr>
              <w:t>38,040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14,440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val="restart"/>
            <w:shd w:val="clear" w:color="auto" w:fill="auto"/>
            <w:noWrap/>
            <w:vAlign w:val="center"/>
            <w:hideMark/>
          </w:tcPr>
          <w:p w:rsidR="00585692" w:rsidRPr="0085594B" w:rsidRDefault="00585692" w:rsidP="00082F49">
            <w:pPr>
              <w:pStyle w:val="142"/>
              <w:rPr>
                <w:snapToGrid/>
              </w:rPr>
            </w:pPr>
            <w:r w:rsidRPr="0085594B">
              <w:rPr>
                <w:rFonts w:hint="eastAsia"/>
                <w:snapToGrid/>
              </w:rPr>
              <w:lastRenderedPageBreak/>
              <w:t>多元安置與創</w:t>
            </w:r>
            <w:r w:rsidRPr="0085594B">
              <w:rPr>
                <w:rFonts w:hint="eastAsia"/>
                <w:snapToGrid/>
              </w:rPr>
              <w:lastRenderedPageBreak/>
              <w:t>業協助</w:t>
            </w: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lastRenderedPageBreak/>
              <w:t>推介就業</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2,448</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2,720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3,010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2,800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2,800</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2,387</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2,699</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2,814</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327</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促穩</w:t>
            </w:r>
            <w:r w:rsidRPr="0085594B">
              <w:rPr>
                <w:rFonts w:hint="eastAsia"/>
                <w:snapToGrid/>
              </w:rPr>
              <w:lastRenderedPageBreak/>
              <w:t>方案</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lastRenderedPageBreak/>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395,052</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379,431</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490,500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516,615</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565,821</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450,044</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532,344</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549,628</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125,583</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4658ED" w:rsidRPr="0085594B" w:rsidTr="00585692">
        <w:trPr>
          <w:trHeight w:val="340"/>
        </w:trPr>
        <w:tc>
          <w:tcPr>
            <w:tcW w:w="547" w:type="dxa"/>
            <w:vMerge w:val="restart"/>
            <w:shd w:val="clear" w:color="auto" w:fill="auto"/>
            <w:noWrap/>
            <w:vAlign w:val="center"/>
            <w:hideMark/>
          </w:tcPr>
          <w:p w:rsidR="004658ED" w:rsidRPr="0085594B" w:rsidRDefault="004658ED" w:rsidP="00082F49">
            <w:pPr>
              <w:pStyle w:val="142"/>
              <w:rPr>
                <w:snapToGrid/>
              </w:rPr>
            </w:pPr>
            <w:r w:rsidRPr="0085594B">
              <w:rPr>
                <w:rFonts w:hint="eastAsia"/>
                <w:snapToGrid/>
              </w:rPr>
              <w:t>退役後備銜接強化</w:t>
            </w:r>
          </w:p>
        </w:tc>
        <w:tc>
          <w:tcPr>
            <w:tcW w:w="644" w:type="dxa"/>
            <w:vMerge w:val="restart"/>
            <w:shd w:val="clear" w:color="auto" w:fill="auto"/>
            <w:noWrap/>
            <w:vAlign w:val="center"/>
            <w:hideMark/>
          </w:tcPr>
          <w:p w:rsidR="004658ED" w:rsidRPr="0085594B" w:rsidRDefault="004658ED" w:rsidP="00585692">
            <w:pPr>
              <w:pStyle w:val="142"/>
              <w:jc w:val="center"/>
              <w:rPr>
                <w:snapToGrid/>
              </w:rPr>
            </w:pPr>
            <w:r w:rsidRPr="0085594B">
              <w:rPr>
                <w:rFonts w:hint="eastAsia"/>
                <w:snapToGrid/>
              </w:rPr>
              <w:t>在職訓練</w:t>
            </w:r>
          </w:p>
        </w:tc>
        <w:tc>
          <w:tcPr>
            <w:tcW w:w="854" w:type="dxa"/>
            <w:vMerge w:val="restart"/>
            <w:shd w:val="clear" w:color="auto" w:fill="auto"/>
            <w:noWrap/>
            <w:vAlign w:val="center"/>
            <w:hideMark/>
          </w:tcPr>
          <w:p w:rsidR="004658ED" w:rsidRPr="0085594B" w:rsidRDefault="004658ED" w:rsidP="00585692">
            <w:pPr>
              <w:pStyle w:val="142"/>
              <w:jc w:val="center"/>
              <w:rPr>
                <w:snapToGrid/>
              </w:rPr>
            </w:pPr>
            <w:r w:rsidRPr="0085594B">
              <w:rPr>
                <w:rFonts w:hint="eastAsia"/>
                <w:snapToGrid/>
              </w:rPr>
              <w:t>國防部</w:t>
            </w:r>
          </w:p>
        </w:tc>
        <w:tc>
          <w:tcPr>
            <w:tcW w:w="714" w:type="dxa"/>
            <w:shd w:val="clear" w:color="auto" w:fill="auto"/>
            <w:noWrap/>
            <w:vAlign w:val="center"/>
            <w:hideMark/>
          </w:tcPr>
          <w:p w:rsidR="004658ED" w:rsidRPr="0085594B" w:rsidRDefault="004658ED"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3</w:t>
            </w:r>
            <w:r w:rsidRPr="0085594B">
              <w:rPr>
                <w:snapToGrid/>
              </w:rPr>
              <w:t>12,033</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3</w:t>
            </w:r>
            <w:r w:rsidRPr="0085594B">
              <w:rPr>
                <w:snapToGrid/>
              </w:rPr>
              <w:t>12,039</w:t>
            </w:r>
          </w:p>
        </w:tc>
        <w:tc>
          <w:tcPr>
            <w:tcW w:w="1154"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3</w:t>
            </w:r>
            <w:r w:rsidRPr="0085594B">
              <w:rPr>
                <w:snapToGrid/>
              </w:rPr>
              <w:t>11,999</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3</w:t>
            </w:r>
            <w:r w:rsidRPr="0085594B">
              <w:rPr>
                <w:snapToGrid/>
              </w:rPr>
              <w:t>13,015</w:t>
            </w:r>
          </w:p>
        </w:tc>
        <w:tc>
          <w:tcPr>
            <w:tcW w:w="1154" w:type="dxa"/>
            <w:shd w:val="clear" w:color="auto" w:fill="auto"/>
            <w:noWrap/>
            <w:vAlign w:val="center"/>
            <w:hideMark/>
          </w:tcPr>
          <w:p w:rsidR="004658ED" w:rsidRPr="0085594B" w:rsidRDefault="004658ED" w:rsidP="00082F49">
            <w:pPr>
              <w:pStyle w:val="142"/>
              <w:jc w:val="right"/>
              <w:rPr>
                <w:snapToGrid/>
              </w:rPr>
            </w:pPr>
            <w:r w:rsidRPr="0085594B">
              <w:rPr>
                <w:rFonts w:hint="eastAsia"/>
                <w:snapToGrid/>
              </w:rPr>
              <w:t>-</w:t>
            </w:r>
          </w:p>
        </w:tc>
      </w:tr>
      <w:tr w:rsidR="0010260A" w:rsidRPr="0085594B" w:rsidTr="00585692">
        <w:trPr>
          <w:trHeight w:val="340"/>
        </w:trPr>
        <w:tc>
          <w:tcPr>
            <w:tcW w:w="547" w:type="dxa"/>
            <w:vMerge/>
            <w:shd w:val="clear" w:color="auto" w:fill="auto"/>
            <w:noWrap/>
            <w:vAlign w:val="center"/>
            <w:hideMark/>
          </w:tcPr>
          <w:p w:rsidR="0010260A" w:rsidRPr="0085594B" w:rsidRDefault="0010260A" w:rsidP="00082F49">
            <w:pPr>
              <w:pStyle w:val="142"/>
              <w:rPr>
                <w:snapToGrid/>
              </w:rPr>
            </w:pPr>
          </w:p>
        </w:tc>
        <w:tc>
          <w:tcPr>
            <w:tcW w:w="644" w:type="dxa"/>
            <w:vMerge/>
            <w:shd w:val="clear" w:color="auto" w:fill="auto"/>
            <w:noWrap/>
            <w:vAlign w:val="center"/>
            <w:hideMark/>
          </w:tcPr>
          <w:p w:rsidR="0010260A" w:rsidRPr="0085594B" w:rsidRDefault="0010260A" w:rsidP="00082F49">
            <w:pPr>
              <w:pStyle w:val="142"/>
              <w:rPr>
                <w:snapToGrid/>
              </w:rPr>
            </w:pPr>
          </w:p>
        </w:tc>
        <w:tc>
          <w:tcPr>
            <w:tcW w:w="854" w:type="dxa"/>
            <w:vMerge/>
            <w:shd w:val="clear" w:color="auto" w:fill="auto"/>
            <w:noWrap/>
            <w:vAlign w:val="center"/>
            <w:hideMark/>
          </w:tcPr>
          <w:p w:rsidR="0010260A" w:rsidRPr="0085594B" w:rsidRDefault="0010260A" w:rsidP="00585692">
            <w:pPr>
              <w:pStyle w:val="142"/>
              <w:jc w:val="center"/>
              <w:rPr>
                <w:snapToGrid/>
              </w:rPr>
            </w:pPr>
          </w:p>
        </w:tc>
        <w:tc>
          <w:tcPr>
            <w:tcW w:w="714" w:type="dxa"/>
            <w:shd w:val="clear" w:color="auto" w:fill="auto"/>
            <w:noWrap/>
            <w:vAlign w:val="center"/>
            <w:hideMark/>
          </w:tcPr>
          <w:p w:rsidR="0010260A" w:rsidRPr="0085594B" w:rsidRDefault="0010260A"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10260A" w:rsidRPr="0085594B" w:rsidRDefault="0010260A" w:rsidP="00082F49">
            <w:pPr>
              <w:pStyle w:val="142"/>
              <w:jc w:val="right"/>
              <w:rPr>
                <w:snapToGrid/>
              </w:rPr>
            </w:pPr>
            <w:r w:rsidRPr="0085594B">
              <w:rPr>
                <w:rFonts w:hint="eastAsia"/>
                <w:snapToGrid/>
              </w:rPr>
              <w:t>272,929</w:t>
            </w:r>
          </w:p>
        </w:tc>
        <w:tc>
          <w:tcPr>
            <w:tcW w:w="1153" w:type="dxa"/>
            <w:shd w:val="clear" w:color="auto" w:fill="auto"/>
            <w:noWrap/>
            <w:vAlign w:val="center"/>
            <w:hideMark/>
          </w:tcPr>
          <w:p w:rsidR="0010260A" w:rsidRPr="0085594B" w:rsidRDefault="0010260A" w:rsidP="00082F49">
            <w:pPr>
              <w:pStyle w:val="142"/>
              <w:jc w:val="right"/>
              <w:rPr>
                <w:snapToGrid/>
              </w:rPr>
            </w:pPr>
            <w:r w:rsidRPr="0085594B">
              <w:rPr>
                <w:rFonts w:hint="eastAsia"/>
                <w:snapToGrid/>
              </w:rPr>
              <w:t>248,634</w:t>
            </w:r>
          </w:p>
        </w:tc>
        <w:tc>
          <w:tcPr>
            <w:tcW w:w="1154" w:type="dxa"/>
            <w:shd w:val="clear" w:color="auto" w:fill="auto"/>
            <w:noWrap/>
            <w:vAlign w:val="center"/>
            <w:hideMark/>
          </w:tcPr>
          <w:p w:rsidR="0010260A" w:rsidRPr="0085594B" w:rsidRDefault="0010260A" w:rsidP="00082F49">
            <w:pPr>
              <w:pStyle w:val="142"/>
              <w:jc w:val="right"/>
              <w:rPr>
                <w:snapToGrid/>
              </w:rPr>
            </w:pPr>
            <w:r w:rsidRPr="0085594B">
              <w:rPr>
                <w:rFonts w:hint="eastAsia"/>
                <w:snapToGrid/>
                <w:shd w:val="pct15" w:color="auto" w:fill="FFFFFF"/>
              </w:rPr>
              <w:t>229,980</w:t>
            </w:r>
          </w:p>
        </w:tc>
        <w:tc>
          <w:tcPr>
            <w:tcW w:w="1153" w:type="dxa"/>
            <w:shd w:val="clear" w:color="auto" w:fill="auto"/>
            <w:noWrap/>
            <w:vAlign w:val="center"/>
            <w:hideMark/>
          </w:tcPr>
          <w:p w:rsidR="0010260A" w:rsidRPr="0085594B" w:rsidRDefault="000571F0" w:rsidP="00082F49">
            <w:pPr>
              <w:pStyle w:val="142"/>
              <w:jc w:val="right"/>
              <w:rPr>
                <w:snapToGrid/>
              </w:rPr>
            </w:pPr>
            <w:r w:rsidRPr="0085594B">
              <w:rPr>
                <w:snapToGrid/>
                <w:vertAlign w:val="superscript"/>
              </w:rPr>
              <w:t>說明5</w:t>
            </w:r>
            <w:r w:rsidRPr="0085594B">
              <w:rPr>
                <w:rFonts w:hint="eastAsia"/>
                <w:snapToGrid/>
              </w:rPr>
              <w:t>0</w:t>
            </w:r>
          </w:p>
        </w:tc>
        <w:tc>
          <w:tcPr>
            <w:tcW w:w="1154" w:type="dxa"/>
            <w:shd w:val="clear" w:color="auto" w:fill="auto"/>
            <w:noWrap/>
            <w:vAlign w:val="center"/>
            <w:hideMark/>
          </w:tcPr>
          <w:p w:rsidR="0010260A" w:rsidRPr="0085594B" w:rsidRDefault="0010260A" w:rsidP="00082F49">
            <w:pPr>
              <w:pStyle w:val="142"/>
              <w:jc w:val="right"/>
              <w:rPr>
                <w:snapToGrid/>
              </w:rPr>
            </w:pPr>
            <w:r w:rsidRPr="0085594B">
              <w:rPr>
                <w:rFonts w:hint="eastAsia"/>
                <w:snapToGrid/>
              </w:rPr>
              <w:t>-</w:t>
            </w:r>
          </w:p>
        </w:tc>
      </w:tr>
      <w:tr w:rsidR="0010260A" w:rsidRPr="0085594B" w:rsidTr="00585692">
        <w:trPr>
          <w:trHeight w:val="340"/>
        </w:trPr>
        <w:tc>
          <w:tcPr>
            <w:tcW w:w="547" w:type="dxa"/>
            <w:vMerge/>
            <w:shd w:val="clear" w:color="auto" w:fill="auto"/>
            <w:noWrap/>
            <w:vAlign w:val="center"/>
          </w:tcPr>
          <w:p w:rsidR="0010260A" w:rsidRPr="0085594B" w:rsidRDefault="0010260A" w:rsidP="00082F49">
            <w:pPr>
              <w:pStyle w:val="142"/>
              <w:rPr>
                <w:snapToGrid/>
              </w:rPr>
            </w:pPr>
          </w:p>
        </w:tc>
        <w:tc>
          <w:tcPr>
            <w:tcW w:w="644" w:type="dxa"/>
            <w:vMerge/>
            <w:shd w:val="clear" w:color="auto" w:fill="auto"/>
            <w:noWrap/>
            <w:vAlign w:val="center"/>
          </w:tcPr>
          <w:p w:rsidR="0010260A" w:rsidRPr="0085594B" w:rsidRDefault="0010260A" w:rsidP="00082F49">
            <w:pPr>
              <w:pStyle w:val="142"/>
              <w:rPr>
                <w:snapToGrid/>
              </w:rPr>
            </w:pPr>
          </w:p>
        </w:tc>
        <w:tc>
          <w:tcPr>
            <w:tcW w:w="854" w:type="dxa"/>
            <w:vMerge w:val="restart"/>
            <w:shd w:val="clear" w:color="auto" w:fill="auto"/>
            <w:noWrap/>
            <w:vAlign w:val="center"/>
          </w:tcPr>
          <w:p w:rsidR="0010260A" w:rsidRPr="0085594B" w:rsidRDefault="0010260A" w:rsidP="00547241">
            <w:pPr>
              <w:pStyle w:val="142"/>
              <w:jc w:val="center"/>
              <w:rPr>
                <w:snapToGrid/>
              </w:rPr>
            </w:pPr>
            <w:r w:rsidRPr="0085594B">
              <w:rPr>
                <w:snapToGrid/>
              </w:rPr>
              <w:t>勞動部</w:t>
            </w:r>
            <w:r w:rsidR="00547241" w:rsidRPr="0085594B">
              <w:rPr>
                <w:rFonts w:hint="eastAsia"/>
                <w:snapToGrid/>
                <w:vertAlign w:val="superscript"/>
              </w:rPr>
              <w:t>說明4</w:t>
            </w:r>
          </w:p>
        </w:tc>
        <w:tc>
          <w:tcPr>
            <w:tcW w:w="714" w:type="dxa"/>
            <w:shd w:val="clear" w:color="auto" w:fill="auto"/>
            <w:noWrap/>
            <w:vAlign w:val="center"/>
          </w:tcPr>
          <w:p w:rsidR="0010260A" w:rsidRPr="0085594B" w:rsidRDefault="0010260A" w:rsidP="00817CAD">
            <w:pPr>
              <w:pStyle w:val="142"/>
              <w:jc w:val="center"/>
              <w:rPr>
                <w:snapToGrid/>
              </w:rPr>
            </w:pPr>
            <w:r w:rsidRPr="0085594B">
              <w:rPr>
                <w:rFonts w:hint="eastAsia"/>
                <w:snapToGrid/>
              </w:rPr>
              <w:t>預算</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4"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4"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r>
      <w:tr w:rsidR="0010260A" w:rsidRPr="0085594B" w:rsidTr="00585692">
        <w:trPr>
          <w:trHeight w:val="340"/>
        </w:trPr>
        <w:tc>
          <w:tcPr>
            <w:tcW w:w="547" w:type="dxa"/>
            <w:vMerge/>
            <w:shd w:val="clear" w:color="auto" w:fill="auto"/>
            <w:noWrap/>
            <w:vAlign w:val="center"/>
          </w:tcPr>
          <w:p w:rsidR="0010260A" w:rsidRPr="0085594B" w:rsidRDefault="0010260A" w:rsidP="00082F49">
            <w:pPr>
              <w:pStyle w:val="142"/>
              <w:rPr>
                <w:snapToGrid/>
              </w:rPr>
            </w:pPr>
          </w:p>
        </w:tc>
        <w:tc>
          <w:tcPr>
            <w:tcW w:w="644" w:type="dxa"/>
            <w:vMerge/>
            <w:shd w:val="clear" w:color="auto" w:fill="auto"/>
            <w:noWrap/>
            <w:vAlign w:val="center"/>
          </w:tcPr>
          <w:p w:rsidR="0010260A" w:rsidRPr="0085594B" w:rsidRDefault="0010260A" w:rsidP="00082F49">
            <w:pPr>
              <w:pStyle w:val="142"/>
              <w:rPr>
                <w:snapToGrid/>
              </w:rPr>
            </w:pPr>
          </w:p>
        </w:tc>
        <w:tc>
          <w:tcPr>
            <w:tcW w:w="854" w:type="dxa"/>
            <w:vMerge/>
            <w:shd w:val="clear" w:color="auto" w:fill="auto"/>
            <w:noWrap/>
            <w:vAlign w:val="center"/>
          </w:tcPr>
          <w:p w:rsidR="0010260A" w:rsidRPr="0085594B" w:rsidRDefault="0010260A" w:rsidP="00585692">
            <w:pPr>
              <w:pStyle w:val="142"/>
              <w:jc w:val="center"/>
              <w:rPr>
                <w:snapToGrid/>
              </w:rPr>
            </w:pPr>
          </w:p>
        </w:tc>
        <w:tc>
          <w:tcPr>
            <w:tcW w:w="714" w:type="dxa"/>
            <w:shd w:val="clear" w:color="auto" w:fill="auto"/>
            <w:noWrap/>
            <w:vAlign w:val="center"/>
          </w:tcPr>
          <w:p w:rsidR="0010260A" w:rsidRPr="0085594B" w:rsidRDefault="0010260A" w:rsidP="00817CAD">
            <w:pPr>
              <w:pStyle w:val="142"/>
              <w:jc w:val="center"/>
              <w:rPr>
                <w:snapToGrid/>
              </w:rPr>
            </w:pPr>
            <w:r w:rsidRPr="0085594B">
              <w:rPr>
                <w:rFonts w:hint="eastAsia"/>
                <w:snapToGrid/>
              </w:rPr>
              <w:t>決算</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4"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4"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r>
      <w:tr w:rsidR="004658ED" w:rsidRPr="0085594B" w:rsidTr="00DF44AB">
        <w:trPr>
          <w:trHeight w:val="340"/>
        </w:trPr>
        <w:tc>
          <w:tcPr>
            <w:tcW w:w="2045" w:type="dxa"/>
            <w:gridSpan w:val="3"/>
            <w:vMerge w:val="restart"/>
            <w:shd w:val="clear" w:color="auto" w:fill="auto"/>
            <w:noWrap/>
            <w:vAlign w:val="center"/>
            <w:hideMark/>
          </w:tcPr>
          <w:p w:rsidR="004658ED" w:rsidRPr="0085594B" w:rsidRDefault="004658ED" w:rsidP="00585692">
            <w:pPr>
              <w:pStyle w:val="142"/>
              <w:jc w:val="center"/>
              <w:rPr>
                <w:snapToGrid/>
              </w:rPr>
            </w:pPr>
            <w:r w:rsidRPr="0085594B">
              <w:rPr>
                <w:rFonts w:hint="eastAsia"/>
                <w:snapToGrid/>
              </w:rPr>
              <w:t>合計</w:t>
            </w:r>
          </w:p>
        </w:tc>
        <w:tc>
          <w:tcPr>
            <w:tcW w:w="714" w:type="dxa"/>
            <w:shd w:val="clear" w:color="auto" w:fill="auto"/>
            <w:noWrap/>
            <w:vAlign w:val="center"/>
            <w:hideMark/>
          </w:tcPr>
          <w:p w:rsidR="004658ED" w:rsidRPr="0085594B" w:rsidRDefault="004658ED"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1,088,397</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1,087,027</w:t>
            </w:r>
          </w:p>
        </w:tc>
        <w:tc>
          <w:tcPr>
            <w:tcW w:w="1154"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1,156,444</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1,172,630</w:t>
            </w:r>
          </w:p>
        </w:tc>
        <w:tc>
          <w:tcPr>
            <w:tcW w:w="1154" w:type="dxa"/>
            <w:shd w:val="clear" w:color="auto" w:fill="auto"/>
            <w:noWrap/>
            <w:vAlign w:val="center"/>
            <w:hideMark/>
          </w:tcPr>
          <w:p w:rsidR="004658ED" w:rsidRPr="0085594B" w:rsidRDefault="004658ED" w:rsidP="00082F49">
            <w:pPr>
              <w:pStyle w:val="142"/>
              <w:jc w:val="right"/>
              <w:rPr>
                <w:snapToGrid/>
              </w:rPr>
            </w:pPr>
            <w:r w:rsidRPr="0085594B">
              <w:rPr>
                <w:rFonts w:hint="eastAsia"/>
                <w:snapToGrid/>
              </w:rPr>
              <w:t>-</w:t>
            </w:r>
          </w:p>
        </w:tc>
      </w:tr>
      <w:tr w:rsidR="00585692" w:rsidRPr="0085594B" w:rsidTr="00DF44AB">
        <w:trPr>
          <w:trHeight w:val="340"/>
        </w:trPr>
        <w:tc>
          <w:tcPr>
            <w:tcW w:w="2045" w:type="dxa"/>
            <w:gridSpan w:val="3"/>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1,105,270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1,185,151</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1,152,968</w:t>
            </w:r>
          </w:p>
        </w:tc>
        <w:tc>
          <w:tcPr>
            <w:tcW w:w="1153" w:type="dxa"/>
            <w:shd w:val="clear" w:color="auto" w:fill="auto"/>
            <w:noWrap/>
            <w:vAlign w:val="center"/>
            <w:hideMark/>
          </w:tcPr>
          <w:p w:rsidR="00585692" w:rsidRPr="0085594B" w:rsidRDefault="008A0B41" w:rsidP="00082F49">
            <w:pPr>
              <w:pStyle w:val="142"/>
              <w:jc w:val="right"/>
              <w:rPr>
                <w:snapToGrid/>
              </w:rPr>
            </w:pPr>
            <w:r w:rsidRPr="0085594B">
              <w:rPr>
                <w:snapToGrid/>
              </w:rPr>
              <w:t>194,770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bl>
    <w:p w:rsidR="00481791" w:rsidRPr="0085594B" w:rsidRDefault="00C81FB2" w:rsidP="00F72190">
      <w:pPr>
        <w:spacing w:line="280" w:lineRule="exact"/>
        <w:ind w:leftChars="-5" w:left="1414" w:rightChars="-17" w:right="-48" w:hangingChars="587" w:hanging="1428"/>
        <w:rPr>
          <w:rFonts w:hAnsi="標楷體"/>
          <w:sz w:val="24"/>
        </w:rPr>
      </w:pPr>
      <w:r w:rsidRPr="0085594B">
        <w:rPr>
          <w:rFonts w:hAnsi="標楷體" w:hint="eastAsia"/>
          <w:sz w:val="24"/>
        </w:rPr>
        <w:t>說    明：</w:t>
      </w:r>
      <w:r w:rsidR="00481791" w:rsidRPr="0085594B">
        <w:rPr>
          <w:rFonts w:hAnsi="標楷體" w:hint="eastAsia"/>
          <w:sz w:val="24"/>
        </w:rPr>
        <w:t>1.</w:t>
      </w:r>
      <w:r w:rsidR="004F3681" w:rsidRPr="0085594B">
        <w:rPr>
          <w:rFonts w:hAnsi="標楷體" w:hint="eastAsia"/>
          <w:sz w:val="24"/>
        </w:rPr>
        <w:t>退輔會</w:t>
      </w:r>
      <w:r w:rsidR="00481791" w:rsidRPr="0085594B">
        <w:rPr>
          <w:rFonts w:hAnsi="標楷體" w:hint="eastAsia"/>
          <w:sz w:val="24"/>
        </w:rPr>
        <w:t>自113年7月起推動「退除役官兵軍民專長轉銜作業」，預</w:t>
      </w:r>
      <w:r w:rsidR="008A0B41" w:rsidRPr="0085594B">
        <w:rPr>
          <w:rFonts w:hAnsi="標楷體" w:hint="eastAsia"/>
          <w:sz w:val="24"/>
        </w:rPr>
        <w:t>計</w:t>
      </w:r>
      <w:r w:rsidR="00481791" w:rsidRPr="0085594B">
        <w:rPr>
          <w:rFonts w:hAnsi="標楷體" w:hint="eastAsia"/>
          <w:sz w:val="24"/>
        </w:rPr>
        <w:t>於114年6至115年12月委商辦理，預定116年1月1日正式啟用軍民專長轉銜作業平台。</w:t>
      </w:r>
    </w:p>
    <w:p w:rsidR="005D026E" w:rsidRPr="0085594B" w:rsidRDefault="00481791" w:rsidP="00272EBE">
      <w:pPr>
        <w:spacing w:line="280" w:lineRule="exact"/>
        <w:ind w:leftChars="410" w:left="1392" w:rightChars="-17" w:right="-48" w:hangingChars="95" w:hanging="231"/>
        <w:rPr>
          <w:rFonts w:hAnsi="標楷體"/>
          <w:sz w:val="24"/>
        </w:rPr>
      </w:pPr>
      <w:r w:rsidRPr="0085594B">
        <w:rPr>
          <w:rFonts w:hAnsi="標楷體" w:hint="eastAsia"/>
          <w:sz w:val="24"/>
        </w:rPr>
        <w:t>2</w:t>
      </w:r>
      <w:r w:rsidR="005D026E" w:rsidRPr="0085594B">
        <w:rPr>
          <w:rFonts w:hAnsi="標楷體" w:hint="eastAsia"/>
          <w:sz w:val="24"/>
        </w:rPr>
        <w:t>.據經濟部</w:t>
      </w:r>
      <w:r w:rsidRPr="0085594B">
        <w:rPr>
          <w:rFonts w:ascii="新細明體" w:eastAsia="新細明體" w:hAnsi="新細明體" w:hint="eastAsia"/>
          <w:sz w:val="24"/>
        </w:rPr>
        <w:t>、</w:t>
      </w:r>
      <w:r w:rsidRPr="0085594B">
        <w:rPr>
          <w:rFonts w:hAnsi="標楷體" w:hint="eastAsia"/>
          <w:sz w:val="24"/>
        </w:rPr>
        <w:t>教育部及勞動部</w:t>
      </w:r>
      <w:r w:rsidR="005D026E" w:rsidRPr="0085594B">
        <w:rPr>
          <w:rFonts w:hAnsi="標楷體" w:hint="eastAsia"/>
          <w:sz w:val="24"/>
        </w:rPr>
        <w:t>表示，</w:t>
      </w:r>
      <w:r w:rsidRPr="0085594B">
        <w:rPr>
          <w:rFonts w:hAnsi="標楷體" w:hint="eastAsia"/>
          <w:sz w:val="24"/>
        </w:rPr>
        <w:t>均</w:t>
      </w:r>
      <w:r w:rsidR="005D026E" w:rsidRPr="0085594B">
        <w:rPr>
          <w:rFonts w:hAnsi="標楷體" w:hint="eastAsia"/>
          <w:sz w:val="24"/>
        </w:rPr>
        <w:t>未針對退除役官兵退輔政策編列預算。</w:t>
      </w:r>
    </w:p>
    <w:p w:rsidR="00481791" w:rsidRPr="0085594B" w:rsidRDefault="00481791" w:rsidP="00272EBE">
      <w:pPr>
        <w:spacing w:line="280" w:lineRule="exact"/>
        <w:ind w:leftChars="410" w:left="1392" w:rightChars="-17" w:right="-48" w:hangingChars="95" w:hanging="231"/>
        <w:rPr>
          <w:rFonts w:hAnsi="標楷體"/>
          <w:sz w:val="24"/>
        </w:rPr>
      </w:pPr>
      <w:r w:rsidRPr="0085594B">
        <w:rPr>
          <w:rFonts w:hAnsi="標楷體" w:hint="eastAsia"/>
          <w:sz w:val="24"/>
        </w:rPr>
        <w:t>3.</w:t>
      </w:r>
      <w:r w:rsidR="00547241" w:rsidRPr="0085594B">
        <w:rPr>
          <w:rFonts w:hAnsi="標楷體" w:hint="eastAsia"/>
          <w:sz w:val="24"/>
        </w:rPr>
        <w:t>據</w:t>
      </w:r>
      <w:r w:rsidRPr="0085594B">
        <w:rPr>
          <w:rFonts w:hAnsi="標楷體" w:hint="eastAsia"/>
          <w:sz w:val="24"/>
        </w:rPr>
        <w:t>勞動部</w:t>
      </w:r>
      <w:r w:rsidR="00547241" w:rsidRPr="0085594B">
        <w:rPr>
          <w:rFonts w:hAnsi="標楷體" w:hint="eastAsia"/>
          <w:sz w:val="24"/>
        </w:rPr>
        <w:t>表示，</w:t>
      </w:r>
      <w:r w:rsidRPr="0085594B">
        <w:rPr>
          <w:rFonts w:hAnsi="標楷體" w:hint="eastAsia"/>
          <w:sz w:val="24"/>
        </w:rPr>
        <w:t>屆退官兵參加</w:t>
      </w:r>
      <w:r w:rsidR="00547241" w:rsidRPr="0085594B">
        <w:rPr>
          <w:rFonts w:hAnsi="標楷體" w:hint="eastAsia"/>
          <w:sz w:val="24"/>
        </w:rPr>
        <w:t>該部勞動力發展署所屬各分署(下稱各分署)</w:t>
      </w:r>
      <w:r w:rsidRPr="0085594B">
        <w:rPr>
          <w:rFonts w:hAnsi="標楷體" w:hint="eastAsia"/>
          <w:sz w:val="24"/>
        </w:rPr>
        <w:t>自辦職前訓練，其中「一般訓練」經費無單獨編列預算，係由各分署自辦職前訓練經常門預算項下調整支應。</w:t>
      </w:r>
    </w:p>
    <w:p w:rsidR="00547241" w:rsidRPr="0085594B" w:rsidRDefault="00547241" w:rsidP="00272EBE">
      <w:pPr>
        <w:spacing w:line="280" w:lineRule="exact"/>
        <w:ind w:leftChars="410" w:left="1392" w:rightChars="-17" w:right="-48" w:hangingChars="95" w:hanging="231"/>
        <w:rPr>
          <w:rFonts w:hAnsi="標楷體"/>
          <w:sz w:val="24"/>
        </w:rPr>
      </w:pPr>
      <w:r w:rsidRPr="0085594B">
        <w:rPr>
          <w:rFonts w:hAnsi="標楷體" w:hint="eastAsia"/>
          <w:sz w:val="24"/>
        </w:rPr>
        <w:t>4.據勞動部表示，符合資格之志願役現役軍人可參加勞動部勞動力發展署所屬各分署自辦在職訓練，參加者約補助50%至70%訓練費用，其餘需自行負擔費用。</w:t>
      </w:r>
    </w:p>
    <w:p w:rsidR="000571F0" w:rsidRPr="0085594B" w:rsidRDefault="000571F0" w:rsidP="00272EBE">
      <w:pPr>
        <w:spacing w:line="280" w:lineRule="exact"/>
        <w:ind w:leftChars="410" w:left="1392" w:rightChars="-17" w:right="-48" w:hangingChars="95" w:hanging="231"/>
        <w:rPr>
          <w:rFonts w:hAnsi="標楷體"/>
          <w:sz w:val="24"/>
        </w:rPr>
      </w:pPr>
      <w:r w:rsidRPr="0085594B">
        <w:rPr>
          <w:rFonts w:hAnsi="標楷體" w:hint="eastAsia"/>
          <w:sz w:val="24"/>
        </w:rPr>
        <w:t>5.據國防部說明，114年度截至3月底</w:t>
      </w:r>
      <w:r w:rsidR="008C5D10" w:rsidRPr="0085594B">
        <w:rPr>
          <w:rFonts w:hAnsi="標楷體" w:hint="eastAsia"/>
          <w:sz w:val="24"/>
        </w:rPr>
        <w:t>止</w:t>
      </w:r>
      <w:r w:rsidR="00A25E67" w:rsidRPr="0085594B">
        <w:rPr>
          <w:rFonts w:hAnsi="標楷體" w:hint="eastAsia"/>
          <w:sz w:val="24"/>
        </w:rPr>
        <w:t>「在職訓練」經費</w:t>
      </w:r>
      <w:r w:rsidRPr="0085594B">
        <w:rPr>
          <w:rFonts w:hAnsi="標楷體" w:hint="eastAsia"/>
          <w:sz w:val="24"/>
        </w:rPr>
        <w:t>尚無分配數及實支數。</w:t>
      </w:r>
    </w:p>
    <w:p w:rsidR="00C81FB2" w:rsidRPr="0085594B" w:rsidRDefault="000571F0" w:rsidP="00272EBE">
      <w:pPr>
        <w:spacing w:line="280" w:lineRule="exact"/>
        <w:ind w:leftChars="410" w:left="1392" w:rightChars="-17" w:right="-48" w:hangingChars="95" w:hanging="231"/>
        <w:rPr>
          <w:rFonts w:hAnsi="標楷體"/>
          <w:sz w:val="24"/>
        </w:rPr>
      </w:pPr>
      <w:r w:rsidRPr="0085594B">
        <w:rPr>
          <w:rFonts w:hAnsi="標楷體" w:hint="eastAsia"/>
          <w:sz w:val="24"/>
        </w:rPr>
        <w:t>6</w:t>
      </w:r>
      <w:r w:rsidR="00306EDC" w:rsidRPr="0085594B">
        <w:rPr>
          <w:rFonts w:hAnsi="標楷體" w:hint="eastAsia"/>
          <w:sz w:val="24"/>
        </w:rPr>
        <w:t>.</w:t>
      </w:r>
      <w:r w:rsidR="00C81FB2" w:rsidRPr="0085594B">
        <w:rPr>
          <w:rFonts w:hAnsi="標楷體" w:hint="eastAsia"/>
          <w:sz w:val="24"/>
        </w:rPr>
        <w:t>111</w:t>
      </w:r>
      <w:r w:rsidR="008A0B41" w:rsidRPr="0085594B">
        <w:rPr>
          <w:rFonts w:hAnsi="標楷體" w:hint="eastAsia"/>
          <w:sz w:val="24"/>
        </w:rPr>
        <w:t>及112</w:t>
      </w:r>
      <w:r w:rsidR="00C81FB2" w:rsidRPr="0085594B">
        <w:rPr>
          <w:rFonts w:hAnsi="標楷體" w:hint="eastAsia"/>
          <w:sz w:val="24"/>
        </w:rPr>
        <w:t>年度決算為審定決算數</w:t>
      </w:r>
      <w:r w:rsidR="008A0B41" w:rsidRPr="0085594B">
        <w:rPr>
          <w:rFonts w:hAnsi="標楷體" w:hint="eastAsia"/>
          <w:sz w:val="24"/>
        </w:rPr>
        <w:t>；113年度</w:t>
      </w:r>
      <w:r w:rsidR="00C81FB2" w:rsidRPr="0085594B">
        <w:rPr>
          <w:rFonts w:hAnsi="標楷體" w:hint="eastAsia"/>
          <w:sz w:val="24"/>
        </w:rPr>
        <w:t>決算</w:t>
      </w:r>
      <w:r w:rsidR="008A0B41" w:rsidRPr="0085594B">
        <w:rPr>
          <w:rFonts w:hAnsi="標楷體" w:hint="eastAsia"/>
          <w:sz w:val="24"/>
        </w:rPr>
        <w:t>為</w:t>
      </w:r>
      <w:r w:rsidR="00C81FB2" w:rsidRPr="0085594B">
        <w:rPr>
          <w:rFonts w:hAnsi="標楷體" w:hint="eastAsia"/>
          <w:sz w:val="24"/>
        </w:rPr>
        <w:t>自編數；114年度</w:t>
      </w:r>
      <w:r w:rsidR="008A0B41" w:rsidRPr="0085594B">
        <w:rPr>
          <w:rFonts w:hAnsi="標楷體" w:hint="eastAsia"/>
          <w:sz w:val="24"/>
        </w:rPr>
        <w:t>決算為</w:t>
      </w:r>
      <w:r w:rsidR="00C81FB2" w:rsidRPr="0085594B">
        <w:rPr>
          <w:rFonts w:hAnsi="標楷體" w:hint="eastAsia"/>
          <w:sz w:val="24"/>
        </w:rPr>
        <w:t>截至3月底止實支數；1</w:t>
      </w:r>
      <w:r w:rsidR="00C81FB2" w:rsidRPr="0085594B">
        <w:rPr>
          <w:rFonts w:hAnsi="標楷體"/>
          <w:sz w:val="24"/>
        </w:rPr>
        <w:t>1</w:t>
      </w:r>
      <w:r w:rsidR="00C81FB2" w:rsidRPr="0085594B">
        <w:rPr>
          <w:rFonts w:hAnsi="標楷體" w:hint="eastAsia"/>
          <w:sz w:val="24"/>
        </w:rPr>
        <w:t>5年度為概算數。</w:t>
      </w:r>
    </w:p>
    <w:p w:rsidR="009F242F" w:rsidRPr="0085594B" w:rsidRDefault="009F242F" w:rsidP="00481791">
      <w:pPr>
        <w:spacing w:line="280" w:lineRule="exact"/>
        <w:ind w:leftChars="-15" w:left="1176" w:rightChars="-7" w:right="-20" w:hangingChars="501" w:hanging="1218"/>
        <w:rPr>
          <w:sz w:val="24"/>
        </w:rPr>
      </w:pPr>
      <w:r w:rsidRPr="0085594B">
        <w:rPr>
          <w:rFonts w:hint="eastAsia"/>
          <w:sz w:val="24"/>
        </w:rPr>
        <w:t>資料來源：各部會提供</w:t>
      </w:r>
      <w:r w:rsidR="00A92C1E" w:rsidRPr="0085594B">
        <w:rPr>
          <w:rFonts w:hAnsi="標楷體" w:hint="eastAsia"/>
          <w:sz w:val="24"/>
        </w:rPr>
        <w:t>，</w:t>
      </w:r>
      <w:r w:rsidR="003E3F9A" w:rsidRPr="0085594B">
        <w:rPr>
          <w:rFonts w:hint="eastAsia"/>
          <w:sz w:val="24"/>
        </w:rPr>
        <w:t>本中心</w:t>
      </w:r>
      <w:r w:rsidR="00A92C1E" w:rsidRPr="0085594B">
        <w:rPr>
          <w:rFonts w:hint="eastAsia"/>
          <w:sz w:val="24"/>
        </w:rPr>
        <w:t>整</w:t>
      </w:r>
      <w:r w:rsidR="003E3F9A" w:rsidRPr="0085594B">
        <w:rPr>
          <w:rFonts w:hint="eastAsia"/>
          <w:sz w:val="24"/>
        </w:rPr>
        <w:t>理</w:t>
      </w:r>
      <w:r w:rsidRPr="0085594B">
        <w:rPr>
          <w:rFonts w:hint="eastAsia"/>
          <w:sz w:val="24"/>
        </w:rPr>
        <w:t>。</w:t>
      </w:r>
    </w:p>
    <w:p w:rsidR="00535DD8" w:rsidRPr="0085594B" w:rsidRDefault="00535DD8" w:rsidP="00C771ED">
      <w:pPr>
        <w:pStyle w:val="a4"/>
        <w:ind w:left="849" w:hanging="283"/>
        <w:rPr>
          <w:snapToGrid/>
        </w:rPr>
      </w:pPr>
      <w:r w:rsidRPr="0085594B">
        <w:rPr>
          <w:rFonts w:hint="eastAsia"/>
          <w:snapToGrid/>
        </w:rPr>
        <w:t>(二)</w:t>
      </w:r>
      <w:r w:rsidR="004F3681" w:rsidRPr="0085594B">
        <w:rPr>
          <w:rFonts w:hint="eastAsia"/>
          <w:snapToGrid/>
        </w:rPr>
        <w:t>退輔會</w:t>
      </w:r>
      <w:r w:rsidR="008D031C" w:rsidRPr="0085594B">
        <w:rPr>
          <w:rFonts w:hint="eastAsia"/>
          <w:snapToGrid/>
        </w:rPr>
        <w:t>及</w:t>
      </w:r>
      <w:r w:rsidR="00F12181" w:rsidRPr="0085594B">
        <w:rPr>
          <w:rFonts w:hint="eastAsia"/>
          <w:snapToGrid/>
        </w:rPr>
        <w:t>所屬</w:t>
      </w:r>
      <w:r w:rsidR="00115708" w:rsidRPr="0085594B">
        <w:rPr>
          <w:rFonts w:hint="eastAsia"/>
          <w:snapToGrid/>
        </w:rPr>
        <w:t>安置</w:t>
      </w:r>
      <w:r w:rsidR="00F12181" w:rsidRPr="0085594B">
        <w:rPr>
          <w:rFonts w:hint="eastAsia"/>
          <w:snapToGrid/>
        </w:rPr>
        <w:t>基金</w:t>
      </w:r>
      <w:r w:rsidR="00115708" w:rsidRPr="0085594B">
        <w:rPr>
          <w:rFonts w:hint="eastAsia"/>
          <w:snapToGrid/>
        </w:rPr>
        <w:t>預算</w:t>
      </w:r>
      <w:r w:rsidR="0014516C" w:rsidRPr="0085594B">
        <w:rPr>
          <w:rFonts w:hint="eastAsia"/>
          <w:snapToGrid/>
        </w:rPr>
        <w:t>資源配置</w:t>
      </w:r>
      <w:r w:rsidR="00981E0A" w:rsidRPr="0085594B">
        <w:rPr>
          <w:rFonts w:hint="eastAsia"/>
          <w:snapToGrid/>
        </w:rPr>
        <w:t>情形</w:t>
      </w:r>
    </w:p>
    <w:p w:rsidR="0099151A" w:rsidRPr="0085594B" w:rsidRDefault="004F3681" w:rsidP="00C771ED">
      <w:pPr>
        <w:pStyle w:val="21"/>
        <w:ind w:left="850" w:firstLine="566"/>
        <w:rPr>
          <w:snapToGrid/>
        </w:rPr>
      </w:pPr>
      <w:r w:rsidRPr="0085594B">
        <w:rPr>
          <w:rFonts w:hint="eastAsia"/>
          <w:snapToGrid/>
        </w:rPr>
        <w:t>退輔會</w:t>
      </w:r>
      <w:r w:rsidR="0099151A" w:rsidRPr="0085594B">
        <w:rPr>
          <w:rFonts w:hint="eastAsia"/>
          <w:snapToGrid/>
        </w:rPr>
        <w:t>負責統籌退除役官兵之就學、就業、職訓、就醫與就養等服務。檢視近5年</w:t>
      </w:r>
      <w:r w:rsidR="00A25E67" w:rsidRPr="0085594B">
        <w:rPr>
          <w:rFonts w:hint="eastAsia"/>
          <w:snapToGrid/>
        </w:rPr>
        <w:t>(</w:t>
      </w:r>
      <w:r w:rsidR="0099151A" w:rsidRPr="0085594B">
        <w:rPr>
          <w:rFonts w:hint="eastAsia"/>
          <w:snapToGrid/>
        </w:rPr>
        <w:t>111至115</w:t>
      </w:r>
      <w:r w:rsidR="00235C52" w:rsidRPr="0085594B">
        <w:rPr>
          <w:rFonts w:hint="eastAsia"/>
          <w:snapToGrid/>
        </w:rPr>
        <w:t>年度</w:t>
      </w:r>
      <w:r w:rsidR="00A25E67" w:rsidRPr="0085594B">
        <w:rPr>
          <w:rFonts w:hint="eastAsia"/>
          <w:snapToGrid/>
        </w:rPr>
        <w:t>)</w:t>
      </w:r>
      <w:r w:rsidR="00235C52" w:rsidRPr="0085594B">
        <w:rPr>
          <w:rFonts w:hint="eastAsia"/>
          <w:snapToGrid/>
        </w:rPr>
        <w:t>該</w:t>
      </w:r>
      <w:r w:rsidR="0099151A" w:rsidRPr="0085594B">
        <w:rPr>
          <w:rFonts w:hint="eastAsia"/>
          <w:snapToGrid/>
        </w:rPr>
        <w:t>會及所屬</w:t>
      </w:r>
      <w:r w:rsidR="00115708" w:rsidRPr="0085594B">
        <w:rPr>
          <w:rFonts w:hint="eastAsia"/>
          <w:snapToGrid/>
        </w:rPr>
        <w:t>安置</w:t>
      </w:r>
      <w:r w:rsidR="0099151A" w:rsidRPr="0085594B">
        <w:rPr>
          <w:rFonts w:hint="eastAsia"/>
          <w:snapToGrid/>
        </w:rPr>
        <w:t>基金</w:t>
      </w:r>
      <w:r w:rsidR="00115708" w:rsidRPr="0085594B">
        <w:rPr>
          <w:rFonts w:hint="eastAsia"/>
          <w:snapToGrid/>
        </w:rPr>
        <w:t>預算</w:t>
      </w:r>
      <w:r w:rsidR="0099151A" w:rsidRPr="0085594B">
        <w:rPr>
          <w:rFonts w:hint="eastAsia"/>
          <w:snapToGrid/>
        </w:rPr>
        <w:t>資源配置情形</w:t>
      </w:r>
      <w:r w:rsidR="00E34612" w:rsidRPr="0085594B">
        <w:rPr>
          <w:rFonts w:hint="eastAsia"/>
          <w:snapToGrid/>
        </w:rPr>
        <w:t>(</w:t>
      </w:r>
      <w:r w:rsidR="0099151A" w:rsidRPr="0085594B">
        <w:rPr>
          <w:rFonts w:hint="eastAsia"/>
          <w:snapToGrid/>
        </w:rPr>
        <w:t>詳表2-</w:t>
      </w:r>
      <w:r w:rsidR="00754EE1" w:rsidRPr="0085594B">
        <w:rPr>
          <w:rFonts w:hint="eastAsia"/>
          <w:snapToGrid/>
        </w:rPr>
        <w:t>2-2</w:t>
      </w:r>
      <w:r w:rsidR="00E34612" w:rsidRPr="0085594B">
        <w:rPr>
          <w:rFonts w:hint="eastAsia"/>
          <w:snapToGrid/>
        </w:rPr>
        <w:t>)</w:t>
      </w:r>
      <w:r w:rsidR="0099151A" w:rsidRPr="0085594B">
        <w:rPr>
          <w:rFonts w:hint="eastAsia"/>
          <w:snapToGrid/>
        </w:rPr>
        <w:t>，整體</w:t>
      </w:r>
      <w:r w:rsidR="008F7921" w:rsidRPr="0085594B">
        <w:rPr>
          <w:rFonts w:hint="eastAsia"/>
          <w:snapToGrid/>
        </w:rPr>
        <w:t>退輔政策資源配置</w:t>
      </w:r>
      <w:r w:rsidR="0099151A" w:rsidRPr="0085594B">
        <w:rPr>
          <w:rFonts w:hint="eastAsia"/>
          <w:snapToGrid/>
        </w:rPr>
        <w:t>穩定，</w:t>
      </w:r>
      <w:r w:rsidR="008F7921" w:rsidRPr="0085594B">
        <w:rPr>
          <w:rFonts w:hint="eastAsia"/>
          <w:snapToGrid/>
        </w:rPr>
        <w:t>其中</w:t>
      </w:r>
      <w:r w:rsidR="0099151A" w:rsidRPr="0085594B">
        <w:rPr>
          <w:rFonts w:hint="eastAsia"/>
          <w:snapToGrid/>
        </w:rPr>
        <w:t>「退除給付」占</w:t>
      </w:r>
      <w:r w:rsidR="008F7921" w:rsidRPr="0085594B">
        <w:rPr>
          <w:rFonts w:hint="eastAsia"/>
          <w:snapToGrid/>
        </w:rPr>
        <w:t>比</w:t>
      </w:r>
      <w:r w:rsidR="0099151A" w:rsidRPr="0085594B">
        <w:rPr>
          <w:rFonts w:hint="eastAsia"/>
          <w:snapToGrid/>
        </w:rPr>
        <w:t>約八成，顯示政策資源仍以退役保障為核心</w:t>
      </w:r>
      <w:r w:rsidR="008F7921" w:rsidRPr="0085594B">
        <w:rPr>
          <w:rFonts w:hAnsi="標楷體" w:hint="eastAsia"/>
          <w:snapToGrid/>
        </w:rPr>
        <w:t>。相較之下，「</w:t>
      </w:r>
      <w:r w:rsidR="008F7921" w:rsidRPr="0085594B">
        <w:rPr>
          <w:rFonts w:hint="eastAsia"/>
          <w:snapToGrid/>
        </w:rPr>
        <w:t>就學職訓</w:t>
      </w:r>
      <w:r w:rsidR="008F7921" w:rsidRPr="0085594B">
        <w:rPr>
          <w:rFonts w:hAnsi="標楷體" w:hint="eastAsia"/>
          <w:snapToGrid/>
        </w:rPr>
        <w:t>」</w:t>
      </w:r>
      <w:r w:rsidR="008F7921" w:rsidRPr="0085594B">
        <w:rPr>
          <w:rFonts w:hint="eastAsia"/>
          <w:snapToGrid/>
        </w:rPr>
        <w:t>占比</w:t>
      </w:r>
      <w:r w:rsidR="00740856" w:rsidRPr="0085594B">
        <w:rPr>
          <w:rFonts w:hint="eastAsia"/>
          <w:snapToGrid/>
        </w:rPr>
        <w:t>介於0.02%至0.03%</w:t>
      </w:r>
      <w:r w:rsidR="00212C35" w:rsidRPr="0085594B">
        <w:rPr>
          <w:rFonts w:hint="eastAsia"/>
          <w:snapToGrid/>
        </w:rPr>
        <w:t>間</w:t>
      </w:r>
      <w:r w:rsidR="007D0F7C" w:rsidRPr="0085594B">
        <w:rPr>
          <w:rFonts w:hAnsi="標楷體" w:hint="eastAsia"/>
          <w:snapToGrid/>
        </w:rPr>
        <w:t>資源配置</w:t>
      </w:r>
      <w:r w:rsidR="002A4BC2" w:rsidRPr="0085594B">
        <w:rPr>
          <w:rFonts w:hAnsi="標楷體" w:hint="eastAsia"/>
          <w:snapToGrid/>
        </w:rPr>
        <w:t>則</w:t>
      </w:r>
      <w:r w:rsidR="00212C35" w:rsidRPr="0085594B">
        <w:rPr>
          <w:rFonts w:hint="eastAsia"/>
          <w:snapToGrid/>
        </w:rPr>
        <w:t>明顯較低</w:t>
      </w:r>
      <w:r w:rsidR="00740856" w:rsidRPr="0085594B">
        <w:rPr>
          <w:rFonts w:hint="eastAsia"/>
          <w:snapToGrid/>
        </w:rPr>
        <w:t>。</w:t>
      </w:r>
      <w:r w:rsidR="00212C35" w:rsidRPr="0085594B">
        <w:rPr>
          <w:rFonts w:hint="eastAsia"/>
          <w:snapToGrid/>
        </w:rPr>
        <w:t>反觀</w:t>
      </w:r>
      <w:r w:rsidR="0099151A" w:rsidRPr="0085594B">
        <w:rPr>
          <w:rFonts w:hint="eastAsia"/>
          <w:snapToGrid/>
        </w:rPr>
        <w:t>安置基金中「就學就業」占</w:t>
      </w:r>
      <w:r w:rsidR="000D660E" w:rsidRPr="0085594B">
        <w:rPr>
          <w:rFonts w:hint="eastAsia"/>
          <w:snapToGrid/>
        </w:rPr>
        <w:t>該基金</w:t>
      </w:r>
      <w:r w:rsidR="005962B3" w:rsidRPr="0085594B">
        <w:rPr>
          <w:rFonts w:hint="eastAsia"/>
          <w:snapToGrid/>
        </w:rPr>
        <w:t>各年度</w:t>
      </w:r>
      <w:r w:rsidR="007F3F89" w:rsidRPr="0085594B">
        <w:rPr>
          <w:rFonts w:hint="eastAsia"/>
          <w:snapToGrid/>
        </w:rPr>
        <w:t>預、決算總額</w:t>
      </w:r>
      <w:r w:rsidR="008F7921" w:rsidRPr="0085594B">
        <w:rPr>
          <w:rFonts w:hint="eastAsia"/>
          <w:snapToGrid/>
        </w:rPr>
        <w:t>比</w:t>
      </w:r>
      <w:r w:rsidR="000D660E" w:rsidRPr="0085594B">
        <w:rPr>
          <w:rFonts w:hint="eastAsia"/>
          <w:snapToGrid/>
        </w:rPr>
        <w:t>率</w:t>
      </w:r>
      <w:r w:rsidR="007F3F89" w:rsidRPr="0085594B">
        <w:rPr>
          <w:rFonts w:hint="eastAsia"/>
          <w:snapToGrid/>
        </w:rPr>
        <w:t>均逾</w:t>
      </w:r>
      <w:r w:rsidR="008F7921" w:rsidRPr="0085594B">
        <w:rPr>
          <w:rFonts w:hint="eastAsia"/>
          <w:snapToGrid/>
        </w:rPr>
        <w:t>四成</w:t>
      </w:r>
      <w:r w:rsidR="0099151A" w:rsidRPr="0085594B">
        <w:rPr>
          <w:rFonts w:hint="eastAsia"/>
          <w:snapToGrid/>
        </w:rPr>
        <w:t>，</w:t>
      </w:r>
      <w:r w:rsidR="004924B6" w:rsidRPr="0085594B">
        <w:rPr>
          <w:rFonts w:hint="eastAsia"/>
          <w:snapToGrid/>
        </w:rPr>
        <w:t>該基金已成</w:t>
      </w:r>
      <w:r w:rsidR="007A4613" w:rsidRPr="0085594B">
        <w:rPr>
          <w:rFonts w:hint="eastAsia"/>
          <w:snapToGrid/>
        </w:rPr>
        <w:t>退除役官兵</w:t>
      </w:r>
      <w:r w:rsidR="004924B6" w:rsidRPr="0085594B">
        <w:rPr>
          <w:rFonts w:hint="eastAsia"/>
          <w:snapToGrid/>
        </w:rPr>
        <w:t>職</w:t>
      </w:r>
      <w:r w:rsidR="004924B6" w:rsidRPr="0085594B">
        <w:rPr>
          <w:rFonts w:hint="eastAsia"/>
          <w:snapToGrid/>
        </w:rPr>
        <w:lastRenderedPageBreak/>
        <w:t>訓與就業政策之主要</w:t>
      </w:r>
      <w:r w:rsidR="007A4613" w:rsidRPr="0085594B">
        <w:rPr>
          <w:rFonts w:hint="eastAsia"/>
          <w:snapToGrid/>
        </w:rPr>
        <w:t>財源</w:t>
      </w:r>
      <w:r w:rsidR="004924B6" w:rsidRPr="0085594B">
        <w:rPr>
          <w:rFonts w:hint="eastAsia"/>
          <w:snapToGrid/>
        </w:rPr>
        <w:t>，</w:t>
      </w:r>
      <w:r w:rsidR="002A4BC2" w:rsidRPr="0085594B">
        <w:rPr>
          <w:rFonts w:hint="eastAsia"/>
          <w:snapToGrid/>
        </w:rPr>
        <w:t>凸顯「單位預算主司給付、附屬基金主責輔導」之雙軌制結構</w:t>
      </w:r>
      <w:r w:rsidR="002A4BC2" w:rsidRPr="0085594B">
        <w:rPr>
          <w:rFonts w:hAnsi="標楷體" w:hint="eastAsia"/>
          <w:snapToGrid/>
        </w:rPr>
        <w:t>。</w:t>
      </w:r>
    </w:p>
    <w:p w:rsidR="003E2590" w:rsidRPr="0085594B" w:rsidRDefault="00FD3E5A" w:rsidP="0021482B">
      <w:pPr>
        <w:ind w:leftChars="-242" w:left="197" w:rightChars="-244" w:right="-691" w:hangingChars="311" w:hanging="882"/>
        <w:rPr>
          <w:rFonts w:hAnsi="標楷體"/>
          <w:b/>
          <w:snapToGrid/>
          <w:kern w:val="0"/>
        </w:rPr>
      </w:pPr>
      <w:r w:rsidRPr="0085594B">
        <w:rPr>
          <w:rFonts w:hAnsi="標楷體" w:hint="eastAsia"/>
          <w:b/>
          <w:snapToGrid/>
          <w:kern w:val="0"/>
        </w:rPr>
        <w:lastRenderedPageBreak/>
        <w:t>表</w:t>
      </w:r>
      <w:r w:rsidR="003D34F2" w:rsidRPr="0085594B">
        <w:rPr>
          <w:rFonts w:hAnsi="標楷體" w:hint="eastAsia"/>
          <w:b/>
          <w:snapToGrid/>
          <w:kern w:val="0"/>
        </w:rPr>
        <w:t>2-</w:t>
      </w:r>
      <w:r w:rsidR="00754EE1" w:rsidRPr="0085594B">
        <w:rPr>
          <w:rFonts w:hAnsi="標楷體" w:hint="eastAsia"/>
          <w:b/>
          <w:snapToGrid/>
          <w:kern w:val="0"/>
        </w:rPr>
        <w:t>2-2</w:t>
      </w:r>
      <w:r w:rsidR="0014516C" w:rsidRPr="0085594B">
        <w:rPr>
          <w:rFonts w:hAnsi="標楷體" w:hint="eastAsia"/>
          <w:b/>
          <w:snapToGrid/>
          <w:kern w:val="0"/>
        </w:rPr>
        <w:t xml:space="preserve"> </w:t>
      </w:r>
      <w:r w:rsidR="00F85454" w:rsidRPr="0085594B">
        <w:rPr>
          <w:rFonts w:hAnsi="標楷體" w:hint="eastAsia"/>
          <w:b/>
          <w:snapToGrid/>
          <w:kern w:val="0"/>
        </w:rPr>
        <w:t>近</w:t>
      </w:r>
      <w:r w:rsidR="0014516C" w:rsidRPr="0085594B">
        <w:rPr>
          <w:rFonts w:hAnsi="標楷體" w:hint="eastAsia"/>
          <w:b/>
          <w:snapToGrid/>
          <w:kern w:val="0"/>
        </w:rPr>
        <w:t>5</w:t>
      </w:r>
      <w:r w:rsidR="0099151A" w:rsidRPr="0085594B">
        <w:rPr>
          <w:rFonts w:hAnsi="標楷體" w:hint="eastAsia"/>
          <w:b/>
          <w:snapToGrid/>
          <w:kern w:val="0"/>
        </w:rPr>
        <w:t>年</w:t>
      </w:r>
      <w:r w:rsidR="00A25E67" w:rsidRPr="0085594B">
        <w:rPr>
          <w:rFonts w:hAnsi="標楷體" w:hint="eastAsia"/>
          <w:b/>
          <w:snapToGrid/>
          <w:kern w:val="0"/>
        </w:rPr>
        <w:t>(</w:t>
      </w:r>
      <w:r w:rsidR="0099151A" w:rsidRPr="0085594B">
        <w:rPr>
          <w:rFonts w:hAnsi="標楷體" w:hint="eastAsia"/>
          <w:b/>
          <w:snapToGrid/>
          <w:kern w:val="0"/>
        </w:rPr>
        <w:t>111至115</w:t>
      </w:r>
      <w:r w:rsidR="004F3681" w:rsidRPr="0085594B">
        <w:rPr>
          <w:rFonts w:hAnsi="標楷體" w:hint="eastAsia"/>
          <w:b/>
          <w:snapToGrid/>
          <w:kern w:val="0"/>
        </w:rPr>
        <w:t>年度</w:t>
      </w:r>
      <w:r w:rsidR="00A25E67" w:rsidRPr="0085594B">
        <w:rPr>
          <w:rFonts w:hAnsi="標楷體" w:hint="eastAsia"/>
          <w:b/>
          <w:snapToGrid/>
          <w:kern w:val="0"/>
        </w:rPr>
        <w:t>)</w:t>
      </w:r>
      <w:r w:rsidR="004F3681" w:rsidRPr="0085594B">
        <w:rPr>
          <w:rFonts w:hAnsi="標楷體" w:hint="eastAsia"/>
          <w:b/>
          <w:snapToGrid/>
          <w:kern w:val="0"/>
        </w:rPr>
        <w:t>退輔會</w:t>
      </w:r>
      <w:r w:rsidR="00F85454" w:rsidRPr="0085594B">
        <w:rPr>
          <w:rFonts w:hAnsi="標楷體" w:hint="eastAsia"/>
          <w:b/>
          <w:snapToGrid/>
          <w:kern w:val="0"/>
        </w:rPr>
        <w:t>及所屬</w:t>
      </w:r>
      <w:r w:rsidR="006B1862" w:rsidRPr="0085594B">
        <w:rPr>
          <w:rFonts w:hAnsi="標楷體" w:hint="eastAsia"/>
          <w:b/>
          <w:snapToGrid/>
          <w:kern w:val="0"/>
        </w:rPr>
        <w:t>安置</w:t>
      </w:r>
      <w:r w:rsidR="00F85454" w:rsidRPr="0085594B">
        <w:rPr>
          <w:rFonts w:hAnsi="標楷體" w:hint="eastAsia"/>
          <w:b/>
          <w:snapToGrid/>
          <w:kern w:val="0"/>
        </w:rPr>
        <w:t>基金</w:t>
      </w:r>
      <w:r w:rsidR="0099151A" w:rsidRPr="0085594B">
        <w:rPr>
          <w:rFonts w:hAnsi="標楷體" w:hint="eastAsia"/>
          <w:b/>
          <w:snapToGrid/>
          <w:kern w:val="0"/>
        </w:rPr>
        <w:t>資源配置情形</w:t>
      </w:r>
      <w:r w:rsidR="00F85454" w:rsidRPr="0085594B">
        <w:rPr>
          <w:rFonts w:hAnsi="標楷體" w:hint="eastAsia"/>
          <w:b/>
          <w:snapToGrid/>
          <w:kern w:val="0"/>
        </w:rPr>
        <w:t>表</w:t>
      </w:r>
    </w:p>
    <w:p w:rsidR="00FD3E5A" w:rsidRPr="0085594B" w:rsidRDefault="0021482B" w:rsidP="00822716">
      <w:pPr>
        <w:spacing w:line="440" w:lineRule="exact"/>
        <w:ind w:leftChars="-242" w:left="197" w:rightChars="-244" w:right="-691" w:hangingChars="311" w:hanging="882"/>
        <w:jc w:val="right"/>
        <w:rPr>
          <w:rFonts w:hAnsi="標楷體"/>
          <w:snapToGrid/>
          <w:sz w:val="24"/>
          <w:szCs w:val="24"/>
        </w:rPr>
      </w:pPr>
      <w:r w:rsidRPr="0085594B">
        <w:rPr>
          <w:rFonts w:hAnsi="標楷體" w:hint="eastAsia"/>
          <w:b/>
          <w:snapToGrid/>
          <w:kern w:val="0"/>
        </w:rPr>
        <w:t xml:space="preserve">   </w:t>
      </w:r>
      <w:r w:rsidR="007A2DD9" w:rsidRPr="0085594B">
        <w:rPr>
          <w:rFonts w:hAnsi="標楷體" w:hint="eastAsia"/>
          <w:b/>
          <w:snapToGrid/>
          <w:kern w:val="0"/>
        </w:rPr>
        <w:t xml:space="preserve">  </w:t>
      </w:r>
      <w:r w:rsidR="007A2DD9" w:rsidRPr="0085594B">
        <w:rPr>
          <w:rFonts w:hAnsi="標楷體" w:hint="eastAsia"/>
          <w:snapToGrid/>
          <w:sz w:val="24"/>
          <w:szCs w:val="24"/>
        </w:rPr>
        <w:t xml:space="preserve">    </w:t>
      </w:r>
      <w:r w:rsidRPr="0085594B">
        <w:rPr>
          <w:rFonts w:hAnsi="標楷體" w:hint="eastAsia"/>
          <w:snapToGrid/>
          <w:sz w:val="24"/>
          <w:szCs w:val="24"/>
        </w:rPr>
        <w:t xml:space="preserve"> 單位：新臺幣億元；%</w:t>
      </w:r>
    </w:p>
    <w:tbl>
      <w:tblPr>
        <w:tblW w:w="988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99"/>
        <w:gridCol w:w="1109"/>
        <w:gridCol w:w="801"/>
        <w:gridCol w:w="1031"/>
        <w:gridCol w:w="666"/>
        <w:gridCol w:w="1031"/>
        <w:gridCol w:w="666"/>
        <w:gridCol w:w="1031"/>
        <w:gridCol w:w="666"/>
        <w:gridCol w:w="1031"/>
        <w:gridCol w:w="666"/>
      </w:tblGrid>
      <w:tr w:rsidR="0021482B" w:rsidRPr="0085594B" w:rsidTr="009C523E">
        <w:trPr>
          <w:trHeight w:val="340"/>
          <w:tblHeader/>
          <w:jc w:val="center"/>
        </w:trPr>
        <w:tc>
          <w:tcPr>
            <w:tcW w:w="1199" w:type="dxa"/>
            <w:shd w:val="clear" w:color="auto" w:fill="auto"/>
            <w:noWrap/>
            <w:vAlign w:val="center"/>
            <w:hideMark/>
          </w:tcPr>
          <w:p w:rsidR="002277F4" w:rsidRPr="0085594B" w:rsidRDefault="002277F4" w:rsidP="002277F4">
            <w:pPr>
              <w:pStyle w:val="142"/>
              <w:rPr>
                <w:snapToGrid/>
              </w:rPr>
            </w:pPr>
            <w:r w:rsidRPr="0085594B">
              <w:rPr>
                <w:rFonts w:hint="eastAsia"/>
                <w:snapToGrid/>
              </w:rPr>
              <w:t>業務項目</w:t>
            </w:r>
          </w:p>
        </w:tc>
        <w:tc>
          <w:tcPr>
            <w:tcW w:w="1109" w:type="dxa"/>
            <w:shd w:val="clear" w:color="auto" w:fill="auto"/>
            <w:noWrap/>
            <w:vAlign w:val="center"/>
            <w:hideMark/>
          </w:tcPr>
          <w:p w:rsidR="002277F4" w:rsidRPr="0085594B" w:rsidRDefault="002277F4" w:rsidP="00942C23">
            <w:pPr>
              <w:pStyle w:val="142"/>
              <w:jc w:val="center"/>
              <w:rPr>
                <w:snapToGrid/>
              </w:rPr>
            </w:pPr>
            <w:r w:rsidRPr="0085594B">
              <w:rPr>
                <w:rFonts w:hint="eastAsia"/>
                <w:snapToGrid/>
              </w:rPr>
              <w:t>111</w:t>
            </w:r>
            <w:r w:rsidR="00942C23" w:rsidRPr="0085594B">
              <w:rPr>
                <w:rFonts w:hint="eastAsia"/>
                <w:snapToGrid/>
              </w:rPr>
              <w:t>年</w:t>
            </w:r>
          </w:p>
        </w:tc>
        <w:tc>
          <w:tcPr>
            <w:tcW w:w="801" w:type="dxa"/>
            <w:shd w:val="clear" w:color="auto" w:fill="auto"/>
            <w:noWrap/>
            <w:vAlign w:val="center"/>
            <w:hideMark/>
          </w:tcPr>
          <w:p w:rsidR="002277F4" w:rsidRPr="0085594B" w:rsidRDefault="006B1862" w:rsidP="006B1862">
            <w:pPr>
              <w:pStyle w:val="142"/>
              <w:jc w:val="center"/>
              <w:rPr>
                <w:snapToGrid/>
              </w:rPr>
            </w:pPr>
            <w:r w:rsidRPr="0085594B">
              <w:rPr>
                <w:rFonts w:hint="eastAsia"/>
                <w:snapToGrid/>
              </w:rPr>
              <w:t>占</w:t>
            </w:r>
            <w:r w:rsidR="002277F4" w:rsidRPr="0085594B">
              <w:rPr>
                <w:rFonts w:hint="eastAsia"/>
                <w:snapToGrid/>
              </w:rPr>
              <w:t>比</w:t>
            </w:r>
          </w:p>
        </w:tc>
        <w:tc>
          <w:tcPr>
            <w:tcW w:w="1029" w:type="dxa"/>
            <w:shd w:val="clear" w:color="auto" w:fill="auto"/>
            <w:noWrap/>
            <w:vAlign w:val="center"/>
            <w:hideMark/>
          </w:tcPr>
          <w:p w:rsidR="002277F4" w:rsidRPr="0085594B" w:rsidRDefault="002277F4" w:rsidP="00942C23">
            <w:pPr>
              <w:pStyle w:val="142"/>
              <w:jc w:val="center"/>
              <w:rPr>
                <w:snapToGrid/>
              </w:rPr>
            </w:pPr>
            <w:r w:rsidRPr="0085594B">
              <w:rPr>
                <w:rFonts w:hint="eastAsia"/>
                <w:snapToGrid/>
              </w:rPr>
              <w:t>112</w:t>
            </w:r>
            <w:r w:rsidR="00942C23" w:rsidRPr="0085594B">
              <w:rPr>
                <w:rFonts w:hint="eastAsia"/>
                <w:snapToGrid/>
              </w:rPr>
              <w:t>年</w:t>
            </w:r>
          </w:p>
        </w:tc>
        <w:tc>
          <w:tcPr>
            <w:tcW w:w="665" w:type="dxa"/>
            <w:shd w:val="clear" w:color="auto" w:fill="auto"/>
            <w:noWrap/>
            <w:vAlign w:val="center"/>
            <w:hideMark/>
          </w:tcPr>
          <w:p w:rsidR="002277F4" w:rsidRPr="0085594B" w:rsidRDefault="006B1862" w:rsidP="00942C23">
            <w:pPr>
              <w:pStyle w:val="142"/>
              <w:jc w:val="center"/>
              <w:rPr>
                <w:snapToGrid/>
              </w:rPr>
            </w:pPr>
            <w:r w:rsidRPr="0085594B">
              <w:rPr>
                <w:rFonts w:hint="eastAsia"/>
                <w:snapToGrid/>
              </w:rPr>
              <w:t>占比</w:t>
            </w:r>
          </w:p>
        </w:tc>
        <w:tc>
          <w:tcPr>
            <w:tcW w:w="1029" w:type="dxa"/>
            <w:shd w:val="clear" w:color="auto" w:fill="auto"/>
            <w:noWrap/>
            <w:vAlign w:val="center"/>
            <w:hideMark/>
          </w:tcPr>
          <w:p w:rsidR="002277F4" w:rsidRPr="0085594B" w:rsidRDefault="002277F4" w:rsidP="00942C23">
            <w:pPr>
              <w:pStyle w:val="142"/>
              <w:jc w:val="center"/>
              <w:rPr>
                <w:snapToGrid/>
              </w:rPr>
            </w:pPr>
            <w:r w:rsidRPr="0085594B">
              <w:rPr>
                <w:rFonts w:hint="eastAsia"/>
                <w:snapToGrid/>
              </w:rPr>
              <w:t>113</w:t>
            </w:r>
            <w:r w:rsidR="00942C23" w:rsidRPr="0085594B">
              <w:rPr>
                <w:rFonts w:hint="eastAsia"/>
                <w:snapToGrid/>
              </w:rPr>
              <w:t>年</w:t>
            </w:r>
          </w:p>
        </w:tc>
        <w:tc>
          <w:tcPr>
            <w:tcW w:w="665" w:type="dxa"/>
            <w:shd w:val="clear" w:color="auto" w:fill="auto"/>
            <w:noWrap/>
            <w:vAlign w:val="center"/>
            <w:hideMark/>
          </w:tcPr>
          <w:p w:rsidR="002277F4" w:rsidRPr="0085594B" w:rsidRDefault="006B1862" w:rsidP="00942C23">
            <w:pPr>
              <w:pStyle w:val="142"/>
              <w:jc w:val="center"/>
              <w:rPr>
                <w:snapToGrid/>
              </w:rPr>
            </w:pPr>
            <w:r w:rsidRPr="0085594B">
              <w:rPr>
                <w:rFonts w:hint="eastAsia"/>
                <w:snapToGrid/>
              </w:rPr>
              <w:t>占比</w:t>
            </w:r>
          </w:p>
        </w:tc>
        <w:tc>
          <w:tcPr>
            <w:tcW w:w="1029" w:type="dxa"/>
            <w:shd w:val="clear" w:color="auto" w:fill="auto"/>
            <w:noWrap/>
            <w:vAlign w:val="center"/>
            <w:hideMark/>
          </w:tcPr>
          <w:p w:rsidR="002277F4" w:rsidRPr="0085594B" w:rsidRDefault="002277F4" w:rsidP="00942C23">
            <w:pPr>
              <w:pStyle w:val="142"/>
              <w:jc w:val="center"/>
              <w:rPr>
                <w:snapToGrid/>
              </w:rPr>
            </w:pPr>
            <w:r w:rsidRPr="0085594B">
              <w:rPr>
                <w:rFonts w:hint="eastAsia"/>
                <w:snapToGrid/>
              </w:rPr>
              <w:t>114</w:t>
            </w:r>
            <w:r w:rsidR="00942C23" w:rsidRPr="0085594B">
              <w:rPr>
                <w:rFonts w:hint="eastAsia"/>
                <w:snapToGrid/>
              </w:rPr>
              <w:t>年</w:t>
            </w:r>
          </w:p>
        </w:tc>
        <w:tc>
          <w:tcPr>
            <w:tcW w:w="665" w:type="dxa"/>
            <w:shd w:val="clear" w:color="auto" w:fill="auto"/>
            <w:noWrap/>
            <w:vAlign w:val="center"/>
            <w:hideMark/>
          </w:tcPr>
          <w:p w:rsidR="002277F4" w:rsidRPr="0085594B" w:rsidRDefault="006B1862" w:rsidP="00942C23">
            <w:pPr>
              <w:pStyle w:val="142"/>
              <w:jc w:val="center"/>
              <w:rPr>
                <w:snapToGrid/>
              </w:rPr>
            </w:pPr>
            <w:r w:rsidRPr="0085594B">
              <w:rPr>
                <w:rFonts w:hint="eastAsia"/>
                <w:snapToGrid/>
              </w:rPr>
              <w:t>占比</w:t>
            </w:r>
          </w:p>
        </w:tc>
        <w:tc>
          <w:tcPr>
            <w:tcW w:w="1029" w:type="dxa"/>
            <w:shd w:val="clear" w:color="auto" w:fill="auto"/>
            <w:noWrap/>
            <w:vAlign w:val="center"/>
            <w:hideMark/>
          </w:tcPr>
          <w:p w:rsidR="002277F4" w:rsidRPr="0085594B" w:rsidRDefault="002277F4" w:rsidP="00942C23">
            <w:pPr>
              <w:pStyle w:val="142"/>
              <w:jc w:val="center"/>
              <w:rPr>
                <w:snapToGrid/>
              </w:rPr>
            </w:pPr>
            <w:r w:rsidRPr="0085594B">
              <w:rPr>
                <w:rFonts w:hint="eastAsia"/>
                <w:snapToGrid/>
              </w:rPr>
              <w:t>115</w:t>
            </w:r>
            <w:r w:rsidR="00942C23" w:rsidRPr="0085594B">
              <w:rPr>
                <w:rFonts w:hint="eastAsia"/>
                <w:snapToGrid/>
              </w:rPr>
              <w:t>年</w:t>
            </w:r>
          </w:p>
        </w:tc>
        <w:tc>
          <w:tcPr>
            <w:tcW w:w="665" w:type="dxa"/>
            <w:shd w:val="clear" w:color="auto" w:fill="auto"/>
            <w:noWrap/>
            <w:vAlign w:val="center"/>
            <w:hideMark/>
          </w:tcPr>
          <w:p w:rsidR="002277F4" w:rsidRPr="0085594B" w:rsidRDefault="006B1862" w:rsidP="00942C23">
            <w:pPr>
              <w:pStyle w:val="142"/>
              <w:jc w:val="center"/>
              <w:rPr>
                <w:snapToGrid/>
              </w:rPr>
            </w:pPr>
            <w:r w:rsidRPr="0085594B">
              <w:rPr>
                <w:rFonts w:hint="eastAsia"/>
                <w:snapToGrid/>
              </w:rPr>
              <w:t>占比</w:t>
            </w:r>
          </w:p>
        </w:tc>
      </w:tr>
      <w:tr w:rsidR="00AD7773" w:rsidRPr="0085594B" w:rsidTr="00AD7773">
        <w:trPr>
          <w:trHeight w:val="340"/>
          <w:jc w:val="center"/>
        </w:trPr>
        <w:tc>
          <w:tcPr>
            <w:tcW w:w="9885" w:type="dxa"/>
            <w:gridSpan w:val="11"/>
            <w:shd w:val="clear" w:color="auto" w:fill="auto"/>
            <w:noWrap/>
            <w:vAlign w:val="center"/>
            <w:hideMark/>
          </w:tcPr>
          <w:p w:rsidR="00AD7773" w:rsidRPr="0085594B" w:rsidRDefault="00AD7773" w:rsidP="002277F4">
            <w:pPr>
              <w:pStyle w:val="142"/>
              <w:rPr>
                <w:snapToGrid/>
              </w:rPr>
            </w:pPr>
            <w:r w:rsidRPr="0085594B">
              <w:rPr>
                <w:rFonts w:hint="eastAsia"/>
                <w:b/>
                <w:snapToGrid/>
              </w:rPr>
              <w:t>一.單位決(預)算數</w:t>
            </w:r>
            <w:r w:rsidRPr="0085594B">
              <w:rPr>
                <w:rFonts w:hint="eastAsia"/>
                <w:snapToGrid/>
              </w:rPr>
              <w:t>(註)</w:t>
            </w:r>
          </w:p>
        </w:tc>
      </w:tr>
      <w:tr w:rsidR="0021482B" w:rsidRPr="0085594B" w:rsidTr="00AD7773">
        <w:trPr>
          <w:trHeight w:val="366"/>
          <w:jc w:val="center"/>
        </w:trPr>
        <w:tc>
          <w:tcPr>
            <w:tcW w:w="1199" w:type="dxa"/>
            <w:shd w:val="clear" w:color="auto" w:fill="auto"/>
            <w:noWrap/>
            <w:vAlign w:val="center"/>
            <w:hideMark/>
          </w:tcPr>
          <w:p w:rsidR="002277F4" w:rsidRPr="0085594B" w:rsidRDefault="002277F4" w:rsidP="009C523E">
            <w:pPr>
              <w:pStyle w:val="142"/>
              <w:jc w:val="both"/>
              <w:rPr>
                <w:snapToGrid/>
                <w:shd w:val="pct15" w:color="auto" w:fill="FFFFFF"/>
              </w:rPr>
            </w:pPr>
            <w:r w:rsidRPr="0085594B">
              <w:rPr>
                <w:rFonts w:hint="eastAsia"/>
                <w:snapToGrid/>
                <w:shd w:val="pct15" w:color="auto" w:fill="FFFFFF"/>
              </w:rPr>
              <w:t>就學職訓</w:t>
            </w:r>
          </w:p>
        </w:tc>
        <w:tc>
          <w:tcPr>
            <w:tcW w:w="1109" w:type="dxa"/>
            <w:shd w:val="clear" w:color="auto" w:fill="auto"/>
            <w:noWrap/>
            <w:vAlign w:val="center"/>
            <w:hideMark/>
          </w:tcPr>
          <w:p w:rsidR="002277F4" w:rsidRPr="0085594B" w:rsidRDefault="0021482B" w:rsidP="00942C23">
            <w:pPr>
              <w:pStyle w:val="142"/>
              <w:jc w:val="right"/>
              <w:rPr>
                <w:snapToGrid/>
              </w:rPr>
            </w:pPr>
            <w:r w:rsidRPr="0085594B">
              <w:rPr>
                <w:rFonts w:hint="eastAsia"/>
                <w:snapToGrid/>
              </w:rPr>
              <w:t>0</w:t>
            </w:r>
            <w:r w:rsidR="002277F4" w:rsidRPr="0085594B">
              <w:rPr>
                <w:rFonts w:hint="eastAsia"/>
                <w:snapToGrid/>
              </w:rPr>
              <w:t>.29</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0.02</w:t>
            </w:r>
          </w:p>
        </w:tc>
        <w:tc>
          <w:tcPr>
            <w:tcW w:w="1029" w:type="dxa"/>
            <w:shd w:val="clear" w:color="auto" w:fill="auto"/>
            <w:noWrap/>
            <w:vAlign w:val="center"/>
            <w:hideMark/>
          </w:tcPr>
          <w:p w:rsidR="002277F4" w:rsidRPr="0085594B" w:rsidRDefault="00942C23" w:rsidP="00942C23">
            <w:pPr>
              <w:pStyle w:val="142"/>
              <w:jc w:val="right"/>
              <w:rPr>
                <w:snapToGrid/>
              </w:rPr>
            </w:pPr>
            <w:r w:rsidRPr="0085594B">
              <w:rPr>
                <w:rFonts w:hint="eastAsia"/>
                <w:snapToGrid/>
              </w:rPr>
              <w:t>0</w:t>
            </w:r>
            <w:r w:rsidR="002277F4" w:rsidRPr="0085594B">
              <w:rPr>
                <w:rFonts w:hint="eastAsia"/>
                <w:snapToGrid/>
              </w:rPr>
              <w:t>.26</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0.02</w:t>
            </w:r>
          </w:p>
        </w:tc>
        <w:tc>
          <w:tcPr>
            <w:tcW w:w="1029" w:type="dxa"/>
            <w:shd w:val="clear" w:color="auto" w:fill="auto"/>
            <w:noWrap/>
            <w:vAlign w:val="center"/>
            <w:hideMark/>
          </w:tcPr>
          <w:p w:rsidR="002277F4" w:rsidRPr="0085594B" w:rsidRDefault="0021482B" w:rsidP="00942C23">
            <w:pPr>
              <w:pStyle w:val="142"/>
              <w:jc w:val="right"/>
              <w:rPr>
                <w:snapToGrid/>
              </w:rPr>
            </w:pPr>
            <w:r w:rsidRPr="0085594B">
              <w:rPr>
                <w:rFonts w:hint="eastAsia"/>
                <w:snapToGrid/>
              </w:rPr>
              <w:t>0</w:t>
            </w:r>
            <w:r w:rsidR="002277F4" w:rsidRPr="0085594B">
              <w:rPr>
                <w:rFonts w:hint="eastAsia"/>
                <w:snapToGrid/>
              </w:rPr>
              <w:t>.34</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0.02</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0</w:t>
            </w:r>
            <w:r w:rsidR="002277F4" w:rsidRPr="0085594B">
              <w:rPr>
                <w:rFonts w:hint="eastAsia"/>
                <w:snapToGrid/>
              </w:rPr>
              <w:t>.</w:t>
            </w:r>
            <w:r w:rsidRPr="0085594B">
              <w:rPr>
                <w:rFonts w:hint="eastAsia"/>
                <w:snapToGrid/>
              </w:rPr>
              <w:t>36</w:t>
            </w:r>
          </w:p>
        </w:tc>
        <w:tc>
          <w:tcPr>
            <w:tcW w:w="665" w:type="dxa"/>
            <w:shd w:val="clear" w:color="auto" w:fill="auto"/>
            <w:noWrap/>
            <w:vAlign w:val="center"/>
            <w:hideMark/>
          </w:tcPr>
          <w:p w:rsidR="002277F4" w:rsidRPr="0085594B" w:rsidRDefault="002277F4" w:rsidP="0021482B">
            <w:pPr>
              <w:pStyle w:val="142"/>
              <w:jc w:val="right"/>
              <w:rPr>
                <w:snapToGrid/>
              </w:rPr>
            </w:pPr>
            <w:r w:rsidRPr="0085594B">
              <w:rPr>
                <w:rFonts w:hint="eastAsia"/>
                <w:snapToGrid/>
                <w:shd w:val="pct15" w:color="auto" w:fill="FFFFFF"/>
              </w:rPr>
              <w:t>0.0</w:t>
            </w:r>
            <w:r w:rsidR="0021482B" w:rsidRPr="0085594B">
              <w:rPr>
                <w:rFonts w:hint="eastAsia"/>
                <w:snapToGrid/>
                <w:shd w:val="pct15" w:color="auto" w:fill="FFFFFF"/>
              </w:rPr>
              <w:t>3</w:t>
            </w:r>
          </w:p>
        </w:tc>
        <w:tc>
          <w:tcPr>
            <w:tcW w:w="1029" w:type="dxa"/>
            <w:shd w:val="clear" w:color="auto" w:fill="auto"/>
            <w:noWrap/>
            <w:vAlign w:val="center"/>
            <w:hideMark/>
          </w:tcPr>
          <w:p w:rsidR="002277F4" w:rsidRPr="0085594B" w:rsidRDefault="0021482B" w:rsidP="00942C23">
            <w:pPr>
              <w:pStyle w:val="142"/>
              <w:jc w:val="right"/>
              <w:rPr>
                <w:snapToGrid/>
              </w:rPr>
            </w:pPr>
            <w:r w:rsidRPr="0085594B">
              <w:rPr>
                <w:rFonts w:hint="eastAsia"/>
                <w:snapToGrid/>
              </w:rPr>
              <w:t>0</w:t>
            </w:r>
            <w:r w:rsidR="002277F4" w:rsidRPr="0085594B">
              <w:rPr>
                <w:rFonts w:hint="eastAsia"/>
                <w:snapToGrid/>
              </w:rPr>
              <w:t>.38</w:t>
            </w:r>
          </w:p>
        </w:tc>
        <w:tc>
          <w:tcPr>
            <w:tcW w:w="665" w:type="dxa"/>
            <w:shd w:val="clear" w:color="auto" w:fill="auto"/>
            <w:noWrap/>
            <w:vAlign w:val="center"/>
            <w:hideMark/>
          </w:tcPr>
          <w:p w:rsidR="002277F4" w:rsidRPr="0085594B" w:rsidRDefault="002277F4" w:rsidP="00942C23">
            <w:pPr>
              <w:pStyle w:val="142"/>
              <w:jc w:val="right"/>
              <w:rPr>
                <w:snapToGrid/>
                <w:shd w:val="pct15" w:color="auto" w:fill="FFFFFF"/>
              </w:rPr>
            </w:pPr>
            <w:r w:rsidRPr="0085594B">
              <w:rPr>
                <w:rFonts w:hint="eastAsia"/>
                <w:snapToGrid/>
                <w:shd w:val="pct15" w:color="auto" w:fill="FFFFFF"/>
              </w:rPr>
              <w:t>0.03</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rPr>
              <w:t>林區護管</w:t>
            </w:r>
          </w:p>
        </w:tc>
        <w:tc>
          <w:tcPr>
            <w:tcW w:w="1109" w:type="dxa"/>
            <w:shd w:val="clear" w:color="auto" w:fill="auto"/>
            <w:noWrap/>
            <w:vAlign w:val="center"/>
            <w:hideMark/>
          </w:tcPr>
          <w:p w:rsidR="002277F4" w:rsidRPr="0085594B" w:rsidRDefault="0021482B" w:rsidP="00942C23">
            <w:pPr>
              <w:pStyle w:val="142"/>
              <w:jc w:val="right"/>
              <w:rPr>
                <w:snapToGrid/>
              </w:rPr>
            </w:pPr>
            <w:r w:rsidRPr="0085594B">
              <w:rPr>
                <w:rFonts w:hint="eastAsia"/>
                <w:snapToGrid/>
              </w:rPr>
              <w:t>0</w:t>
            </w:r>
            <w:r w:rsidR="002277F4" w:rsidRPr="0085594B">
              <w:rPr>
                <w:rFonts w:hint="eastAsia"/>
                <w:snapToGrid/>
              </w:rPr>
              <w:t>.05</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0.00</w:t>
            </w:r>
          </w:p>
        </w:tc>
        <w:tc>
          <w:tcPr>
            <w:tcW w:w="1029" w:type="dxa"/>
            <w:shd w:val="clear" w:color="auto" w:fill="auto"/>
            <w:noWrap/>
            <w:vAlign w:val="center"/>
            <w:hideMark/>
          </w:tcPr>
          <w:p w:rsidR="002277F4" w:rsidRPr="0085594B" w:rsidRDefault="00942C23" w:rsidP="00942C23">
            <w:pPr>
              <w:pStyle w:val="142"/>
              <w:jc w:val="right"/>
              <w:rPr>
                <w:snapToGrid/>
              </w:rPr>
            </w:pPr>
            <w:r w:rsidRPr="0085594B">
              <w:rPr>
                <w:rFonts w:hint="eastAsia"/>
                <w:snapToGrid/>
              </w:rPr>
              <w:t>0</w:t>
            </w:r>
            <w:r w:rsidR="002277F4" w:rsidRPr="0085594B">
              <w:rPr>
                <w:rFonts w:hint="eastAsia"/>
                <w:snapToGrid/>
              </w:rPr>
              <w:t>.05</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0.00</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rPr>
              <w:t>服務照顧</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6.44</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0.50</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6.48</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0.51</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6.20</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0.49</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6</w:t>
            </w:r>
            <w:r w:rsidR="002277F4" w:rsidRPr="0085594B">
              <w:rPr>
                <w:rFonts w:hint="eastAsia"/>
                <w:snapToGrid/>
              </w:rPr>
              <w:t>.38</w:t>
            </w:r>
          </w:p>
        </w:tc>
        <w:tc>
          <w:tcPr>
            <w:tcW w:w="665" w:type="dxa"/>
            <w:shd w:val="clear" w:color="auto" w:fill="auto"/>
            <w:noWrap/>
            <w:vAlign w:val="center"/>
            <w:hideMark/>
          </w:tcPr>
          <w:p w:rsidR="002277F4" w:rsidRPr="0085594B" w:rsidRDefault="002277F4" w:rsidP="0021482B">
            <w:pPr>
              <w:pStyle w:val="142"/>
              <w:jc w:val="right"/>
              <w:rPr>
                <w:snapToGrid/>
              </w:rPr>
            </w:pPr>
            <w:r w:rsidRPr="0085594B">
              <w:rPr>
                <w:rFonts w:hint="eastAsia"/>
                <w:snapToGrid/>
              </w:rPr>
              <w:t>0.</w:t>
            </w:r>
            <w:r w:rsidR="0021482B" w:rsidRPr="0085594B">
              <w:rPr>
                <w:rFonts w:hint="eastAsia"/>
                <w:snapToGrid/>
              </w:rPr>
              <w:t>4</w:t>
            </w:r>
            <w:r w:rsidRPr="0085594B">
              <w:rPr>
                <w:rFonts w:hint="eastAsia"/>
                <w:snapToGrid/>
              </w:rPr>
              <w:t>9</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6.38</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0.48</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rPr>
              <w:t>人員及行政維持</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29.00</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2.24</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29.06</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2.27</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35.46</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2.79</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38</w:t>
            </w:r>
            <w:r w:rsidR="002277F4" w:rsidRPr="0085594B">
              <w:rPr>
                <w:rFonts w:hint="eastAsia"/>
                <w:snapToGrid/>
              </w:rPr>
              <w:t>.</w:t>
            </w:r>
            <w:r w:rsidRPr="0085594B">
              <w:rPr>
                <w:rFonts w:hint="eastAsia"/>
                <w:snapToGrid/>
              </w:rPr>
              <w:t>3</w:t>
            </w:r>
            <w:r w:rsidR="002277F4" w:rsidRPr="0085594B">
              <w:rPr>
                <w:rFonts w:hint="eastAsia"/>
                <w:snapToGrid/>
              </w:rPr>
              <w:t>0</w:t>
            </w:r>
          </w:p>
        </w:tc>
        <w:tc>
          <w:tcPr>
            <w:tcW w:w="665"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2</w:t>
            </w:r>
            <w:r w:rsidR="002277F4" w:rsidRPr="0085594B">
              <w:rPr>
                <w:rFonts w:hint="eastAsia"/>
                <w:snapToGrid/>
              </w:rPr>
              <w:t>.</w:t>
            </w:r>
            <w:r w:rsidRPr="0085594B">
              <w:rPr>
                <w:rFonts w:hint="eastAsia"/>
                <w:snapToGrid/>
              </w:rPr>
              <w:t>92</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38.46</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2.90</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rPr>
              <w:t>就養養護</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80.05</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6.18</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77.33</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6.04</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81.49</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6.40</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80</w:t>
            </w:r>
            <w:r w:rsidR="002277F4" w:rsidRPr="0085594B">
              <w:rPr>
                <w:rFonts w:hint="eastAsia"/>
                <w:snapToGrid/>
              </w:rPr>
              <w:t>.</w:t>
            </w:r>
            <w:r w:rsidRPr="0085594B">
              <w:rPr>
                <w:rFonts w:hint="eastAsia"/>
                <w:snapToGrid/>
              </w:rPr>
              <w:t>84</w:t>
            </w:r>
          </w:p>
        </w:tc>
        <w:tc>
          <w:tcPr>
            <w:tcW w:w="665"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6</w:t>
            </w:r>
            <w:r w:rsidR="002277F4" w:rsidRPr="0085594B">
              <w:rPr>
                <w:rFonts w:hint="eastAsia"/>
                <w:snapToGrid/>
              </w:rPr>
              <w:t>.</w:t>
            </w:r>
            <w:r w:rsidRPr="0085594B">
              <w:rPr>
                <w:rFonts w:hint="eastAsia"/>
                <w:snapToGrid/>
              </w:rPr>
              <w:t>17</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83.78</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6.32</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rPr>
              <w:t>就醫保健</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165.39</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12.78</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141.19</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11.04</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125.86</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9.89</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127</w:t>
            </w:r>
            <w:r w:rsidR="002277F4" w:rsidRPr="0085594B">
              <w:rPr>
                <w:rFonts w:hint="eastAsia"/>
                <w:snapToGrid/>
              </w:rPr>
              <w:t>.</w:t>
            </w:r>
            <w:r w:rsidRPr="0085594B">
              <w:rPr>
                <w:rFonts w:hint="eastAsia"/>
                <w:snapToGrid/>
              </w:rPr>
              <w:t>6</w:t>
            </w:r>
            <w:r w:rsidR="002277F4" w:rsidRPr="0085594B">
              <w:rPr>
                <w:rFonts w:hint="eastAsia"/>
                <w:snapToGrid/>
              </w:rPr>
              <w:t>8</w:t>
            </w:r>
          </w:p>
        </w:tc>
        <w:tc>
          <w:tcPr>
            <w:tcW w:w="665" w:type="dxa"/>
            <w:shd w:val="clear" w:color="auto" w:fill="auto"/>
            <w:noWrap/>
            <w:vAlign w:val="center"/>
            <w:hideMark/>
          </w:tcPr>
          <w:p w:rsidR="002277F4" w:rsidRPr="0085594B" w:rsidRDefault="002277F4" w:rsidP="0021482B">
            <w:pPr>
              <w:pStyle w:val="142"/>
              <w:jc w:val="right"/>
              <w:rPr>
                <w:snapToGrid/>
              </w:rPr>
            </w:pPr>
            <w:r w:rsidRPr="0085594B">
              <w:rPr>
                <w:rFonts w:hint="eastAsia"/>
                <w:snapToGrid/>
              </w:rPr>
              <w:t>9.</w:t>
            </w:r>
            <w:r w:rsidR="0021482B" w:rsidRPr="0085594B">
              <w:rPr>
                <w:rFonts w:hint="eastAsia"/>
                <w:snapToGrid/>
              </w:rPr>
              <w:t>7</w:t>
            </w:r>
            <w:r w:rsidRPr="0085594B">
              <w:rPr>
                <w:rFonts w:hint="eastAsia"/>
                <w:snapToGrid/>
              </w:rPr>
              <w:t>5</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132.21</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9.98</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shd w:val="pct15" w:color="auto" w:fill="FFFFFF"/>
              </w:rPr>
              <w:t>退除給付</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w:t>
            </w:r>
            <w:r w:rsidR="00942C23" w:rsidRPr="0085594B">
              <w:rPr>
                <w:rFonts w:hint="eastAsia"/>
                <w:snapToGrid/>
              </w:rPr>
              <w:t>,</w:t>
            </w:r>
            <w:r w:rsidRPr="0085594B">
              <w:rPr>
                <w:rFonts w:hint="eastAsia"/>
                <w:snapToGrid/>
              </w:rPr>
              <w:t>013.58</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78.28</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w:t>
            </w:r>
            <w:r w:rsidR="00942C23" w:rsidRPr="0085594B">
              <w:rPr>
                <w:rFonts w:hint="eastAsia"/>
                <w:snapToGrid/>
              </w:rPr>
              <w:t>,</w:t>
            </w:r>
            <w:r w:rsidRPr="0085594B">
              <w:rPr>
                <w:rFonts w:hint="eastAsia"/>
                <w:snapToGrid/>
              </w:rPr>
              <w:t>025.22</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80.12</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w:t>
            </w:r>
            <w:r w:rsidR="00942C23" w:rsidRPr="0085594B">
              <w:rPr>
                <w:rFonts w:hint="eastAsia"/>
                <w:snapToGrid/>
              </w:rPr>
              <w:t>,</w:t>
            </w:r>
            <w:r w:rsidRPr="0085594B">
              <w:rPr>
                <w:rFonts w:hint="eastAsia"/>
                <w:snapToGrid/>
              </w:rPr>
              <w:t>023.31</w:t>
            </w:r>
          </w:p>
        </w:tc>
        <w:tc>
          <w:tcPr>
            <w:tcW w:w="665" w:type="dxa"/>
            <w:shd w:val="clear" w:color="auto" w:fill="auto"/>
            <w:noWrap/>
            <w:vAlign w:val="center"/>
            <w:hideMark/>
          </w:tcPr>
          <w:p w:rsidR="002277F4" w:rsidRPr="0085594B" w:rsidRDefault="002277F4" w:rsidP="00942C23">
            <w:pPr>
              <w:pStyle w:val="142"/>
              <w:jc w:val="right"/>
              <w:rPr>
                <w:snapToGrid/>
                <w:shd w:val="pct15" w:color="auto" w:fill="FFFFFF"/>
              </w:rPr>
            </w:pPr>
            <w:r w:rsidRPr="0085594B">
              <w:rPr>
                <w:rFonts w:hint="eastAsia"/>
                <w:snapToGrid/>
                <w:shd w:val="pct15" w:color="auto" w:fill="FFFFFF"/>
              </w:rPr>
              <w:t>80.41</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1,056</w:t>
            </w:r>
            <w:r w:rsidR="002277F4" w:rsidRPr="0085594B">
              <w:rPr>
                <w:rFonts w:hint="eastAsia"/>
                <w:snapToGrid/>
              </w:rPr>
              <w:t>.</w:t>
            </w:r>
            <w:r w:rsidRPr="0085594B">
              <w:rPr>
                <w:rFonts w:hint="eastAsia"/>
                <w:snapToGrid/>
              </w:rPr>
              <w:t>42</w:t>
            </w:r>
          </w:p>
        </w:tc>
        <w:tc>
          <w:tcPr>
            <w:tcW w:w="665" w:type="dxa"/>
            <w:shd w:val="clear" w:color="auto" w:fill="auto"/>
            <w:noWrap/>
            <w:vAlign w:val="center"/>
            <w:hideMark/>
          </w:tcPr>
          <w:p w:rsidR="002277F4" w:rsidRPr="0085594B" w:rsidRDefault="002277F4" w:rsidP="0021482B">
            <w:pPr>
              <w:pStyle w:val="142"/>
              <w:jc w:val="right"/>
              <w:rPr>
                <w:snapToGrid/>
              </w:rPr>
            </w:pPr>
            <w:r w:rsidRPr="0085594B">
              <w:rPr>
                <w:rFonts w:hint="eastAsia"/>
                <w:snapToGrid/>
                <w:shd w:val="pct15" w:color="auto" w:fill="FFFFFF"/>
              </w:rPr>
              <w:t>8</w:t>
            </w:r>
            <w:r w:rsidR="0021482B" w:rsidRPr="0085594B">
              <w:rPr>
                <w:rFonts w:hint="eastAsia"/>
                <w:snapToGrid/>
                <w:shd w:val="pct15" w:color="auto" w:fill="FFFFFF"/>
              </w:rPr>
              <w:t>0</w:t>
            </w:r>
            <w:r w:rsidRPr="0085594B">
              <w:rPr>
                <w:rFonts w:hint="eastAsia"/>
                <w:snapToGrid/>
                <w:shd w:val="pct15" w:color="auto" w:fill="FFFFFF"/>
              </w:rPr>
              <w:t>.</w:t>
            </w:r>
            <w:r w:rsidR="0021482B" w:rsidRPr="0085594B">
              <w:rPr>
                <w:rFonts w:hint="eastAsia"/>
                <w:snapToGrid/>
                <w:shd w:val="pct15" w:color="auto" w:fill="FFFFFF"/>
              </w:rPr>
              <w:t>64</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w:t>
            </w:r>
            <w:r w:rsidR="0021482B" w:rsidRPr="0085594B">
              <w:rPr>
                <w:rFonts w:hint="eastAsia"/>
                <w:snapToGrid/>
              </w:rPr>
              <w:t>,</w:t>
            </w:r>
            <w:r w:rsidRPr="0085594B">
              <w:rPr>
                <w:rFonts w:hint="eastAsia"/>
                <w:snapToGrid/>
              </w:rPr>
              <w:t>063.90</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80.29</w:t>
            </w:r>
          </w:p>
        </w:tc>
      </w:tr>
      <w:tr w:rsidR="0021482B" w:rsidRPr="0085594B" w:rsidTr="00AD7773">
        <w:trPr>
          <w:trHeight w:val="340"/>
          <w:jc w:val="center"/>
        </w:trPr>
        <w:tc>
          <w:tcPr>
            <w:tcW w:w="1199" w:type="dxa"/>
            <w:shd w:val="clear" w:color="auto" w:fill="auto"/>
            <w:noWrap/>
            <w:vAlign w:val="center"/>
            <w:hideMark/>
          </w:tcPr>
          <w:p w:rsidR="002277F4" w:rsidRPr="0085594B" w:rsidRDefault="00F85454" w:rsidP="002277F4">
            <w:pPr>
              <w:pStyle w:val="142"/>
              <w:rPr>
                <w:b/>
                <w:snapToGrid/>
              </w:rPr>
            </w:pPr>
            <w:r w:rsidRPr="0085594B">
              <w:rPr>
                <w:rFonts w:hint="eastAsia"/>
                <w:b/>
                <w:snapToGrid/>
              </w:rPr>
              <w:t>合</w:t>
            </w:r>
            <w:r w:rsidR="002277F4" w:rsidRPr="0085594B">
              <w:rPr>
                <w:rFonts w:hint="eastAsia"/>
                <w:b/>
                <w:snapToGrid/>
              </w:rPr>
              <w:t>計</w:t>
            </w:r>
          </w:p>
        </w:tc>
        <w:tc>
          <w:tcPr>
            <w:tcW w:w="1109"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w:t>
            </w:r>
            <w:r w:rsidR="00942C23" w:rsidRPr="0085594B">
              <w:rPr>
                <w:rFonts w:hint="eastAsia"/>
                <w:b/>
                <w:snapToGrid/>
              </w:rPr>
              <w:t>,</w:t>
            </w:r>
            <w:r w:rsidRPr="0085594B">
              <w:rPr>
                <w:rFonts w:hint="eastAsia"/>
                <w:b/>
                <w:snapToGrid/>
              </w:rPr>
              <w:t>294.79</w:t>
            </w:r>
          </w:p>
        </w:tc>
        <w:tc>
          <w:tcPr>
            <w:tcW w:w="801"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100</w:t>
            </w:r>
            <w:r w:rsidR="00942C23" w:rsidRPr="0085594B">
              <w:rPr>
                <w:rFonts w:hint="eastAsia"/>
                <w:b/>
                <w:snapToGrid/>
              </w:rPr>
              <w:t>.0</w:t>
            </w:r>
          </w:p>
        </w:tc>
        <w:tc>
          <w:tcPr>
            <w:tcW w:w="1029"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w:t>
            </w:r>
            <w:r w:rsidR="00942C23" w:rsidRPr="0085594B">
              <w:rPr>
                <w:rFonts w:hint="eastAsia"/>
                <w:b/>
                <w:snapToGrid/>
              </w:rPr>
              <w:t>,</w:t>
            </w:r>
            <w:r w:rsidRPr="0085594B">
              <w:rPr>
                <w:rFonts w:hint="eastAsia"/>
                <w:b/>
                <w:snapToGrid/>
              </w:rPr>
              <w:t>279.59</w:t>
            </w:r>
          </w:p>
        </w:tc>
        <w:tc>
          <w:tcPr>
            <w:tcW w:w="665"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100</w:t>
            </w:r>
            <w:r w:rsidR="00942C23" w:rsidRPr="0085594B">
              <w:rPr>
                <w:rFonts w:hint="eastAsia"/>
                <w:b/>
                <w:snapToGrid/>
              </w:rPr>
              <w:t>.0</w:t>
            </w:r>
          </w:p>
        </w:tc>
        <w:tc>
          <w:tcPr>
            <w:tcW w:w="1029"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w:t>
            </w:r>
            <w:r w:rsidR="00942C23" w:rsidRPr="0085594B">
              <w:rPr>
                <w:rFonts w:hint="eastAsia"/>
                <w:b/>
                <w:snapToGrid/>
              </w:rPr>
              <w:t>,</w:t>
            </w:r>
            <w:r w:rsidRPr="0085594B">
              <w:rPr>
                <w:rFonts w:hint="eastAsia"/>
                <w:b/>
                <w:snapToGrid/>
              </w:rPr>
              <w:t>272.32</w:t>
            </w:r>
          </w:p>
        </w:tc>
        <w:tc>
          <w:tcPr>
            <w:tcW w:w="665"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100</w:t>
            </w:r>
            <w:r w:rsidR="00942C23" w:rsidRPr="0085594B">
              <w:rPr>
                <w:rFonts w:hint="eastAsia"/>
                <w:b/>
                <w:snapToGrid/>
              </w:rPr>
              <w:t>.0</w:t>
            </w:r>
          </w:p>
        </w:tc>
        <w:tc>
          <w:tcPr>
            <w:tcW w:w="1029" w:type="dxa"/>
            <w:shd w:val="clear" w:color="auto" w:fill="auto"/>
            <w:noWrap/>
            <w:vAlign w:val="center"/>
            <w:hideMark/>
          </w:tcPr>
          <w:p w:rsidR="002277F4" w:rsidRPr="0085594B" w:rsidRDefault="0021482B" w:rsidP="0021482B">
            <w:pPr>
              <w:pStyle w:val="142"/>
              <w:jc w:val="right"/>
              <w:rPr>
                <w:b/>
                <w:snapToGrid/>
              </w:rPr>
            </w:pPr>
            <w:r w:rsidRPr="0085594B">
              <w:rPr>
                <w:rFonts w:hint="eastAsia"/>
                <w:b/>
                <w:snapToGrid/>
              </w:rPr>
              <w:t>1,309.98</w:t>
            </w:r>
          </w:p>
        </w:tc>
        <w:tc>
          <w:tcPr>
            <w:tcW w:w="665"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100</w:t>
            </w:r>
            <w:r w:rsidR="00942C23" w:rsidRPr="0085594B">
              <w:rPr>
                <w:rFonts w:hint="eastAsia"/>
                <w:b/>
                <w:snapToGrid/>
              </w:rPr>
              <w:t>.0</w:t>
            </w:r>
          </w:p>
        </w:tc>
        <w:tc>
          <w:tcPr>
            <w:tcW w:w="1029"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w:t>
            </w:r>
            <w:r w:rsidR="00942C23" w:rsidRPr="0085594B">
              <w:rPr>
                <w:rFonts w:hint="eastAsia"/>
                <w:b/>
                <w:snapToGrid/>
              </w:rPr>
              <w:t>,</w:t>
            </w:r>
            <w:r w:rsidRPr="0085594B">
              <w:rPr>
                <w:rFonts w:hint="eastAsia"/>
                <w:b/>
                <w:snapToGrid/>
              </w:rPr>
              <w:t>324.72</w:t>
            </w:r>
          </w:p>
        </w:tc>
        <w:tc>
          <w:tcPr>
            <w:tcW w:w="665"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100</w:t>
            </w:r>
            <w:r w:rsidR="0021482B" w:rsidRPr="0085594B">
              <w:rPr>
                <w:rFonts w:hint="eastAsia"/>
                <w:b/>
                <w:snapToGrid/>
              </w:rPr>
              <w:t>.0</w:t>
            </w:r>
          </w:p>
        </w:tc>
      </w:tr>
      <w:tr w:rsidR="00AD7773" w:rsidRPr="0085594B" w:rsidTr="00EA74D8">
        <w:trPr>
          <w:trHeight w:val="340"/>
          <w:jc w:val="center"/>
        </w:trPr>
        <w:tc>
          <w:tcPr>
            <w:tcW w:w="9885" w:type="dxa"/>
            <w:gridSpan w:val="11"/>
            <w:shd w:val="clear" w:color="auto" w:fill="auto"/>
            <w:noWrap/>
            <w:vAlign w:val="center"/>
            <w:hideMark/>
          </w:tcPr>
          <w:p w:rsidR="00AD7773" w:rsidRPr="0085594B" w:rsidRDefault="00AD7773" w:rsidP="002277F4">
            <w:pPr>
              <w:pStyle w:val="142"/>
              <w:rPr>
                <w:b/>
                <w:snapToGrid/>
              </w:rPr>
            </w:pPr>
            <w:r w:rsidRPr="0085594B">
              <w:rPr>
                <w:rFonts w:hint="eastAsia"/>
                <w:b/>
                <w:snapToGrid/>
              </w:rPr>
              <w:t>二.安置基金</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42C23">
            <w:pPr>
              <w:pStyle w:val="142"/>
              <w:jc w:val="both"/>
              <w:rPr>
                <w:snapToGrid/>
                <w:shd w:val="pct15" w:color="auto" w:fill="FFFFFF"/>
              </w:rPr>
            </w:pPr>
            <w:r w:rsidRPr="0085594B">
              <w:rPr>
                <w:rFonts w:hint="eastAsia"/>
                <w:snapToGrid/>
                <w:shd w:val="pct15" w:color="auto" w:fill="FFFFFF"/>
              </w:rPr>
              <w:t>就學就業</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8.57</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40.61</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9.54</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44.89</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9.38</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44.71</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9.28</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44.46</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9.47</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44.25</w:t>
            </w:r>
          </w:p>
        </w:tc>
      </w:tr>
    </w:tbl>
    <w:p w:rsidR="00D17542" w:rsidRPr="0085594B" w:rsidRDefault="0021482B" w:rsidP="00AD1EC3">
      <w:pPr>
        <w:spacing w:line="280" w:lineRule="exact"/>
        <w:ind w:leftChars="-250" w:left="1457" w:rightChars="-17" w:right="-48" w:hangingChars="890" w:hanging="2165"/>
        <w:rPr>
          <w:rFonts w:hAnsi="標楷體"/>
          <w:sz w:val="24"/>
        </w:rPr>
      </w:pPr>
      <w:r w:rsidRPr="0085594B">
        <w:rPr>
          <w:rFonts w:hAnsi="標楷體" w:hint="eastAsia"/>
          <w:sz w:val="24"/>
        </w:rPr>
        <w:t>說    明：</w:t>
      </w:r>
      <w:r w:rsidR="00ED568A" w:rsidRPr="0085594B">
        <w:rPr>
          <w:rFonts w:hAnsi="標楷體" w:hint="eastAsia"/>
          <w:sz w:val="24"/>
        </w:rPr>
        <w:t>1.</w:t>
      </w:r>
      <w:r w:rsidR="00D17542" w:rsidRPr="0085594B">
        <w:rPr>
          <w:rFonts w:hAnsi="標楷體" w:hint="eastAsia"/>
          <w:sz w:val="24"/>
        </w:rPr>
        <w:t>表內單位決(預)算</w:t>
      </w:r>
      <w:r w:rsidR="006B1862" w:rsidRPr="0085594B">
        <w:rPr>
          <w:rFonts w:hAnsi="標楷體" w:hint="eastAsia"/>
          <w:sz w:val="24"/>
        </w:rPr>
        <w:t>占</w:t>
      </w:r>
      <w:r w:rsidR="00D17542" w:rsidRPr="0085594B">
        <w:rPr>
          <w:rFonts w:hAnsi="標楷體" w:hint="eastAsia"/>
          <w:sz w:val="24"/>
        </w:rPr>
        <w:t>比係以各業務預、決算數/公務預算</w:t>
      </w:r>
      <w:r w:rsidR="006B1862" w:rsidRPr="0085594B">
        <w:rPr>
          <w:rFonts w:hAnsi="標楷體" w:hint="eastAsia"/>
          <w:sz w:val="24"/>
        </w:rPr>
        <w:t>歲</w:t>
      </w:r>
      <w:r w:rsidR="00D17542" w:rsidRPr="0085594B">
        <w:rPr>
          <w:rFonts w:hAnsi="標楷體" w:hint="eastAsia"/>
          <w:sz w:val="24"/>
        </w:rPr>
        <w:t>出(預)決算數</w:t>
      </w:r>
      <w:r w:rsidR="00AD1EC3" w:rsidRPr="0085594B">
        <w:rPr>
          <w:rFonts w:hAnsi="標楷體" w:hint="eastAsia"/>
          <w:sz w:val="24"/>
        </w:rPr>
        <w:t>。</w:t>
      </w:r>
    </w:p>
    <w:p w:rsidR="00ED568A" w:rsidRPr="0085594B" w:rsidRDefault="00D17542" w:rsidP="00A25E67">
      <w:pPr>
        <w:spacing w:line="280" w:lineRule="exact"/>
        <w:ind w:leftChars="167" w:left="704" w:rightChars="-250" w:right="-708" w:hangingChars="95" w:hanging="231"/>
        <w:rPr>
          <w:rFonts w:hAnsi="標楷體"/>
          <w:sz w:val="24"/>
        </w:rPr>
      </w:pPr>
      <w:r w:rsidRPr="0085594B">
        <w:rPr>
          <w:rFonts w:hAnsi="標楷體" w:hint="eastAsia"/>
          <w:sz w:val="24"/>
        </w:rPr>
        <w:t>2.</w:t>
      </w:r>
      <w:r w:rsidR="00ED568A" w:rsidRPr="0085594B">
        <w:rPr>
          <w:rFonts w:hAnsi="標楷體" w:hint="eastAsia"/>
          <w:sz w:val="24"/>
        </w:rPr>
        <w:t>安置基金各年度決(預)算數係</w:t>
      </w:r>
      <w:r w:rsidR="00091F1A" w:rsidRPr="0085594B">
        <w:rPr>
          <w:rFonts w:hAnsi="標楷體" w:hint="eastAsia"/>
          <w:sz w:val="24"/>
        </w:rPr>
        <w:t>「</w:t>
      </w:r>
      <w:r w:rsidR="00ED568A" w:rsidRPr="0085594B">
        <w:rPr>
          <w:rFonts w:hAnsi="標楷體" w:hint="eastAsia"/>
          <w:sz w:val="24"/>
        </w:rPr>
        <w:t>退除役官兵職業訓練及介紹計畫</w:t>
      </w:r>
      <w:r w:rsidR="00091F1A" w:rsidRPr="0085594B">
        <w:rPr>
          <w:rFonts w:hAnsi="標楷體" w:hint="eastAsia"/>
          <w:sz w:val="24"/>
        </w:rPr>
        <w:t>」</w:t>
      </w:r>
      <w:r w:rsidR="00ED568A" w:rsidRPr="0085594B">
        <w:rPr>
          <w:rFonts w:hAnsi="標楷體" w:hint="eastAsia"/>
          <w:sz w:val="24"/>
        </w:rPr>
        <w:t>金額，其</w:t>
      </w:r>
      <w:r w:rsidR="006B1862" w:rsidRPr="0085594B">
        <w:rPr>
          <w:rFonts w:hAnsi="標楷體" w:hint="eastAsia"/>
          <w:sz w:val="24"/>
        </w:rPr>
        <w:t>占</w:t>
      </w:r>
      <w:r w:rsidR="00ED568A" w:rsidRPr="0085594B">
        <w:rPr>
          <w:rFonts w:hAnsi="標楷體" w:hint="eastAsia"/>
          <w:sz w:val="24"/>
        </w:rPr>
        <w:t>比係決(預)算數/安置基金決(預)算總支出。</w:t>
      </w:r>
    </w:p>
    <w:p w:rsidR="0021482B" w:rsidRPr="0085594B" w:rsidRDefault="00D17542" w:rsidP="00A25E67">
      <w:pPr>
        <w:spacing w:line="280" w:lineRule="exact"/>
        <w:ind w:leftChars="167" w:left="704" w:rightChars="-250" w:right="-708" w:hangingChars="95" w:hanging="231"/>
        <w:rPr>
          <w:rFonts w:hAnsi="標楷體"/>
          <w:sz w:val="24"/>
        </w:rPr>
      </w:pPr>
      <w:r w:rsidRPr="0085594B">
        <w:rPr>
          <w:rFonts w:hAnsi="標楷體" w:hint="eastAsia"/>
          <w:sz w:val="24"/>
        </w:rPr>
        <w:t>3</w:t>
      </w:r>
      <w:r w:rsidR="00ED568A" w:rsidRPr="0085594B">
        <w:rPr>
          <w:rFonts w:hAnsi="標楷體" w:hint="eastAsia"/>
          <w:sz w:val="24"/>
        </w:rPr>
        <w:t>.</w:t>
      </w:r>
      <w:r w:rsidR="002E2E02" w:rsidRPr="0085594B">
        <w:rPr>
          <w:rFonts w:hAnsi="標楷體" w:hint="eastAsia"/>
          <w:sz w:val="24"/>
        </w:rPr>
        <w:t>111</w:t>
      </w:r>
      <w:r w:rsidR="006B1862" w:rsidRPr="0085594B">
        <w:rPr>
          <w:rFonts w:hAnsi="標楷體" w:hint="eastAsia"/>
          <w:sz w:val="24"/>
        </w:rPr>
        <w:t>及112</w:t>
      </w:r>
      <w:r w:rsidR="002E2E02" w:rsidRPr="0085594B">
        <w:rPr>
          <w:rFonts w:hAnsi="標楷體" w:hint="eastAsia"/>
          <w:sz w:val="24"/>
        </w:rPr>
        <w:t>年度為審定決算數</w:t>
      </w:r>
      <w:r w:rsidR="006B1862" w:rsidRPr="0085594B">
        <w:rPr>
          <w:rFonts w:hAnsi="標楷體" w:hint="eastAsia"/>
          <w:sz w:val="24"/>
        </w:rPr>
        <w:t>；113年度為</w:t>
      </w:r>
      <w:r w:rsidR="002E2E02" w:rsidRPr="0085594B">
        <w:rPr>
          <w:rFonts w:hAnsi="標楷體" w:hint="eastAsia"/>
          <w:sz w:val="24"/>
        </w:rPr>
        <w:t>決算自編數；</w:t>
      </w:r>
      <w:r w:rsidR="0021482B" w:rsidRPr="0085594B">
        <w:rPr>
          <w:rFonts w:hAnsi="標楷體" w:hint="eastAsia"/>
          <w:sz w:val="24"/>
        </w:rPr>
        <w:t>114</w:t>
      </w:r>
      <w:r w:rsidR="002E2E02" w:rsidRPr="0085594B">
        <w:rPr>
          <w:rFonts w:hAnsi="標楷體" w:hint="eastAsia"/>
          <w:sz w:val="24"/>
        </w:rPr>
        <w:t>及115年度</w:t>
      </w:r>
      <w:r w:rsidR="00482A7A" w:rsidRPr="0085594B">
        <w:rPr>
          <w:rFonts w:hAnsi="標楷體" w:hint="eastAsia"/>
          <w:sz w:val="24"/>
        </w:rPr>
        <w:t>分別</w:t>
      </w:r>
      <w:r w:rsidR="002E2E02" w:rsidRPr="0085594B">
        <w:rPr>
          <w:rFonts w:hAnsi="標楷體" w:hint="eastAsia"/>
          <w:sz w:val="24"/>
        </w:rPr>
        <w:t>為</w:t>
      </w:r>
      <w:r w:rsidR="0021482B" w:rsidRPr="0085594B">
        <w:rPr>
          <w:rFonts w:hAnsi="標楷體" w:hint="eastAsia"/>
          <w:sz w:val="24"/>
        </w:rPr>
        <w:t>預算</w:t>
      </w:r>
      <w:r w:rsidR="009C523E" w:rsidRPr="0085594B">
        <w:rPr>
          <w:rFonts w:hAnsi="標楷體" w:hint="eastAsia"/>
          <w:sz w:val="24"/>
        </w:rPr>
        <w:t>案</w:t>
      </w:r>
      <w:r w:rsidR="0021482B" w:rsidRPr="0085594B">
        <w:rPr>
          <w:rFonts w:hAnsi="標楷體" w:hint="eastAsia"/>
          <w:sz w:val="24"/>
        </w:rPr>
        <w:t>數</w:t>
      </w:r>
      <w:r w:rsidR="00482A7A" w:rsidRPr="0085594B">
        <w:rPr>
          <w:rFonts w:hAnsi="標楷體" w:hint="eastAsia"/>
          <w:sz w:val="24"/>
        </w:rPr>
        <w:t>及</w:t>
      </w:r>
      <w:r w:rsidR="002E2E02" w:rsidRPr="0085594B">
        <w:rPr>
          <w:rFonts w:hAnsi="標楷體" w:hint="eastAsia"/>
          <w:sz w:val="24"/>
        </w:rPr>
        <w:t>概算數</w:t>
      </w:r>
      <w:r w:rsidR="0021482B" w:rsidRPr="0085594B">
        <w:rPr>
          <w:rFonts w:hAnsi="標楷體" w:hint="eastAsia"/>
          <w:sz w:val="24"/>
        </w:rPr>
        <w:t>。</w:t>
      </w:r>
    </w:p>
    <w:p w:rsidR="0021482B" w:rsidRPr="0085594B" w:rsidRDefault="0021482B" w:rsidP="00AD1EC3">
      <w:pPr>
        <w:spacing w:line="280" w:lineRule="exact"/>
        <w:ind w:leftChars="-250" w:left="1457" w:rightChars="-17" w:right="-48" w:hangingChars="890" w:hanging="2165"/>
        <w:rPr>
          <w:rFonts w:hAnsi="標楷體"/>
          <w:sz w:val="24"/>
        </w:rPr>
      </w:pPr>
      <w:r w:rsidRPr="0085594B">
        <w:rPr>
          <w:rFonts w:hAnsi="標楷體" w:hint="eastAsia"/>
          <w:sz w:val="24"/>
        </w:rPr>
        <w:t>資料來源：</w:t>
      </w:r>
      <w:r w:rsidR="004F3681" w:rsidRPr="0085594B">
        <w:rPr>
          <w:rFonts w:hAnsi="標楷體" w:hint="eastAsia"/>
          <w:sz w:val="24"/>
        </w:rPr>
        <w:t>退輔會</w:t>
      </w:r>
      <w:r w:rsidR="00AD7773" w:rsidRPr="0085594B">
        <w:rPr>
          <w:rFonts w:hAnsi="標楷體" w:hint="eastAsia"/>
          <w:sz w:val="24"/>
        </w:rPr>
        <w:t>提供，本中心整理</w:t>
      </w:r>
      <w:r w:rsidRPr="0085594B">
        <w:rPr>
          <w:rFonts w:hAnsi="標楷體" w:hint="eastAsia"/>
          <w:sz w:val="24"/>
        </w:rPr>
        <w:t xml:space="preserve">。 </w:t>
      </w:r>
    </w:p>
    <w:p w:rsidR="00673B19" w:rsidRPr="0085594B" w:rsidRDefault="0016234C" w:rsidP="0016234C">
      <w:pPr>
        <w:pStyle w:val="a4"/>
        <w:ind w:left="849" w:hanging="283"/>
        <w:rPr>
          <w:snapToGrid/>
        </w:rPr>
      </w:pPr>
      <w:r w:rsidRPr="0085594B">
        <w:rPr>
          <w:rFonts w:hint="eastAsia"/>
          <w:snapToGrid/>
        </w:rPr>
        <w:t>(</w:t>
      </w:r>
      <w:r w:rsidR="00673B19" w:rsidRPr="0085594B">
        <w:rPr>
          <w:rFonts w:hint="eastAsia"/>
          <w:snapToGrid/>
        </w:rPr>
        <w:t>三</w:t>
      </w:r>
      <w:r w:rsidRPr="0085594B">
        <w:rPr>
          <w:rFonts w:hint="eastAsia"/>
          <w:snapToGrid/>
        </w:rPr>
        <w:t>)</w:t>
      </w:r>
      <w:r w:rsidR="008D031C" w:rsidRPr="0085594B">
        <w:rPr>
          <w:rFonts w:hint="eastAsia"/>
          <w:snapToGrid/>
        </w:rPr>
        <w:t>近年</w:t>
      </w:r>
      <w:r w:rsidR="00673B19" w:rsidRPr="0085594B">
        <w:rPr>
          <w:rFonts w:hint="eastAsia"/>
          <w:snapToGrid/>
        </w:rPr>
        <w:t>國軍</w:t>
      </w:r>
      <w:r w:rsidR="00D66C26" w:rsidRPr="0085594B">
        <w:rPr>
          <w:rFonts w:hAnsi="標楷體" w:hint="eastAsia"/>
          <w:snapToGrid/>
        </w:rPr>
        <w:t>「</w:t>
      </w:r>
      <w:r w:rsidR="004A5EEA" w:rsidRPr="0085594B">
        <w:rPr>
          <w:rFonts w:hint="eastAsia"/>
          <w:snapToGrid/>
        </w:rPr>
        <w:t>在職</w:t>
      </w:r>
      <w:r w:rsidR="00DA7175" w:rsidRPr="0085594B">
        <w:rPr>
          <w:rFonts w:hint="eastAsia"/>
          <w:snapToGrid/>
        </w:rPr>
        <w:t>訓練</w:t>
      </w:r>
      <w:r w:rsidR="00D66C26" w:rsidRPr="0085594B">
        <w:rPr>
          <w:rFonts w:hAnsi="標楷體" w:hint="eastAsia"/>
          <w:snapToGrid/>
        </w:rPr>
        <w:t>」</w:t>
      </w:r>
      <w:r w:rsidR="00D94981" w:rsidRPr="0085594B">
        <w:rPr>
          <w:rFonts w:hint="eastAsia"/>
          <w:snapToGrid/>
        </w:rPr>
        <w:t>相關規定及</w:t>
      </w:r>
      <w:r w:rsidR="00BE6F26" w:rsidRPr="0085594B">
        <w:rPr>
          <w:rFonts w:hint="eastAsia"/>
          <w:snapToGrid/>
        </w:rPr>
        <w:t>其</w:t>
      </w:r>
      <w:r w:rsidR="00D66C26" w:rsidRPr="0085594B">
        <w:rPr>
          <w:rFonts w:hint="eastAsia"/>
          <w:snapToGrid/>
        </w:rPr>
        <w:t>經費分析</w:t>
      </w:r>
    </w:p>
    <w:p w:rsidR="00BB5597" w:rsidRPr="0085594B" w:rsidRDefault="00235C52" w:rsidP="00644925">
      <w:pPr>
        <w:pStyle w:val="21"/>
        <w:ind w:left="850" w:firstLine="566"/>
      </w:pPr>
      <w:r w:rsidRPr="0085594B">
        <w:rPr>
          <w:rFonts w:hint="eastAsia"/>
        </w:rPr>
        <w:t>國軍之</w:t>
      </w:r>
      <w:r w:rsidR="00BB5597" w:rsidRPr="0085594B">
        <w:rPr>
          <w:rFonts w:hint="eastAsia"/>
        </w:rPr>
        <w:t>在職訓練體系，主要</w:t>
      </w:r>
      <w:r w:rsidRPr="0085594B">
        <w:rPr>
          <w:rFonts w:hint="eastAsia"/>
        </w:rPr>
        <w:t>係</w:t>
      </w:r>
      <w:r w:rsidR="00BB5597" w:rsidRPr="0085594B">
        <w:rPr>
          <w:rFonts w:hint="eastAsia"/>
        </w:rPr>
        <w:t>由</w:t>
      </w:r>
      <w:r w:rsidR="002C4F11" w:rsidRPr="0085594B">
        <w:rPr>
          <w:rFonts w:hAnsi="標楷體" w:hint="eastAsia"/>
        </w:rPr>
        <w:t>「</w:t>
      </w:r>
      <w:r w:rsidR="00BB5597" w:rsidRPr="0085594B">
        <w:rPr>
          <w:rFonts w:hint="eastAsia"/>
        </w:rPr>
        <w:t>國軍軍職人員公餘進修實施規定</w:t>
      </w:r>
      <w:r w:rsidR="002C4F11" w:rsidRPr="0085594B">
        <w:rPr>
          <w:rFonts w:hAnsi="標楷體" w:hint="eastAsia"/>
        </w:rPr>
        <w:t>」</w:t>
      </w:r>
      <w:r w:rsidR="00BB5597" w:rsidRPr="0085594B">
        <w:rPr>
          <w:rStyle w:val="af5"/>
        </w:rPr>
        <w:footnoteReference w:id="1"/>
      </w:r>
      <w:r w:rsidR="00BB5597" w:rsidRPr="0085594B">
        <w:rPr>
          <w:rFonts w:hint="eastAsia"/>
        </w:rPr>
        <w:t>與</w:t>
      </w:r>
      <w:r w:rsidR="002C4F11" w:rsidRPr="0085594B">
        <w:rPr>
          <w:rFonts w:hAnsi="標楷體" w:hint="eastAsia"/>
        </w:rPr>
        <w:t>「</w:t>
      </w:r>
      <w:r w:rsidR="00BB5597" w:rsidRPr="0085594B">
        <w:rPr>
          <w:rFonts w:hint="eastAsia"/>
        </w:rPr>
        <w:t>國軍屆退官兵就業輔導措施實施要點</w:t>
      </w:r>
      <w:r w:rsidR="002C4F11" w:rsidRPr="0085594B">
        <w:rPr>
          <w:rFonts w:hAnsi="標楷體" w:hint="eastAsia"/>
        </w:rPr>
        <w:t>」</w:t>
      </w:r>
      <w:r w:rsidR="00BB5597" w:rsidRPr="0085594B">
        <w:rPr>
          <w:vertAlign w:val="superscript"/>
        </w:rPr>
        <w:footnoteReference w:id="2"/>
      </w:r>
      <w:r w:rsidR="00BB5597" w:rsidRPr="0085594B">
        <w:rPr>
          <w:rFonts w:hint="eastAsia"/>
        </w:rPr>
        <w:t>所規範。前者旨在鼓勵現役官兵於公餘時間進修學位或考取證照，以提</w:t>
      </w:r>
      <w:r w:rsidR="00BB5597" w:rsidRPr="0085594B">
        <w:rPr>
          <w:rFonts w:hint="eastAsia"/>
        </w:rPr>
        <w:lastRenderedPageBreak/>
        <w:t>升本職學能，且補助對象涵蓋所有志願役官士兵</w:t>
      </w:r>
      <w:r w:rsidR="00D66C26" w:rsidRPr="0085594B">
        <w:rPr>
          <w:rFonts w:hint="eastAsia"/>
        </w:rPr>
        <w:t>；後者則針對屆退官兵，規範職訓專案之</w:t>
      </w:r>
      <w:r w:rsidRPr="0085594B">
        <w:rPr>
          <w:rFonts w:hint="eastAsia"/>
        </w:rPr>
        <w:t>經費來源。此制度設計之</w:t>
      </w:r>
      <w:r w:rsidR="00BB5597" w:rsidRPr="0085594B">
        <w:rPr>
          <w:rFonts w:hint="eastAsia"/>
        </w:rPr>
        <w:t>核心目標，</w:t>
      </w:r>
      <w:r w:rsidR="00BB5597" w:rsidRPr="0085594B">
        <w:rPr>
          <w:rFonts w:hint="eastAsia"/>
        </w:rPr>
        <w:lastRenderedPageBreak/>
        <w:t>在於強化國軍整體人力素質，並為</w:t>
      </w:r>
      <w:r w:rsidRPr="0085594B">
        <w:rPr>
          <w:rFonts w:hint="eastAsia"/>
        </w:rPr>
        <w:t>國軍官兵之</w:t>
      </w:r>
      <w:r w:rsidR="00BB5597" w:rsidRPr="0085594B">
        <w:rPr>
          <w:rFonts w:hint="eastAsia"/>
        </w:rPr>
        <w:t>職涯發展與順利退役預作準備</w:t>
      </w:r>
      <w:r w:rsidR="00D66C26" w:rsidRPr="0085594B">
        <w:rPr>
          <w:rFonts w:hAnsi="標楷體" w:cs="Segoe UI" w:hint="eastAsia"/>
        </w:rPr>
        <w:t>(詳表2-</w:t>
      </w:r>
      <w:r w:rsidR="00754EE1" w:rsidRPr="0085594B">
        <w:rPr>
          <w:rFonts w:hAnsi="標楷體" w:cs="Segoe UI" w:hint="eastAsia"/>
        </w:rPr>
        <w:t>2-3</w:t>
      </w:r>
      <w:r w:rsidR="00D66C26" w:rsidRPr="0085594B">
        <w:rPr>
          <w:rFonts w:hAnsi="標楷體" w:cs="Segoe UI" w:hint="eastAsia"/>
        </w:rPr>
        <w:t>)</w:t>
      </w:r>
      <w:r w:rsidR="00BB5597" w:rsidRPr="0085594B">
        <w:rPr>
          <w:rFonts w:hint="eastAsia"/>
        </w:rPr>
        <w:t>。</w:t>
      </w:r>
    </w:p>
    <w:p w:rsidR="00785211" w:rsidRPr="0085594B" w:rsidRDefault="00161433" w:rsidP="00754EE1">
      <w:pPr>
        <w:ind w:leftChars="0" w:left="1162" w:hangingChars="410" w:hanging="1162"/>
        <w:rPr>
          <w:rFonts w:hAnsi="標楷體"/>
          <w:b/>
          <w:snapToGrid/>
          <w:kern w:val="0"/>
        </w:rPr>
      </w:pPr>
      <w:r w:rsidRPr="0085594B">
        <w:rPr>
          <w:rFonts w:hAnsi="標楷體" w:hint="eastAsia"/>
          <w:b/>
          <w:snapToGrid/>
          <w:kern w:val="0"/>
        </w:rPr>
        <w:t>表2-</w:t>
      </w:r>
      <w:r w:rsidR="00754EE1" w:rsidRPr="0085594B">
        <w:rPr>
          <w:rFonts w:hAnsi="標楷體" w:hint="eastAsia"/>
          <w:b/>
          <w:snapToGrid/>
          <w:kern w:val="0"/>
        </w:rPr>
        <w:t xml:space="preserve">2-3 </w:t>
      </w:r>
      <w:r w:rsidR="00785211" w:rsidRPr="0085594B">
        <w:rPr>
          <w:rFonts w:hAnsi="標楷體"/>
          <w:b/>
          <w:snapToGrid/>
          <w:kern w:val="0"/>
        </w:rPr>
        <w:t>國軍</w:t>
      </w:r>
      <w:r w:rsidR="00D66C26" w:rsidRPr="0085594B">
        <w:rPr>
          <w:rFonts w:hAnsi="標楷體" w:hint="eastAsia"/>
          <w:b/>
          <w:snapToGrid/>
          <w:kern w:val="0"/>
        </w:rPr>
        <w:t>「</w:t>
      </w:r>
      <w:r w:rsidR="00D94981" w:rsidRPr="0085594B">
        <w:rPr>
          <w:rFonts w:hAnsi="標楷體" w:hint="eastAsia"/>
          <w:b/>
          <w:snapToGrid/>
          <w:kern w:val="0"/>
        </w:rPr>
        <w:t>在職訓練</w:t>
      </w:r>
      <w:r w:rsidR="00D66C26" w:rsidRPr="0085594B">
        <w:rPr>
          <w:rFonts w:hAnsi="標楷體" w:hint="eastAsia"/>
          <w:b/>
          <w:snapToGrid/>
          <w:kern w:val="0"/>
        </w:rPr>
        <w:t>」</w:t>
      </w:r>
      <w:r w:rsidR="00D94981" w:rsidRPr="0085594B">
        <w:rPr>
          <w:rFonts w:hAnsi="標楷體" w:hint="eastAsia"/>
          <w:b/>
          <w:snapToGrid/>
          <w:kern w:val="0"/>
        </w:rPr>
        <w:t>相關規定</w:t>
      </w:r>
      <w:r w:rsidR="00D66C26" w:rsidRPr="0085594B">
        <w:rPr>
          <w:rFonts w:hAnsi="標楷體" w:hint="eastAsia"/>
          <w:b/>
          <w:snapToGrid/>
          <w:kern w:val="0"/>
        </w:rPr>
        <w:t>及經費</w:t>
      </w:r>
      <w:r w:rsidR="00785211" w:rsidRPr="0085594B">
        <w:rPr>
          <w:rFonts w:hAnsi="標楷體" w:hint="eastAsia"/>
          <w:b/>
          <w:snapToGrid/>
          <w:kern w:val="0"/>
        </w:rPr>
        <w:t>說明</w:t>
      </w:r>
      <w:r w:rsidR="00785211" w:rsidRPr="0085594B">
        <w:rPr>
          <w:rFonts w:hAnsi="標楷體"/>
          <w:b/>
          <w:snapToGrid/>
          <w:kern w:val="0"/>
        </w:rPr>
        <w:t>表</w:t>
      </w:r>
    </w:p>
    <w:tbl>
      <w:tblPr>
        <w:tblW w:w="8511"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66"/>
        <w:gridCol w:w="1147"/>
        <w:gridCol w:w="3330"/>
        <w:gridCol w:w="3068"/>
      </w:tblGrid>
      <w:tr w:rsidR="00785211" w:rsidRPr="0085594B" w:rsidTr="0063711A">
        <w:trPr>
          <w:tblHeader/>
        </w:trPr>
        <w:tc>
          <w:tcPr>
            <w:tcW w:w="966" w:type="dxa"/>
          </w:tcPr>
          <w:p w:rsidR="00785211" w:rsidRPr="0085594B" w:rsidRDefault="00785211" w:rsidP="005059DE">
            <w:pPr>
              <w:pStyle w:val="142"/>
              <w:jc w:val="center"/>
            </w:pPr>
            <w:r w:rsidRPr="0085594B">
              <w:rPr>
                <w:rFonts w:hint="eastAsia"/>
              </w:rPr>
              <w:t>主責</w:t>
            </w:r>
          </w:p>
          <w:p w:rsidR="00785211" w:rsidRPr="0085594B" w:rsidRDefault="00785211" w:rsidP="005059DE">
            <w:pPr>
              <w:pStyle w:val="142"/>
              <w:jc w:val="center"/>
            </w:pPr>
            <w:r w:rsidRPr="0085594B">
              <w:rPr>
                <w:rFonts w:hint="eastAsia"/>
              </w:rPr>
              <w:t>機關</w:t>
            </w:r>
          </w:p>
        </w:tc>
        <w:tc>
          <w:tcPr>
            <w:tcW w:w="1147" w:type="dxa"/>
            <w:shd w:val="clear" w:color="auto" w:fill="auto"/>
          </w:tcPr>
          <w:p w:rsidR="00E25152" w:rsidRPr="0085594B" w:rsidRDefault="00644925" w:rsidP="005059DE">
            <w:pPr>
              <w:pStyle w:val="142"/>
              <w:jc w:val="center"/>
            </w:pPr>
            <w:r w:rsidRPr="0085594B">
              <w:rPr>
                <w:rFonts w:hint="eastAsia"/>
              </w:rPr>
              <w:t>經費</w:t>
            </w:r>
          </w:p>
          <w:p w:rsidR="00785211" w:rsidRPr="0085594B" w:rsidRDefault="00644925" w:rsidP="005059DE">
            <w:pPr>
              <w:pStyle w:val="142"/>
              <w:jc w:val="center"/>
            </w:pPr>
            <w:r w:rsidRPr="0085594B">
              <w:rPr>
                <w:rFonts w:hint="eastAsia"/>
              </w:rPr>
              <w:t>類別</w:t>
            </w:r>
          </w:p>
        </w:tc>
        <w:tc>
          <w:tcPr>
            <w:tcW w:w="3330" w:type="dxa"/>
            <w:shd w:val="clear" w:color="auto" w:fill="auto"/>
            <w:vAlign w:val="center"/>
          </w:tcPr>
          <w:p w:rsidR="00785211" w:rsidRPr="0085594B" w:rsidRDefault="00785211" w:rsidP="005059DE">
            <w:pPr>
              <w:pStyle w:val="142"/>
              <w:jc w:val="center"/>
            </w:pPr>
            <w:r w:rsidRPr="0085594B">
              <w:rPr>
                <w:rFonts w:hint="eastAsia"/>
              </w:rPr>
              <w:t>用途</w:t>
            </w:r>
          </w:p>
        </w:tc>
        <w:tc>
          <w:tcPr>
            <w:tcW w:w="3068" w:type="dxa"/>
            <w:vAlign w:val="center"/>
          </w:tcPr>
          <w:p w:rsidR="00785211" w:rsidRPr="0085594B" w:rsidRDefault="00785211" w:rsidP="005059DE">
            <w:pPr>
              <w:pStyle w:val="142"/>
              <w:jc w:val="center"/>
            </w:pPr>
            <w:r w:rsidRPr="0085594B">
              <w:rPr>
                <w:rFonts w:hint="eastAsia"/>
              </w:rPr>
              <w:t>補助對象</w:t>
            </w:r>
            <w:r w:rsidR="00644925" w:rsidRPr="0085594B">
              <w:rPr>
                <w:rFonts w:hint="eastAsia"/>
              </w:rPr>
              <w:t>及使用</w:t>
            </w:r>
          </w:p>
        </w:tc>
      </w:tr>
      <w:tr w:rsidR="00785211" w:rsidRPr="0085594B" w:rsidTr="00C8228E">
        <w:tc>
          <w:tcPr>
            <w:tcW w:w="966" w:type="dxa"/>
            <w:vMerge w:val="restart"/>
            <w:vAlign w:val="center"/>
          </w:tcPr>
          <w:p w:rsidR="00785211" w:rsidRPr="0085594B" w:rsidRDefault="00785211" w:rsidP="00C8228E">
            <w:pPr>
              <w:pStyle w:val="142"/>
              <w:jc w:val="both"/>
            </w:pPr>
            <w:r w:rsidRPr="0085594B">
              <w:rPr>
                <w:rFonts w:hint="eastAsia"/>
              </w:rPr>
              <w:t>國防部</w:t>
            </w:r>
          </w:p>
        </w:tc>
        <w:tc>
          <w:tcPr>
            <w:tcW w:w="1147" w:type="dxa"/>
            <w:vMerge w:val="restart"/>
            <w:shd w:val="clear" w:color="auto" w:fill="auto"/>
            <w:vAlign w:val="center"/>
          </w:tcPr>
          <w:p w:rsidR="003912D0" w:rsidRPr="0085594B" w:rsidRDefault="003912D0" w:rsidP="00C8228E">
            <w:pPr>
              <w:pStyle w:val="142"/>
              <w:jc w:val="center"/>
            </w:pPr>
            <w:r w:rsidRPr="0085594B">
              <w:rPr>
                <w:rFonts w:hint="eastAsia"/>
              </w:rPr>
              <w:t>在職</w:t>
            </w:r>
          </w:p>
          <w:p w:rsidR="00785211" w:rsidRPr="0085594B" w:rsidRDefault="003912D0" w:rsidP="00C8228E">
            <w:pPr>
              <w:pStyle w:val="142"/>
              <w:jc w:val="center"/>
            </w:pPr>
            <w:r w:rsidRPr="0085594B">
              <w:rPr>
                <w:rFonts w:hint="eastAsia"/>
              </w:rPr>
              <w:t>訓練</w:t>
            </w:r>
          </w:p>
        </w:tc>
        <w:tc>
          <w:tcPr>
            <w:tcW w:w="3330" w:type="dxa"/>
            <w:vMerge w:val="restart"/>
            <w:shd w:val="clear" w:color="auto" w:fill="auto"/>
          </w:tcPr>
          <w:p w:rsidR="00644925" w:rsidRPr="0085594B" w:rsidRDefault="00644925" w:rsidP="00C03893">
            <w:pPr>
              <w:pStyle w:val="142"/>
              <w:ind w:left="214" w:hangingChars="88" w:hanging="214"/>
              <w:jc w:val="both"/>
            </w:pPr>
            <w:r w:rsidRPr="0085594B">
              <w:rPr>
                <w:rFonts w:hint="eastAsia"/>
              </w:rPr>
              <w:t>1.</w:t>
            </w:r>
            <w:r w:rsidR="00785211" w:rsidRPr="0085594B">
              <w:rPr>
                <w:rFonts w:hint="eastAsia"/>
              </w:rPr>
              <w:t>專案訓練經費由相關機關</w:t>
            </w:r>
            <w:r w:rsidR="00E34612" w:rsidRPr="0085594B">
              <w:rPr>
                <w:rFonts w:hint="eastAsia"/>
              </w:rPr>
              <w:t>(</w:t>
            </w:r>
            <w:r w:rsidR="00785211" w:rsidRPr="0085594B">
              <w:rPr>
                <w:rFonts w:hint="eastAsia"/>
              </w:rPr>
              <w:t>例如</w:t>
            </w:r>
            <w:r w:rsidR="000E7B1B" w:rsidRPr="0085594B">
              <w:rPr>
                <w:rFonts w:hint="eastAsia"/>
              </w:rPr>
              <w:t>該部</w:t>
            </w:r>
            <w:r w:rsidR="00785211" w:rsidRPr="0085594B">
              <w:rPr>
                <w:rFonts w:hint="eastAsia"/>
              </w:rPr>
              <w:t>參謀本部或人次室</w:t>
            </w:r>
            <w:r w:rsidR="00E34612" w:rsidRPr="0085594B">
              <w:rPr>
                <w:rFonts w:hint="eastAsia"/>
              </w:rPr>
              <w:t>)</w:t>
            </w:r>
            <w:r w:rsidR="00785211" w:rsidRPr="0085594B">
              <w:rPr>
                <w:rFonts w:hint="eastAsia"/>
              </w:rPr>
              <w:t>支應，是針對特殊任務或應急情況下的額外補助</w:t>
            </w:r>
            <w:r w:rsidRPr="0085594B">
              <w:rPr>
                <w:rFonts w:hint="eastAsia"/>
              </w:rPr>
              <w:t>。</w:t>
            </w:r>
          </w:p>
          <w:p w:rsidR="00785211" w:rsidRPr="0085594B" w:rsidRDefault="00644925" w:rsidP="00C03893">
            <w:pPr>
              <w:pStyle w:val="142"/>
              <w:ind w:left="214" w:hangingChars="88" w:hanging="214"/>
              <w:jc w:val="both"/>
            </w:pPr>
            <w:r w:rsidRPr="0085594B">
              <w:rPr>
                <w:rFonts w:hint="eastAsia"/>
              </w:rPr>
              <w:t>2.</w:t>
            </w:r>
            <w:r w:rsidR="00E25152" w:rsidRPr="0085594B">
              <w:rPr>
                <w:rFonts w:hint="eastAsia"/>
              </w:rPr>
              <w:t>一般訓練經費則涵蓋平時演習、技術訓練及各軍種自辦訓練所產生之基本費用，目的在於鼓勵志願役官士兵利用公餘時間進修學位或證照，強化官兵本職學能、提升單位遂行相關任務量能與執行力度，並使官兵於在職期間產生職務認同感，進而增加官兵留營意願，增進部隊戰力。</w:t>
            </w:r>
          </w:p>
        </w:tc>
        <w:tc>
          <w:tcPr>
            <w:tcW w:w="3068" w:type="dxa"/>
          </w:tcPr>
          <w:p w:rsidR="00644925" w:rsidRPr="0085594B" w:rsidRDefault="00644925" w:rsidP="003912D0">
            <w:pPr>
              <w:pStyle w:val="142"/>
            </w:pPr>
            <w:r w:rsidRPr="0085594B">
              <w:rPr>
                <w:rFonts w:hint="eastAsia"/>
              </w:rPr>
              <w:t>專案訓練經費</w:t>
            </w:r>
          </w:p>
          <w:p w:rsidR="00785211" w:rsidRPr="0085594B" w:rsidRDefault="00785211" w:rsidP="003912D0">
            <w:pPr>
              <w:pStyle w:val="142"/>
            </w:pPr>
            <w:r w:rsidRPr="0085594B">
              <w:rPr>
                <w:rFonts w:hint="eastAsia"/>
              </w:rPr>
              <w:t>1.優先對象：</w:t>
            </w:r>
          </w:p>
          <w:p w:rsidR="00785211" w:rsidRPr="0085594B" w:rsidRDefault="00785211" w:rsidP="00FD31BD">
            <w:pPr>
              <w:pStyle w:val="142"/>
              <w:ind w:left="229" w:hangingChars="94" w:hanging="229"/>
              <w:jc w:val="both"/>
            </w:pPr>
            <w:r w:rsidRPr="0085594B">
              <w:rPr>
                <w:rFonts w:hint="eastAsia"/>
              </w:rPr>
              <w:t>(1)作戰或公傷致身心障礙之退役官兵。</w:t>
            </w:r>
          </w:p>
          <w:p w:rsidR="00785211" w:rsidRPr="0085594B" w:rsidRDefault="00785211" w:rsidP="00FD31BD">
            <w:pPr>
              <w:pStyle w:val="142"/>
              <w:ind w:left="229" w:hangingChars="94" w:hanging="229"/>
              <w:jc w:val="both"/>
            </w:pPr>
            <w:r w:rsidRPr="0085594B">
              <w:rPr>
                <w:rFonts w:hint="eastAsia"/>
              </w:rPr>
              <w:t>(2)支領撫卹金之退除役官兵遺眷。</w:t>
            </w:r>
          </w:p>
          <w:p w:rsidR="00785211" w:rsidRPr="0085594B" w:rsidRDefault="00785211" w:rsidP="00FD31BD">
            <w:pPr>
              <w:pStyle w:val="142"/>
              <w:ind w:left="229" w:hangingChars="94" w:hanging="229"/>
              <w:jc w:val="both"/>
            </w:pPr>
            <w:r w:rsidRPr="0085594B">
              <w:rPr>
                <w:rFonts w:hint="eastAsia"/>
              </w:rPr>
              <w:t>(3)國軍屆退志願役官兵</w:t>
            </w:r>
            <w:r w:rsidR="00E34612" w:rsidRPr="0085594B">
              <w:rPr>
                <w:rFonts w:hint="eastAsia"/>
              </w:rPr>
              <w:t>(</w:t>
            </w:r>
            <w:r w:rsidRPr="0085594B">
              <w:rPr>
                <w:rFonts w:hint="eastAsia"/>
              </w:rPr>
              <w:t>限全日制訓練班隊</w:t>
            </w:r>
            <w:r w:rsidR="00E34612" w:rsidRPr="0085594B">
              <w:rPr>
                <w:rFonts w:hint="eastAsia"/>
              </w:rPr>
              <w:t>)</w:t>
            </w:r>
            <w:r w:rsidRPr="0085594B">
              <w:rPr>
                <w:rFonts w:hint="eastAsia"/>
              </w:rPr>
              <w:t>。</w:t>
            </w:r>
          </w:p>
          <w:p w:rsidR="00785211" w:rsidRPr="0085594B" w:rsidRDefault="00785211" w:rsidP="00E34612">
            <w:pPr>
              <w:pStyle w:val="142"/>
              <w:ind w:left="258" w:hangingChars="106" w:hanging="258"/>
              <w:jc w:val="both"/>
            </w:pPr>
            <w:r w:rsidRPr="0085594B">
              <w:rPr>
                <w:rFonts w:hint="eastAsia"/>
              </w:rPr>
              <w:t>2.須經權責單位薦訓，且課程須與職務專長直接相關</w:t>
            </w:r>
            <w:r w:rsidR="00E34612" w:rsidRPr="0085594B">
              <w:rPr>
                <w:rFonts w:hint="eastAsia"/>
              </w:rPr>
              <w:t>(</w:t>
            </w:r>
            <w:r w:rsidRPr="0085594B">
              <w:rPr>
                <w:rFonts w:hint="eastAsia"/>
              </w:rPr>
              <w:t>如軍官進修戰略碩士學位</w:t>
            </w:r>
            <w:r w:rsidR="00E34612" w:rsidRPr="0085594B">
              <w:rPr>
                <w:rFonts w:hint="eastAsia"/>
              </w:rPr>
              <w:t>)</w:t>
            </w:r>
            <w:r w:rsidRPr="0085594B">
              <w:rPr>
                <w:rFonts w:hint="eastAsia"/>
              </w:rPr>
              <w:t>。</w:t>
            </w:r>
          </w:p>
        </w:tc>
      </w:tr>
      <w:tr w:rsidR="00785211" w:rsidRPr="0085594B" w:rsidTr="00043358">
        <w:tc>
          <w:tcPr>
            <w:tcW w:w="966" w:type="dxa"/>
            <w:vMerge/>
          </w:tcPr>
          <w:p w:rsidR="00785211" w:rsidRPr="0085594B" w:rsidRDefault="00785211" w:rsidP="003912D0">
            <w:pPr>
              <w:pStyle w:val="142"/>
            </w:pPr>
          </w:p>
        </w:tc>
        <w:tc>
          <w:tcPr>
            <w:tcW w:w="1147" w:type="dxa"/>
            <w:vMerge/>
            <w:shd w:val="clear" w:color="auto" w:fill="auto"/>
          </w:tcPr>
          <w:p w:rsidR="00785211" w:rsidRPr="0085594B" w:rsidRDefault="00785211" w:rsidP="003912D0">
            <w:pPr>
              <w:pStyle w:val="142"/>
            </w:pPr>
          </w:p>
        </w:tc>
        <w:tc>
          <w:tcPr>
            <w:tcW w:w="3330" w:type="dxa"/>
            <w:vMerge/>
            <w:shd w:val="clear" w:color="auto" w:fill="auto"/>
          </w:tcPr>
          <w:p w:rsidR="00785211" w:rsidRPr="0085594B" w:rsidRDefault="00785211" w:rsidP="003912D0">
            <w:pPr>
              <w:pStyle w:val="142"/>
            </w:pPr>
          </w:p>
        </w:tc>
        <w:tc>
          <w:tcPr>
            <w:tcW w:w="3068" w:type="dxa"/>
          </w:tcPr>
          <w:p w:rsidR="00644925" w:rsidRPr="0085594B" w:rsidRDefault="00644925" w:rsidP="003912D0">
            <w:pPr>
              <w:pStyle w:val="142"/>
            </w:pPr>
            <w:r w:rsidRPr="0085594B">
              <w:rPr>
                <w:rFonts w:hint="eastAsia"/>
              </w:rPr>
              <w:t>一般訓練經費</w:t>
            </w:r>
          </w:p>
          <w:p w:rsidR="00785211" w:rsidRPr="0085594B" w:rsidRDefault="00785211" w:rsidP="00D94981">
            <w:pPr>
              <w:pStyle w:val="142"/>
              <w:ind w:left="258" w:hangingChars="106" w:hanging="258"/>
              <w:jc w:val="both"/>
            </w:pPr>
            <w:r w:rsidRPr="0085594B">
              <w:rPr>
                <w:rFonts w:hint="eastAsia"/>
              </w:rPr>
              <w:t>1.</w:t>
            </w:r>
            <w:r w:rsidR="0027761D" w:rsidRPr="0085594B">
              <w:rPr>
                <w:rFonts w:hint="eastAsia"/>
              </w:rPr>
              <w:t>開放所有服役滿1</w:t>
            </w:r>
            <w:r w:rsidRPr="0085594B">
              <w:rPr>
                <w:rFonts w:hint="eastAsia"/>
              </w:rPr>
              <w:t>年之志願役官士兵申請，無特定優先限制。</w:t>
            </w:r>
          </w:p>
          <w:p w:rsidR="00E25152" w:rsidRPr="0085594B" w:rsidRDefault="00E25152" w:rsidP="00D94981">
            <w:pPr>
              <w:pStyle w:val="142"/>
              <w:ind w:left="258" w:hangingChars="106" w:hanging="258"/>
              <w:jc w:val="both"/>
            </w:pPr>
            <w:r w:rsidRPr="0085594B">
              <w:rPr>
                <w:rFonts w:hint="eastAsia"/>
              </w:rPr>
              <w:t>2.志願士兵進修與職、業務無關者，須服現役</w:t>
            </w:r>
            <w:r w:rsidR="0027761D" w:rsidRPr="0085594B">
              <w:rPr>
                <w:rFonts w:hint="eastAsia"/>
              </w:rPr>
              <w:t>滿2</w:t>
            </w:r>
            <w:r w:rsidRPr="0085594B">
              <w:rPr>
                <w:rFonts w:hint="eastAsia"/>
              </w:rPr>
              <w:t>年以上，得申請公餘進修一個學位之經費補助。</w:t>
            </w:r>
          </w:p>
          <w:p w:rsidR="00785211" w:rsidRPr="0085594B" w:rsidRDefault="00E25152" w:rsidP="00D94981">
            <w:pPr>
              <w:pStyle w:val="142"/>
              <w:ind w:left="258" w:hangingChars="106" w:hanging="258"/>
              <w:jc w:val="both"/>
            </w:pPr>
            <w:r w:rsidRPr="0085594B">
              <w:rPr>
                <w:rFonts w:hint="eastAsia"/>
              </w:rPr>
              <w:t>3.不受服役年限限制，志願役官士兵均可參加。</w:t>
            </w:r>
          </w:p>
        </w:tc>
      </w:tr>
    </w:tbl>
    <w:p w:rsidR="00C50F70" w:rsidRPr="0085594B" w:rsidRDefault="003E327F" w:rsidP="00D94981">
      <w:pPr>
        <w:spacing w:line="280" w:lineRule="exact"/>
        <w:ind w:leftChars="5" w:left="1189" w:rightChars="-17" w:right="-48" w:hangingChars="483" w:hanging="1175"/>
        <w:rPr>
          <w:rFonts w:hAnsi="標楷體"/>
          <w:sz w:val="24"/>
        </w:rPr>
      </w:pPr>
      <w:r w:rsidRPr="0085594B">
        <w:rPr>
          <w:rFonts w:hAnsi="標楷體" w:hint="eastAsia"/>
          <w:sz w:val="24"/>
        </w:rPr>
        <w:t>資料來源：</w:t>
      </w:r>
      <w:r w:rsidR="00C50F70" w:rsidRPr="0085594B">
        <w:rPr>
          <w:rFonts w:hAnsi="標楷體" w:hint="eastAsia"/>
          <w:sz w:val="24"/>
        </w:rPr>
        <w:t>國防部</w:t>
      </w:r>
      <w:r w:rsidR="00043358" w:rsidRPr="0085594B">
        <w:rPr>
          <w:rFonts w:hAnsi="標楷體" w:hint="eastAsia"/>
          <w:sz w:val="24"/>
        </w:rPr>
        <w:t>提供</w:t>
      </w:r>
      <w:r w:rsidR="003E3F9A" w:rsidRPr="0085594B">
        <w:rPr>
          <w:rFonts w:hAnsi="標楷體" w:hint="eastAsia"/>
          <w:sz w:val="24"/>
        </w:rPr>
        <w:t>，本中心整理</w:t>
      </w:r>
      <w:r w:rsidR="003912D0" w:rsidRPr="0085594B">
        <w:rPr>
          <w:rFonts w:hAnsi="標楷體" w:hint="eastAsia"/>
          <w:sz w:val="24"/>
        </w:rPr>
        <w:t>。</w:t>
      </w:r>
    </w:p>
    <w:p w:rsidR="00BB5597" w:rsidRPr="0085594B" w:rsidRDefault="00BE6F26" w:rsidP="00BB5597">
      <w:pPr>
        <w:pStyle w:val="21"/>
        <w:ind w:left="850" w:firstLine="566"/>
      </w:pPr>
      <w:r w:rsidRPr="0085594B">
        <w:rPr>
          <w:rFonts w:hint="eastAsia"/>
        </w:rPr>
        <w:t>另觀國軍軍職人員「在職訓練」相關經費執行情形(</w:t>
      </w:r>
      <w:r w:rsidR="00BB5597" w:rsidRPr="0085594B">
        <w:rPr>
          <w:rFonts w:hint="eastAsia"/>
        </w:rPr>
        <w:t>詳表2-</w:t>
      </w:r>
      <w:r w:rsidR="00754EE1" w:rsidRPr="0085594B">
        <w:rPr>
          <w:rFonts w:hint="eastAsia"/>
        </w:rPr>
        <w:t>2-4</w:t>
      </w:r>
      <w:r w:rsidRPr="0085594B">
        <w:rPr>
          <w:rFonts w:hint="eastAsia"/>
        </w:rPr>
        <w:t>），呈現出值得關注</w:t>
      </w:r>
      <w:r w:rsidR="00D66C26" w:rsidRPr="0085594B">
        <w:rPr>
          <w:rFonts w:hint="eastAsia"/>
        </w:rPr>
        <w:t>兩大趨勢。首先，</w:t>
      </w:r>
      <w:r w:rsidR="00C12898" w:rsidRPr="0085594B">
        <w:rPr>
          <w:rFonts w:hint="eastAsia"/>
        </w:rPr>
        <w:t>整體</w:t>
      </w:r>
      <w:r w:rsidR="00D66C26" w:rsidRPr="0085594B">
        <w:rPr>
          <w:rFonts w:hint="eastAsia"/>
        </w:rPr>
        <w:t>「在職訓練經費」</w:t>
      </w:r>
      <w:r w:rsidR="00C12898" w:rsidRPr="0085594B">
        <w:rPr>
          <w:rFonts w:hint="eastAsia"/>
        </w:rPr>
        <w:t>近年(111至114年度)</w:t>
      </w:r>
      <w:r w:rsidR="00A95252" w:rsidRPr="0085594B">
        <w:rPr>
          <w:rFonts w:hint="eastAsia"/>
        </w:rPr>
        <w:t>預算規模</w:t>
      </w:r>
      <w:r w:rsidR="00C12898" w:rsidRPr="0085594B">
        <w:rPr>
          <w:rFonts w:hint="eastAsia"/>
        </w:rPr>
        <w:t>約維持在3億餘元左右尚稱穩定</w:t>
      </w:r>
      <w:r w:rsidR="00A95252" w:rsidRPr="0085594B">
        <w:rPr>
          <w:rFonts w:hint="eastAsia"/>
        </w:rPr>
        <w:t>，</w:t>
      </w:r>
      <w:r w:rsidR="00C12898" w:rsidRPr="0085594B">
        <w:rPr>
          <w:rFonts w:hint="eastAsia"/>
        </w:rPr>
        <w:t>惟近年實際之</w:t>
      </w:r>
      <w:r w:rsidR="00A95252" w:rsidRPr="0085594B">
        <w:rPr>
          <w:rFonts w:hint="eastAsia"/>
        </w:rPr>
        <w:t>決算金額與預算執行率，則呈現持續性下滑趨勢</w:t>
      </w:r>
      <w:r w:rsidR="00F71364" w:rsidRPr="0085594B">
        <w:rPr>
          <w:rFonts w:hAnsi="標楷體" w:hint="eastAsia"/>
        </w:rPr>
        <w:t>，</w:t>
      </w:r>
      <w:r w:rsidR="0060590A" w:rsidRPr="0085594B">
        <w:rPr>
          <w:rFonts w:hAnsi="標楷體" w:hint="eastAsia"/>
        </w:rPr>
        <w:t>「在職訓練經費」</w:t>
      </w:r>
      <w:r w:rsidR="00BB5597" w:rsidRPr="0085594B">
        <w:rPr>
          <w:rFonts w:hint="eastAsia"/>
        </w:rPr>
        <w:t>決算數自111年度</w:t>
      </w:r>
      <w:r w:rsidR="00D66C26" w:rsidRPr="0085594B">
        <w:rPr>
          <w:rFonts w:hint="eastAsia"/>
        </w:rPr>
        <w:t>之</w:t>
      </w:r>
      <w:r w:rsidR="00BB5597" w:rsidRPr="0085594B">
        <w:rPr>
          <w:rFonts w:hint="eastAsia"/>
        </w:rPr>
        <w:t>2.73億元，逐年遞減至113</w:t>
      </w:r>
      <w:r w:rsidR="00D66C26" w:rsidRPr="0085594B">
        <w:rPr>
          <w:rFonts w:hint="eastAsia"/>
        </w:rPr>
        <w:t>年度之</w:t>
      </w:r>
      <w:r w:rsidR="00BB5597" w:rsidRPr="0085594B">
        <w:rPr>
          <w:rFonts w:hint="eastAsia"/>
        </w:rPr>
        <w:t>2.30億元</w:t>
      </w:r>
      <w:r w:rsidR="00D66C26" w:rsidRPr="0085594B">
        <w:rPr>
          <w:rFonts w:hint="eastAsia"/>
        </w:rPr>
        <w:t>，</w:t>
      </w:r>
      <w:r w:rsidR="00C12898" w:rsidRPr="0085594B">
        <w:rPr>
          <w:rFonts w:hint="eastAsia"/>
        </w:rPr>
        <w:t>同期間執行率則由</w:t>
      </w:r>
      <w:r w:rsidR="00C12898" w:rsidRPr="0085594B">
        <w:t>87.47%下滑至73.71%</w:t>
      </w:r>
      <w:r w:rsidR="00C12898" w:rsidRPr="0085594B">
        <w:rPr>
          <w:rFonts w:hAnsi="標楷體" w:hint="eastAsia"/>
        </w:rPr>
        <w:t>，</w:t>
      </w:r>
      <w:r w:rsidR="00D66C26" w:rsidRPr="0085594B">
        <w:rPr>
          <w:rFonts w:hint="eastAsia"/>
        </w:rPr>
        <w:t>顯示</w:t>
      </w:r>
      <w:r w:rsidR="0002464B" w:rsidRPr="0085594B">
        <w:rPr>
          <w:rFonts w:hint="eastAsia"/>
        </w:rPr>
        <w:t>預算</w:t>
      </w:r>
      <w:r w:rsidR="00C12898" w:rsidRPr="0085594B">
        <w:rPr>
          <w:rFonts w:hint="eastAsia"/>
        </w:rPr>
        <w:t>資源</w:t>
      </w:r>
      <w:r w:rsidR="0002464B" w:rsidRPr="0085594B">
        <w:rPr>
          <w:rFonts w:hint="eastAsia"/>
        </w:rPr>
        <w:t>之</w:t>
      </w:r>
      <w:r w:rsidR="00C12898" w:rsidRPr="0085594B">
        <w:rPr>
          <w:rFonts w:hint="eastAsia"/>
        </w:rPr>
        <w:t>運用</w:t>
      </w:r>
      <w:r w:rsidR="0002464B" w:rsidRPr="0085594B">
        <w:rPr>
          <w:rFonts w:hint="eastAsia"/>
        </w:rPr>
        <w:t>未如預期</w:t>
      </w:r>
      <w:r w:rsidR="00BB5597" w:rsidRPr="0085594B">
        <w:rPr>
          <w:rFonts w:hint="eastAsia"/>
        </w:rPr>
        <w:t>。</w:t>
      </w:r>
      <w:r w:rsidR="00C12898" w:rsidRPr="0085594B">
        <w:rPr>
          <w:rFonts w:hint="eastAsia"/>
        </w:rPr>
        <w:t>其次，在經費結構</w:t>
      </w:r>
      <w:r w:rsidR="00C12898" w:rsidRPr="0085594B">
        <w:rPr>
          <w:rFonts w:hint="eastAsia"/>
        </w:rPr>
        <w:lastRenderedPageBreak/>
        <w:t>上，資源分配</w:t>
      </w:r>
      <w:r w:rsidR="00FE627C" w:rsidRPr="0085594B">
        <w:rPr>
          <w:rFonts w:hint="eastAsia"/>
        </w:rPr>
        <w:t>亦</w:t>
      </w:r>
      <w:r w:rsidR="00C12898" w:rsidRPr="0085594B">
        <w:rPr>
          <w:rFonts w:hint="eastAsia"/>
        </w:rPr>
        <w:t>呈現顯著集中現象</w:t>
      </w:r>
      <w:r w:rsidR="00BB5597" w:rsidRPr="0085594B">
        <w:rPr>
          <w:rFonts w:hint="eastAsia"/>
        </w:rPr>
        <w:t>，用於學位或證照</w:t>
      </w:r>
      <w:r w:rsidR="00D66C26" w:rsidRPr="0085594B">
        <w:rPr>
          <w:rFonts w:hint="eastAsia"/>
        </w:rPr>
        <w:t>之</w:t>
      </w:r>
      <w:r w:rsidR="00BB5597" w:rsidRPr="0085594B">
        <w:rPr>
          <w:rFonts w:hint="eastAsia"/>
        </w:rPr>
        <w:t>「公餘進修」經費</w:t>
      </w:r>
      <w:r w:rsidR="000563E5" w:rsidRPr="0085594B">
        <w:rPr>
          <w:rFonts w:hint="eastAsia"/>
        </w:rPr>
        <w:t>各年</w:t>
      </w:r>
      <w:r w:rsidR="00BB5597" w:rsidRPr="0085594B">
        <w:rPr>
          <w:rFonts w:hint="eastAsia"/>
        </w:rPr>
        <w:t>占比</w:t>
      </w:r>
      <w:r w:rsidR="000563E5" w:rsidRPr="0085594B">
        <w:rPr>
          <w:rFonts w:hint="eastAsia"/>
        </w:rPr>
        <w:t>均</w:t>
      </w:r>
      <w:r w:rsidR="00ED50CB" w:rsidRPr="0085594B">
        <w:rPr>
          <w:rFonts w:hint="eastAsia"/>
        </w:rPr>
        <w:t>逾</w:t>
      </w:r>
      <w:r w:rsidR="00BB5597" w:rsidRPr="0085594B">
        <w:rPr>
          <w:rFonts w:hint="eastAsia"/>
        </w:rPr>
        <w:t>97%，幾乎囊括所有資源</w:t>
      </w:r>
      <w:r w:rsidR="00FE627C" w:rsidRPr="0085594B">
        <w:rPr>
          <w:rFonts w:hAnsi="標楷體" w:hint="eastAsia"/>
        </w:rPr>
        <w:t>，</w:t>
      </w:r>
      <w:r w:rsidR="00FE627C" w:rsidRPr="0085594B">
        <w:rPr>
          <w:rFonts w:hint="eastAsia"/>
        </w:rPr>
        <w:t>而用於「職</w:t>
      </w:r>
      <w:r w:rsidR="00FE627C" w:rsidRPr="0085594B">
        <w:rPr>
          <w:rFonts w:hint="eastAsia"/>
        </w:rPr>
        <w:lastRenderedPageBreak/>
        <w:t>訓」經費，則占比較低</w:t>
      </w:r>
      <w:r w:rsidR="00E34612" w:rsidRPr="0085594B">
        <w:rPr>
          <w:rFonts w:hint="eastAsia"/>
        </w:rPr>
        <w:t>(</w:t>
      </w:r>
      <w:r w:rsidR="00FE627C" w:rsidRPr="0085594B">
        <w:rPr>
          <w:rFonts w:hint="eastAsia"/>
        </w:rPr>
        <w:t>約2%左右</w:t>
      </w:r>
      <w:r w:rsidR="00E34612" w:rsidRPr="0085594B">
        <w:rPr>
          <w:rFonts w:hint="eastAsia"/>
        </w:rPr>
        <w:t>)</w:t>
      </w:r>
      <w:r w:rsidR="00FE627C" w:rsidRPr="0085594B">
        <w:rPr>
          <w:rFonts w:hAnsi="標楷體" w:hint="eastAsia"/>
        </w:rPr>
        <w:t>。</w:t>
      </w:r>
      <w:r w:rsidR="00547B3E" w:rsidRPr="0085594B">
        <w:t>爰此</w:t>
      </w:r>
      <w:r w:rsidR="00547B3E" w:rsidRPr="0085594B">
        <w:rPr>
          <w:rFonts w:hAnsi="標楷體" w:hint="eastAsia"/>
        </w:rPr>
        <w:t>，</w:t>
      </w:r>
      <w:r w:rsidR="00D66C26" w:rsidRPr="0085594B">
        <w:rPr>
          <w:rFonts w:hint="eastAsia"/>
        </w:rPr>
        <w:t>「公餘進修」雖滿足國軍官兵個人學歷提升之需求，惟學歷能否有效轉化為部隊戰力或裨益於退役轉銜，仍</w:t>
      </w:r>
      <w:r w:rsidR="00BB5597" w:rsidRPr="0085594B">
        <w:rPr>
          <w:rFonts w:hint="eastAsia"/>
        </w:rPr>
        <w:t>有待進一步評估。</w:t>
      </w:r>
    </w:p>
    <w:p w:rsidR="00125B7B" w:rsidRPr="0085594B" w:rsidRDefault="00125B7B" w:rsidP="00754EE1">
      <w:pPr>
        <w:pStyle w:val="21"/>
        <w:ind w:leftChars="0" w:left="1219" w:hangingChars="430" w:hanging="1219"/>
        <w:rPr>
          <w:rFonts w:hAnsi="標楷體"/>
          <w:snapToGrid/>
          <w:kern w:val="0"/>
          <w:sz w:val="24"/>
          <w:szCs w:val="24"/>
        </w:rPr>
      </w:pPr>
      <w:r w:rsidRPr="0085594B">
        <w:rPr>
          <w:rFonts w:hAnsi="標楷體" w:hint="eastAsia"/>
          <w:b/>
          <w:snapToGrid/>
          <w:kern w:val="0"/>
        </w:rPr>
        <w:t>表</w:t>
      </w:r>
      <w:r w:rsidR="00754EE1" w:rsidRPr="0085594B">
        <w:rPr>
          <w:rFonts w:hAnsi="標楷體" w:hint="eastAsia"/>
          <w:b/>
          <w:snapToGrid/>
          <w:kern w:val="0"/>
        </w:rPr>
        <w:t>2-</w:t>
      </w:r>
      <w:r w:rsidRPr="0085594B">
        <w:rPr>
          <w:rFonts w:hAnsi="標楷體" w:hint="eastAsia"/>
          <w:b/>
          <w:snapToGrid/>
          <w:kern w:val="0"/>
        </w:rPr>
        <w:t>2-</w:t>
      </w:r>
      <w:r w:rsidR="00754EE1" w:rsidRPr="0085594B">
        <w:rPr>
          <w:rFonts w:hAnsi="標楷體" w:hint="eastAsia"/>
          <w:b/>
          <w:snapToGrid/>
          <w:kern w:val="0"/>
        </w:rPr>
        <w:t>4</w:t>
      </w:r>
      <w:r w:rsidRPr="0085594B">
        <w:rPr>
          <w:rFonts w:hAnsi="標楷體" w:hint="eastAsia"/>
          <w:b/>
          <w:snapToGrid/>
          <w:kern w:val="0"/>
        </w:rPr>
        <w:t xml:space="preserve"> 111至114年度(截至3月底)</w:t>
      </w:r>
      <w:r w:rsidRPr="0085594B">
        <w:rPr>
          <w:rFonts w:hAnsi="標楷體"/>
          <w:b/>
          <w:snapToGrid/>
          <w:kern w:val="0"/>
        </w:rPr>
        <w:t>國軍</w:t>
      </w:r>
      <w:r w:rsidRPr="0085594B">
        <w:rPr>
          <w:rFonts w:hAnsi="標楷體" w:hint="eastAsia"/>
          <w:b/>
          <w:snapToGrid/>
          <w:kern w:val="0"/>
        </w:rPr>
        <w:t>軍職人員</w:t>
      </w:r>
      <w:r w:rsidR="00D66C26" w:rsidRPr="0085594B">
        <w:rPr>
          <w:rFonts w:hAnsi="標楷體" w:hint="eastAsia"/>
          <w:b/>
          <w:snapToGrid/>
          <w:kern w:val="0"/>
        </w:rPr>
        <w:t>「</w:t>
      </w:r>
      <w:r w:rsidRPr="0085594B">
        <w:rPr>
          <w:rFonts w:hAnsi="標楷體" w:hint="eastAsia"/>
          <w:b/>
          <w:snapToGrid/>
          <w:kern w:val="0"/>
        </w:rPr>
        <w:t>在職訓練</w:t>
      </w:r>
      <w:r w:rsidR="00D66C26" w:rsidRPr="0085594B">
        <w:rPr>
          <w:rFonts w:hAnsi="標楷體" w:hint="eastAsia"/>
          <w:b/>
          <w:snapToGrid/>
          <w:kern w:val="0"/>
        </w:rPr>
        <w:t>」</w:t>
      </w:r>
      <w:r w:rsidR="00731A14" w:rsidRPr="0085594B">
        <w:rPr>
          <w:rFonts w:hAnsi="標楷體" w:hint="eastAsia"/>
          <w:b/>
          <w:snapToGrid/>
          <w:kern w:val="0"/>
        </w:rPr>
        <w:t>相關</w:t>
      </w:r>
      <w:r w:rsidR="00D0760E" w:rsidRPr="0085594B">
        <w:rPr>
          <w:rFonts w:hAnsi="標楷體" w:hint="eastAsia"/>
          <w:b/>
          <w:snapToGrid/>
          <w:kern w:val="0"/>
        </w:rPr>
        <w:t>經費執行情形</w:t>
      </w:r>
      <w:r w:rsidRPr="0085594B">
        <w:rPr>
          <w:rFonts w:hAnsi="標楷體"/>
          <w:b/>
          <w:snapToGrid/>
          <w:kern w:val="0"/>
        </w:rPr>
        <w:t xml:space="preserve">表  </w:t>
      </w:r>
      <w:r w:rsidR="00D66C26" w:rsidRPr="0085594B">
        <w:rPr>
          <w:rFonts w:hAnsi="標楷體"/>
          <w:b/>
          <w:snapToGrid/>
          <w:kern w:val="0"/>
        </w:rPr>
        <w:t xml:space="preserve">    </w:t>
      </w:r>
      <w:r w:rsidR="00E17BE0" w:rsidRPr="0085594B">
        <w:rPr>
          <w:rFonts w:hAnsi="標楷體" w:hint="eastAsia"/>
          <w:b/>
          <w:snapToGrid/>
          <w:kern w:val="0"/>
        </w:rPr>
        <w:t xml:space="preserve">   </w:t>
      </w:r>
      <w:r w:rsidR="00D66C26" w:rsidRPr="0085594B">
        <w:rPr>
          <w:rFonts w:hAnsi="標楷體"/>
          <w:b/>
          <w:snapToGrid/>
          <w:kern w:val="0"/>
        </w:rPr>
        <w:t xml:space="preserve">     </w:t>
      </w:r>
      <w:r w:rsidR="006E7B19" w:rsidRPr="0085594B">
        <w:rPr>
          <w:rFonts w:hAnsi="標楷體"/>
          <w:b/>
          <w:snapToGrid/>
          <w:kern w:val="0"/>
        </w:rPr>
        <w:t xml:space="preserve">  </w:t>
      </w:r>
      <w:r w:rsidR="004A1A1A" w:rsidRPr="0085594B">
        <w:rPr>
          <w:rFonts w:hAnsi="標楷體"/>
          <w:b/>
          <w:snapToGrid/>
          <w:kern w:val="0"/>
        </w:rPr>
        <w:t xml:space="preserve">  </w:t>
      </w:r>
      <w:r w:rsidRPr="0085594B">
        <w:rPr>
          <w:rFonts w:hAnsi="標楷體"/>
          <w:b/>
          <w:snapToGrid/>
          <w:kern w:val="0"/>
        </w:rPr>
        <w:t xml:space="preserve"> </w:t>
      </w:r>
      <w:r w:rsidRPr="0085594B">
        <w:rPr>
          <w:rFonts w:hAnsi="標楷體"/>
          <w:snapToGrid/>
          <w:kern w:val="0"/>
          <w:sz w:val="24"/>
          <w:szCs w:val="24"/>
        </w:rPr>
        <w:t xml:space="preserve"> </w:t>
      </w:r>
      <w:r w:rsidRPr="0085594B">
        <w:rPr>
          <w:rFonts w:hAnsi="標楷體" w:hint="eastAsia"/>
          <w:snapToGrid/>
          <w:kern w:val="0"/>
          <w:sz w:val="24"/>
          <w:szCs w:val="24"/>
        </w:rPr>
        <w:t>單位：新臺幣千元</w:t>
      </w:r>
      <w:r w:rsidR="00C8228E" w:rsidRPr="0085594B">
        <w:rPr>
          <w:rFonts w:hAnsi="標楷體" w:hint="eastAsia"/>
          <w:snapToGrid/>
          <w:kern w:val="0"/>
          <w:sz w:val="24"/>
          <w:szCs w:val="24"/>
        </w:rPr>
        <w:t>；%</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40"/>
        <w:gridCol w:w="1098"/>
        <w:gridCol w:w="1100"/>
        <w:gridCol w:w="1119"/>
        <w:gridCol w:w="1081"/>
        <w:gridCol w:w="1102"/>
        <w:gridCol w:w="1100"/>
        <w:gridCol w:w="1100"/>
      </w:tblGrid>
      <w:tr w:rsidR="00A95252" w:rsidRPr="0085594B" w:rsidTr="0060590A">
        <w:trPr>
          <w:trHeight w:val="340"/>
          <w:tblHeader/>
        </w:trPr>
        <w:tc>
          <w:tcPr>
            <w:tcW w:w="840" w:type="dxa"/>
            <w:shd w:val="clear" w:color="auto" w:fill="auto"/>
            <w:noWrap/>
            <w:vAlign w:val="center"/>
            <w:hideMark/>
          </w:tcPr>
          <w:p w:rsidR="00A95252" w:rsidRPr="0085594B" w:rsidRDefault="00A95252" w:rsidP="00A95252">
            <w:pPr>
              <w:pStyle w:val="142"/>
              <w:jc w:val="center"/>
              <w:rPr>
                <w:snapToGrid/>
              </w:rPr>
            </w:pPr>
            <w:r w:rsidRPr="0085594B">
              <w:rPr>
                <w:snapToGrid/>
              </w:rPr>
              <w:t>年度</w:t>
            </w:r>
          </w:p>
          <w:p w:rsidR="00A95252" w:rsidRPr="0085594B" w:rsidRDefault="00A95252" w:rsidP="00A95252">
            <w:pPr>
              <w:pStyle w:val="142"/>
              <w:jc w:val="center"/>
              <w:rPr>
                <w:snapToGrid/>
              </w:rPr>
            </w:pPr>
            <w:r w:rsidRPr="0085594B">
              <w:rPr>
                <w:snapToGrid/>
              </w:rPr>
              <w:t>/項目</w:t>
            </w:r>
          </w:p>
        </w:tc>
        <w:tc>
          <w:tcPr>
            <w:tcW w:w="3317" w:type="dxa"/>
            <w:gridSpan w:val="3"/>
            <w:tcBorders>
              <w:top w:val="single" w:sz="12" w:space="0" w:color="auto"/>
              <w:bottom w:val="single" w:sz="6" w:space="0" w:color="auto"/>
              <w:right w:val="double" w:sz="4" w:space="0" w:color="auto"/>
            </w:tcBorders>
            <w:vAlign w:val="center"/>
          </w:tcPr>
          <w:p w:rsidR="00A95252" w:rsidRPr="0085594B" w:rsidRDefault="00A95252" w:rsidP="00EF4473">
            <w:pPr>
              <w:pStyle w:val="142"/>
              <w:jc w:val="center"/>
              <w:rPr>
                <w:snapToGrid/>
              </w:rPr>
            </w:pPr>
            <w:r w:rsidRPr="0085594B">
              <w:rPr>
                <w:rFonts w:hint="eastAsia"/>
                <w:snapToGrid/>
              </w:rPr>
              <w:t>在職訓練經費</w:t>
            </w:r>
            <w:r w:rsidRPr="0085594B">
              <w:rPr>
                <w:snapToGrid/>
              </w:rPr>
              <w:t>c=a+b</w:t>
            </w:r>
          </w:p>
        </w:tc>
        <w:tc>
          <w:tcPr>
            <w:tcW w:w="2183" w:type="dxa"/>
            <w:gridSpan w:val="2"/>
            <w:tcBorders>
              <w:left w:val="double" w:sz="4" w:space="0" w:color="auto"/>
            </w:tcBorders>
            <w:shd w:val="clear" w:color="auto" w:fill="auto"/>
            <w:noWrap/>
            <w:vAlign w:val="center"/>
            <w:hideMark/>
          </w:tcPr>
          <w:p w:rsidR="00A95252" w:rsidRPr="0085594B" w:rsidRDefault="00A95252" w:rsidP="00EF4473">
            <w:pPr>
              <w:pStyle w:val="142"/>
              <w:jc w:val="center"/>
              <w:rPr>
                <w:snapToGrid/>
              </w:rPr>
            </w:pPr>
            <w:r w:rsidRPr="0085594B">
              <w:rPr>
                <w:rFonts w:hint="eastAsia"/>
                <w:snapToGrid/>
              </w:rPr>
              <w:t>公餘進修a</w:t>
            </w:r>
          </w:p>
        </w:tc>
        <w:tc>
          <w:tcPr>
            <w:tcW w:w="2200" w:type="dxa"/>
            <w:gridSpan w:val="2"/>
            <w:shd w:val="clear" w:color="auto" w:fill="auto"/>
            <w:noWrap/>
            <w:vAlign w:val="center"/>
            <w:hideMark/>
          </w:tcPr>
          <w:p w:rsidR="00A95252" w:rsidRPr="0085594B" w:rsidRDefault="00A95252" w:rsidP="00EF4473">
            <w:pPr>
              <w:pStyle w:val="142"/>
              <w:jc w:val="center"/>
              <w:rPr>
                <w:snapToGrid/>
              </w:rPr>
            </w:pPr>
            <w:r w:rsidRPr="0085594B">
              <w:rPr>
                <w:rFonts w:hint="eastAsia"/>
                <w:snapToGrid/>
              </w:rPr>
              <w:t>職訓b</w:t>
            </w:r>
          </w:p>
        </w:tc>
      </w:tr>
      <w:tr w:rsidR="00A95252" w:rsidRPr="0085594B" w:rsidTr="0060590A">
        <w:trPr>
          <w:trHeight w:val="340"/>
          <w:tblHeader/>
        </w:trPr>
        <w:tc>
          <w:tcPr>
            <w:tcW w:w="840" w:type="dxa"/>
            <w:shd w:val="clear" w:color="auto" w:fill="auto"/>
            <w:noWrap/>
            <w:vAlign w:val="center"/>
          </w:tcPr>
          <w:p w:rsidR="00A95252" w:rsidRPr="0085594B" w:rsidRDefault="00A95252" w:rsidP="00BB01FA">
            <w:pPr>
              <w:pStyle w:val="142"/>
              <w:rPr>
                <w:snapToGrid/>
              </w:rPr>
            </w:pPr>
          </w:p>
        </w:tc>
        <w:tc>
          <w:tcPr>
            <w:tcW w:w="1098" w:type="dxa"/>
            <w:tcBorders>
              <w:top w:val="single" w:sz="6" w:space="0" w:color="auto"/>
              <w:bottom w:val="single" w:sz="6" w:space="0" w:color="auto"/>
            </w:tcBorders>
            <w:vAlign w:val="center"/>
          </w:tcPr>
          <w:p w:rsidR="00A95252" w:rsidRPr="0085594B" w:rsidRDefault="00A95252" w:rsidP="00A95252">
            <w:pPr>
              <w:pStyle w:val="142"/>
              <w:jc w:val="center"/>
              <w:rPr>
                <w:snapToGrid/>
              </w:rPr>
            </w:pPr>
            <w:r w:rsidRPr="0085594B">
              <w:rPr>
                <w:snapToGrid/>
              </w:rPr>
              <w:t>預算數</w:t>
            </w:r>
          </w:p>
        </w:tc>
        <w:tc>
          <w:tcPr>
            <w:tcW w:w="1100" w:type="dxa"/>
            <w:tcBorders>
              <w:top w:val="single" w:sz="6" w:space="0" w:color="auto"/>
              <w:bottom w:val="single" w:sz="6" w:space="0" w:color="auto"/>
            </w:tcBorders>
            <w:vAlign w:val="center"/>
          </w:tcPr>
          <w:p w:rsidR="00A95252" w:rsidRPr="0085594B" w:rsidRDefault="00A95252" w:rsidP="00A95252">
            <w:pPr>
              <w:pStyle w:val="142"/>
              <w:jc w:val="center"/>
              <w:rPr>
                <w:snapToGrid/>
              </w:rPr>
            </w:pPr>
            <w:r w:rsidRPr="0085594B">
              <w:rPr>
                <w:rFonts w:hint="eastAsia"/>
                <w:snapToGrid/>
              </w:rPr>
              <w:t>決算數</w:t>
            </w:r>
          </w:p>
        </w:tc>
        <w:tc>
          <w:tcPr>
            <w:tcW w:w="1119" w:type="dxa"/>
            <w:tcBorders>
              <w:top w:val="single" w:sz="6" w:space="0" w:color="auto"/>
              <w:bottom w:val="single" w:sz="6" w:space="0" w:color="auto"/>
              <w:right w:val="double" w:sz="4" w:space="0" w:color="auto"/>
            </w:tcBorders>
            <w:vAlign w:val="center"/>
          </w:tcPr>
          <w:p w:rsidR="00A95252" w:rsidRPr="0085594B" w:rsidRDefault="00A95252" w:rsidP="00A95252">
            <w:pPr>
              <w:pStyle w:val="142"/>
              <w:jc w:val="center"/>
              <w:rPr>
                <w:snapToGrid/>
              </w:rPr>
            </w:pPr>
            <w:r w:rsidRPr="0085594B">
              <w:rPr>
                <w:rFonts w:hint="eastAsia"/>
                <w:snapToGrid/>
              </w:rPr>
              <w:t>執行率</w:t>
            </w:r>
          </w:p>
        </w:tc>
        <w:tc>
          <w:tcPr>
            <w:tcW w:w="1081" w:type="dxa"/>
            <w:tcBorders>
              <w:left w:val="double" w:sz="4" w:space="0" w:color="auto"/>
            </w:tcBorders>
            <w:shd w:val="clear" w:color="auto" w:fill="auto"/>
            <w:noWrap/>
            <w:vAlign w:val="center"/>
          </w:tcPr>
          <w:p w:rsidR="00A95252" w:rsidRPr="0085594B" w:rsidRDefault="0002464B" w:rsidP="0002464B">
            <w:pPr>
              <w:pStyle w:val="142"/>
              <w:jc w:val="center"/>
              <w:rPr>
                <w:snapToGrid/>
              </w:rPr>
            </w:pPr>
            <w:r w:rsidRPr="0085594B">
              <w:rPr>
                <w:snapToGrid/>
              </w:rPr>
              <w:t>決算數</w:t>
            </w:r>
          </w:p>
        </w:tc>
        <w:tc>
          <w:tcPr>
            <w:tcW w:w="1102" w:type="dxa"/>
            <w:vAlign w:val="center"/>
          </w:tcPr>
          <w:p w:rsidR="00A95252" w:rsidRPr="0085594B" w:rsidRDefault="00A95252" w:rsidP="00286B9C">
            <w:pPr>
              <w:pStyle w:val="142"/>
              <w:jc w:val="center"/>
              <w:rPr>
                <w:snapToGrid/>
              </w:rPr>
            </w:pPr>
            <w:r w:rsidRPr="0085594B">
              <w:rPr>
                <w:rFonts w:hint="eastAsia"/>
                <w:snapToGrid/>
              </w:rPr>
              <w:t>占比</w:t>
            </w:r>
          </w:p>
        </w:tc>
        <w:tc>
          <w:tcPr>
            <w:tcW w:w="1100" w:type="dxa"/>
            <w:shd w:val="clear" w:color="auto" w:fill="auto"/>
            <w:noWrap/>
            <w:vAlign w:val="center"/>
          </w:tcPr>
          <w:p w:rsidR="00A95252" w:rsidRPr="0085594B" w:rsidRDefault="0002464B" w:rsidP="0002464B">
            <w:pPr>
              <w:pStyle w:val="142"/>
              <w:jc w:val="center"/>
              <w:rPr>
                <w:snapToGrid/>
              </w:rPr>
            </w:pPr>
            <w:r w:rsidRPr="0085594B">
              <w:rPr>
                <w:rFonts w:hint="eastAsia"/>
                <w:snapToGrid/>
              </w:rPr>
              <w:t>決算數</w:t>
            </w:r>
          </w:p>
        </w:tc>
        <w:tc>
          <w:tcPr>
            <w:tcW w:w="1100" w:type="dxa"/>
            <w:vAlign w:val="center"/>
          </w:tcPr>
          <w:p w:rsidR="00A95252" w:rsidRPr="0085594B" w:rsidRDefault="00A95252" w:rsidP="00286B9C">
            <w:pPr>
              <w:pStyle w:val="142"/>
              <w:jc w:val="center"/>
              <w:rPr>
                <w:snapToGrid/>
              </w:rPr>
            </w:pPr>
            <w:r w:rsidRPr="0085594B">
              <w:rPr>
                <w:rFonts w:hint="eastAsia"/>
                <w:snapToGrid/>
              </w:rPr>
              <w:t>占比</w:t>
            </w:r>
          </w:p>
        </w:tc>
      </w:tr>
      <w:tr w:rsidR="00A95252" w:rsidRPr="0085594B" w:rsidTr="0060590A">
        <w:trPr>
          <w:trHeight w:val="340"/>
        </w:trPr>
        <w:tc>
          <w:tcPr>
            <w:tcW w:w="840" w:type="dxa"/>
            <w:shd w:val="clear" w:color="auto" w:fill="auto"/>
            <w:noWrap/>
            <w:vAlign w:val="center"/>
            <w:hideMark/>
          </w:tcPr>
          <w:p w:rsidR="00A95252" w:rsidRPr="0085594B" w:rsidRDefault="00A95252" w:rsidP="00D0760E">
            <w:pPr>
              <w:pStyle w:val="142"/>
              <w:jc w:val="center"/>
              <w:rPr>
                <w:snapToGrid/>
              </w:rPr>
            </w:pPr>
            <w:r w:rsidRPr="0085594B">
              <w:rPr>
                <w:rFonts w:hint="eastAsia"/>
                <w:snapToGrid/>
              </w:rPr>
              <w:t>111</w:t>
            </w:r>
          </w:p>
        </w:tc>
        <w:tc>
          <w:tcPr>
            <w:tcW w:w="1098" w:type="dxa"/>
            <w:tcBorders>
              <w:top w:val="single" w:sz="6" w:space="0" w:color="auto"/>
              <w:bottom w:val="single" w:sz="6" w:space="0" w:color="auto"/>
            </w:tcBorders>
            <w:vAlign w:val="center"/>
          </w:tcPr>
          <w:p w:rsidR="00A95252" w:rsidRPr="0085594B" w:rsidRDefault="00A95252" w:rsidP="00A95252">
            <w:pPr>
              <w:pStyle w:val="142"/>
              <w:jc w:val="right"/>
              <w:rPr>
                <w:snapToGrid/>
                <w:shd w:val="pct15" w:color="auto" w:fill="FFFFFF"/>
              </w:rPr>
            </w:pPr>
            <w:r w:rsidRPr="0085594B">
              <w:rPr>
                <w:snapToGrid/>
                <w:shd w:val="pct15" w:color="auto" w:fill="FFFFFF"/>
              </w:rPr>
              <w:t>312,033</w:t>
            </w:r>
          </w:p>
        </w:tc>
        <w:tc>
          <w:tcPr>
            <w:tcW w:w="1100" w:type="dxa"/>
            <w:tcBorders>
              <w:top w:val="single" w:sz="6" w:space="0" w:color="auto"/>
              <w:bottom w:val="single" w:sz="6" w:space="0" w:color="auto"/>
            </w:tcBorders>
            <w:vAlign w:val="center"/>
          </w:tcPr>
          <w:p w:rsidR="00A95252" w:rsidRPr="0085594B" w:rsidRDefault="00A95252" w:rsidP="00A95252">
            <w:pPr>
              <w:pStyle w:val="142"/>
              <w:jc w:val="right"/>
              <w:rPr>
                <w:snapToGrid/>
              </w:rPr>
            </w:pPr>
            <w:r w:rsidRPr="0085594B">
              <w:rPr>
                <w:rFonts w:hint="eastAsia"/>
                <w:snapToGrid/>
                <w:shd w:val="pct15" w:color="auto" w:fill="FFFFFF"/>
              </w:rPr>
              <w:t>272,929</w:t>
            </w:r>
          </w:p>
        </w:tc>
        <w:tc>
          <w:tcPr>
            <w:tcW w:w="1119" w:type="dxa"/>
            <w:tcBorders>
              <w:top w:val="single" w:sz="6" w:space="0" w:color="auto"/>
              <w:bottom w:val="single" w:sz="6" w:space="0" w:color="auto"/>
              <w:right w:val="double" w:sz="4" w:space="0" w:color="auto"/>
            </w:tcBorders>
            <w:vAlign w:val="center"/>
          </w:tcPr>
          <w:p w:rsidR="00A95252" w:rsidRPr="0085594B" w:rsidRDefault="00A95252" w:rsidP="005E4765">
            <w:pPr>
              <w:pStyle w:val="142"/>
              <w:jc w:val="right"/>
              <w:rPr>
                <w:snapToGrid/>
                <w:shd w:val="pct15" w:color="auto" w:fill="FFFFFF"/>
              </w:rPr>
            </w:pPr>
            <w:r w:rsidRPr="0085594B">
              <w:rPr>
                <w:rFonts w:hint="eastAsia"/>
                <w:snapToGrid/>
                <w:shd w:val="pct15" w:color="auto" w:fill="FFFFFF"/>
              </w:rPr>
              <w:t>87.47</w:t>
            </w:r>
          </w:p>
        </w:tc>
        <w:tc>
          <w:tcPr>
            <w:tcW w:w="1081" w:type="dxa"/>
            <w:tcBorders>
              <w:left w:val="double" w:sz="4" w:space="0" w:color="auto"/>
            </w:tcBorders>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267,733</w:t>
            </w:r>
          </w:p>
        </w:tc>
        <w:tc>
          <w:tcPr>
            <w:tcW w:w="1102" w:type="dxa"/>
            <w:vAlign w:val="center"/>
          </w:tcPr>
          <w:p w:rsidR="00A95252" w:rsidRPr="0085594B" w:rsidRDefault="00A95252" w:rsidP="00A95252">
            <w:pPr>
              <w:pStyle w:val="142"/>
              <w:jc w:val="right"/>
              <w:rPr>
                <w:snapToGrid/>
                <w:shd w:val="pct15" w:color="auto" w:fill="FFFFFF"/>
              </w:rPr>
            </w:pPr>
            <w:r w:rsidRPr="0085594B">
              <w:rPr>
                <w:rFonts w:hint="eastAsia"/>
                <w:snapToGrid/>
                <w:shd w:val="pct15" w:color="auto" w:fill="FFFFFF"/>
              </w:rPr>
              <w:t>98.10</w:t>
            </w:r>
          </w:p>
        </w:tc>
        <w:tc>
          <w:tcPr>
            <w:tcW w:w="1100" w:type="dxa"/>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5,196</w:t>
            </w:r>
          </w:p>
        </w:tc>
        <w:tc>
          <w:tcPr>
            <w:tcW w:w="1100" w:type="dxa"/>
            <w:vAlign w:val="center"/>
          </w:tcPr>
          <w:p w:rsidR="00A95252" w:rsidRPr="0085594B" w:rsidRDefault="00A95252" w:rsidP="00A95252">
            <w:pPr>
              <w:pStyle w:val="142"/>
              <w:jc w:val="right"/>
              <w:rPr>
                <w:snapToGrid/>
              </w:rPr>
            </w:pPr>
            <w:r w:rsidRPr="0085594B">
              <w:rPr>
                <w:rFonts w:hint="eastAsia"/>
                <w:snapToGrid/>
              </w:rPr>
              <w:t>1.90</w:t>
            </w:r>
          </w:p>
        </w:tc>
      </w:tr>
      <w:tr w:rsidR="00A95252" w:rsidRPr="0085594B" w:rsidTr="0060590A">
        <w:trPr>
          <w:trHeight w:val="340"/>
        </w:trPr>
        <w:tc>
          <w:tcPr>
            <w:tcW w:w="840" w:type="dxa"/>
            <w:shd w:val="clear" w:color="auto" w:fill="auto"/>
            <w:noWrap/>
            <w:vAlign w:val="center"/>
            <w:hideMark/>
          </w:tcPr>
          <w:p w:rsidR="00A95252" w:rsidRPr="0085594B" w:rsidRDefault="00A95252" w:rsidP="00D0760E">
            <w:pPr>
              <w:pStyle w:val="142"/>
              <w:jc w:val="center"/>
              <w:rPr>
                <w:snapToGrid/>
              </w:rPr>
            </w:pPr>
            <w:r w:rsidRPr="0085594B">
              <w:rPr>
                <w:rFonts w:hint="eastAsia"/>
                <w:snapToGrid/>
              </w:rPr>
              <w:t>112</w:t>
            </w:r>
          </w:p>
        </w:tc>
        <w:tc>
          <w:tcPr>
            <w:tcW w:w="1098" w:type="dxa"/>
            <w:tcBorders>
              <w:top w:val="single" w:sz="6" w:space="0" w:color="auto"/>
              <w:bottom w:val="single" w:sz="6" w:space="0" w:color="auto"/>
            </w:tcBorders>
            <w:vAlign w:val="center"/>
          </w:tcPr>
          <w:p w:rsidR="00A95252" w:rsidRPr="0085594B" w:rsidRDefault="00A95252" w:rsidP="00A95252">
            <w:pPr>
              <w:pStyle w:val="142"/>
              <w:jc w:val="right"/>
              <w:rPr>
                <w:snapToGrid/>
              </w:rPr>
            </w:pPr>
            <w:r w:rsidRPr="0085594B">
              <w:rPr>
                <w:snapToGrid/>
              </w:rPr>
              <w:t>312,039</w:t>
            </w:r>
          </w:p>
        </w:tc>
        <w:tc>
          <w:tcPr>
            <w:tcW w:w="1100" w:type="dxa"/>
            <w:tcBorders>
              <w:top w:val="single" w:sz="6" w:space="0" w:color="auto"/>
              <w:bottom w:val="single" w:sz="6" w:space="0" w:color="auto"/>
            </w:tcBorders>
            <w:vAlign w:val="center"/>
          </w:tcPr>
          <w:p w:rsidR="00A95252" w:rsidRPr="0085594B" w:rsidRDefault="00A95252" w:rsidP="00A95252">
            <w:pPr>
              <w:pStyle w:val="142"/>
              <w:jc w:val="right"/>
              <w:rPr>
                <w:snapToGrid/>
              </w:rPr>
            </w:pPr>
            <w:r w:rsidRPr="0085594B">
              <w:rPr>
                <w:rFonts w:hint="eastAsia"/>
                <w:snapToGrid/>
              </w:rPr>
              <w:t>248,634</w:t>
            </w:r>
          </w:p>
        </w:tc>
        <w:tc>
          <w:tcPr>
            <w:tcW w:w="1119" w:type="dxa"/>
            <w:tcBorders>
              <w:top w:val="single" w:sz="6" w:space="0" w:color="auto"/>
              <w:bottom w:val="single" w:sz="6" w:space="0" w:color="auto"/>
              <w:right w:val="double" w:sz="4" w:space="0" w:color="auto"/>
            </w:tcBorders>
            <w:vAlign w:val="center"/>
          </w:tcPr>
          <w:p w:rsidR="00A95252" w:rsidRPr="0085594B" w:rsidRDefault="00A95252" w:rsidP="005E4765">
            <w:pPr>
              <w:pStyle w:val="142"/>
              <w:jc w:val="right"/>
              <w:rPr>
                <w:snapToGrid/>
                <w:shd w:val="pct15" w:color="auto" w:fill="FFFFFF"/>
              </w:rPr>
            </w:pPr>
            <w:r w:rsidRPr="0085594B">
              <w:rPr>
                <w:rFonts w:hint="eastAsia"/>
                <w:snapToGrid/>
              </w:rPr>
              <w:t>79.68</w:t>
            </w:r>
          </w:p>
        </w:tc>
        <w:tc>
          <w:tcPr>
            <w:tcW w:w="1081" w:type="dxa"/>
            <w:tcBorders>
              <w:left w:val="double" w:sz="4" w:space="0" w:color="auto"/>
            </w:tcBorders>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243,416</w:t>
            </w:r>
          </w:p>
        </w:tc>
        <w:tc>
          <w:tcPr>
            <w:tcW w:w="1102" w:type="dxa"/>
            <w:vAlign w:val="center"/>
          </w:tcPr>
          <w:p w:rsidR="00A95252" w:rsidRPr="0085594B" w:rsidRDefault="00A95252" w:rsidP="00A95252">
            <w:pPr>
              <w:pStyle w:val="142"/>
              <w:jc w:val="right"/>
              <w:rPr>
                <w:snapToGrid/>
                <w:shd w:val="pct15" w:color="auto" w:fill="FFFFFF"/>
              </w:rPr>
            </w:pPr>
            <w:r w:rsidRPr="0085594B">
              <w:rPr>
                <w:rFonts w:hint="eastAsia"/>
                <w:snapToGrid/>
                <w:shd w:val="pct15" w:color="auto" w:fill="FFFFFF"/>
              </w:rPr>
              <w:t>97.90</w:t>
            </w:r>
          </w:p>
        </w:tc>
        <w:tc>
          <w:tcPr>
            <w:tcW w:w="1100" w:type="dxa"/>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5,218</w:t>
            </w:r>
          </w:p>
        </w:tc>
        <w:tc>
          <w:tcPr>
            <w:tcW w:w="1100" w:type="dxa"/>
            <w:vAlign w:val="center"/>
          </w:tcPr>
          <w:p w:rsidR="00A95252" w:rsidRPr="0085594B" w:rsidRDefault="00A95252" w:rsidP="00A95252">
            <w:pPr>
              <w:pStyle w:val="142"/>
              <w:jc w:val="right"/>
              <w:rPr>
                <w:snapToGrid/>
              </w:rPr>
            </w:pPr>
            <w:r w:rsidRPr="0085594B">
              <w:rPr>
                <w:rFonts w:hint="eastAsia"/>
                <w:snapToGrid/>
              </w:rPr>
              <w:t>2.10</w:t>
            </w:r>
          </w:p>
        </w:tc>
      </w:tr>
      <w:tr w:rsidR="00A95252" w:rsidRPr="0085594B" w:rsidTr="0060590A">
        <w:trPr>
          <w:trHeight w:val="340"/>
        </w:trPr>
        <w:tc>
          <w:tcPr>
            <w:tcW w:w="840" w:type="dxa"/>
            <w:shd w:val="clear" w:color="auto" w:fill="auto"/>
            <w:noWrap/>
            <w:vAlign w:val="center"/>
            <w:hideMark/>
          </w:tcPr>
          <w:p w:rsidR="00A95252" w:rsidRPr="0085594B" w:rsidRDefault="00A95252" w:rsidP="00D0760E">
            <w:pPr>
              <w:pStyle w:val="142"/>
              <w:jc w:val="center"/>
              <w:rPr>
                <w:snapToGrid/>
              </w:rPr>
            </w:pPr>
            <w:r w:rsidRPr="0085594B">
              <w:rPr>
                <w:rFonts w:hint="eastAsia"/>
                <w:snapToGrid/>
              </w:rPr>
              <w:t>113</w:t>
            </w:r>
          </w:p>
        </w:tc>
        <w:tc>
          <w:tcPr>
            <w:tcW w:w="1098" w:type="dxa"/>
            <w:tcBorders>
              <w:top w:val="single" w:sz="6" w:space="0" w:color="auto"/>
              <w:bottom w:val="single" w:sz="6" w:space="0" w:color="auto"/>
            </w:tcBorders>
            <w:vAlign w:val="center"/>
          </w:tcPr>
          <w:p w:rsidR="00A95252" w:rsidRPr="0085594B" w:rsidRDefault="00A95252" w:rsidP="00A95252">
            <w:pPr>
              <w:pStyle w:val="142"/>
              <w:jc w:val="right"/>
              <w:rPr>
                <w:snapToGrid/>
                <w:shd w:val="pct15" w:color="auto" w:fill="FFFFFF"/>
              </w:rPr>
            </w:pPr>
            <w:r w:rsidRPr="0085594B">
              <w:rPr>
                <w:snapToGrid/>
                <w:shd w:val="pct15" w:color="auto" w:fill="FFFFFF"/>
              </w:rPr>
              <w:t>311,999</w:t>
            </w:r>
          </w:p>
        </w:tc>
        <w:tc>
          <w:tcPr>
            <w:tcW w:w="1100" w:type="dxa"/>
            <w:tcBorders>
              <w:top w:val="single" w:sz="6" w:space="0" w:color="auto"/>
              <w:bottom w:val="single" w:sz="6" w:space="0" w:color="auto"/>
            </w:tcBorders>
            <w:vAlign w:val="center"/>
          </w:tcPr>
          <w:p w:rsidR="00A95252" w:rsidRPr="0085594B" w:rsidRDefault="00A95252" w:rsidP="00A95252">
            <w:pPr>
              <w:pStyle w:val="142"/>
              <w:jc w:val="right"/>
              <w:rPr>
                <w:snapToGrid/>
              </w:rPr>
            </w:pPr>
            <w:r w:rsidRPr="0085594B">
              <w:rPr>
                <w:rFonts w:hint="eastAsia"/>
                <w:snapToGrid/>
                <w:shd w:val="pct15" w:color="auto" w:fill="FFFFFF"/>
              </w:rPr>
              <w:t>229,980</w:t>
            </w:r>
          </w:p>
        </w:tc>
        <w:tc>
          <w:tcPr>
            <w:tcW w:w="1119" w:type="dxa"/>
            <w:tcBorders>
              <w:top w:val="single" w:sz="6" w:space="0" w:color="auto"/>
              <w:bottom w:val="single" w:sz="6" w:space="0" w:color="auto"/>
              <w:right w:val="double" w:sz="4" w:space="0" w:color="auto"/>
            </w:tcBorders>
            <w:vAlign w:val="center"/>
          </w:tcPr>
          <w:p w:rsidR="00A95252" w:rsidRPr="0085594B" w:rsidRDefault="00A95252" w:rsidP="005E4765">
            <w:pPr>
              <w:pStyle w:val="142"/>
              <w:jc w:val="right"/>
              <w:rPr>
                <w:snapToGrid/>
                <w:shd w:val="pct15" w:color="auto" w:fill="FFFFFF"/>
              </w:rPr>
            </w:pPr>
            <w:r w:rsidRPr="0085594B">
              <w:rPr>
                <w:rFonts w:hint="eastAsia"/>
                <w:snapToGrid/>
                <w:shd w:val="pct15" w:color="auto" w:fill="FFFFFF"/>
              </w:rPr>
              <w:t>73.71</w:t>
            </w:r>
          </w:p>
        </w:tc>
        <w:tc>
          <w:tcPr>
            <w:tcW w:w="1081" w:type="dxa"/>
            <w:tcBorders>
              <w:left w:val="double" w:sz="4" w:space="0" w:color="auto"/>
            </w:tcBorders>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224,797</w:t>
            </w:r>
          </w:p>
        </w:tc>
        <w:tc>
          <w:tcPr>
            <w:tcW w:w="1102" w:type="dxa"/>
            <w:vAlign w:val="center"/>
          </w:tcPr>
          <w:p w:rsidR="00A95252" w:rsidRPr="0085594B" w:rsidRDefault="00A95252" w:rsidP="00A95252">
            <w:pPr>
              <w:pStyle w:val="142"/>
              <w:jc w:val="right"/>
              <w:rPr>
                <w:snapToGrid/>
                <w:shd w:val="pct15" w:color="auto" w:fill="FFFFFF"/>
              </w:rPr>
            </w:pPr>
            <w:r w:rsidRPr="0085594B">
              <w:rPr>
                <w:rFonts w:hint="eastAsia"/>
                <w:snapToGrid/>
                <w:shd w:val="pct15" w:color="auto" w:fill="FFFFFF"/>
              </w:rPr>
              <w:t>97.75</w:t>
            </w:r>
          </w:p>
        </w:tc>
        <w:tc>
          <w:tcPr>
            <w:tcW w:w="1100" w:type="dxa"/>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5,183</w:t>
            </w:r>
          </w:p>
        </w:tc>
        <w:tc>
          <w:tcPr>
            <w:tcW w:w="1100" w:type="dxa"/>
            <w:vAlign w:val="center"/>
          </w:tcPr>
          <w:p w:rsidR="00A95252" w:rsidRPr="0085594B" w:rsidRDefault="00A95252" w:rsidP="00A95252">
            <w:pPr>
              <w:pStyle w:val="142"/>
              <w:jc w:val="right"/>
              <w:rPr>
                <w:snapToGrid/>
              </w:rPr>
            </w:pPr>
            <w:r w:rsidRPr="0085594B">
              <w:rPr>
                <w:rFonts w:hint="eastAsia"/>
                <w:snapToGrid/>
              </w:rPr>
              <w:t>2.25</w:t>
            </w:r>
          </w:p>
        </w:tc>
      </w:tr>
      <w:tr w:rsidR="00A95252" w:rsidRPr="0085594B" w:rsidTr="0060590A">
        <w:trPr>
          <w:trHeight w:val="340"/>
        </w:trPr>
        <w:tc>
          <w:tcPr>
            <w:tcW w:w="840" w:type="dxa"/>
            <w:shd w:val="clear" w:color="auto" w:fill="auto"/>
            <w:noWrap/>
            <w:vAlign w:val="center"/>
            <w:hideMark/>
          </w:tcPr>
          <w:p w:rsidR="00A95252" w:rsidRPr="0085594B" w:rsidRDefault="00A95252" w:rsidP="00D0760E">
            <w:pPr>
              <w:pStyle w:val="142"/>
              <w:jc w:val="center"/>
              <w:rPr>
                <w:snapToGrid/>
              </w:rPr>
            </w:pPr>
            <w:r w:rsidRPr="0085594B">
              <w:rPr>
                <w:rFonts w:hint="eastAsia"/>
                <w:snapToGrid/>
              </w:rPr>
              <w:t>114</w:t>
            </w:r>
          </w:p>
        </w:tc>
        <w:tc>
          <w:tcPr>
            <w:tcW w:w="1098" w:type="dxa"/>
            <w:tcBorders>
              <w:top w:val="single" w:sz="6" w:space="0" w:color="auto"/>
              <w:bottom w:val="single" w:sz="12" w:space="0" w:color="auto"/>
            </w:tcBorders>
            <w:vAlign w:val="center"/>
          </w:tcPr>
          <w:p w:rsidR="00A95252" w:rsidRPr="0085594B" w:rsidRDefault="00A95252" w:rsidP="00A95252">
            <w:pPr>
              <w:pStyle w:val="142"/>
              <w:jc w:val="right"/>
              <w:rPr>
                <w:snapToGrid/>
              </w:rPr>
            </w:pPr>
            <w:r w:rsidRPr="0085594B">
              <w:rPr>
                <w:snapToGrid/>
              </w:rPr>
              <w:t>313,015</w:t>
            </w:r>
          </w:p>
        </w:tc>
        <w:tc>
          <w:tcPr>
            <w:tcW w:w="1100" w:type="dxa"/>
            <w:tcBorders>
              <w:top w:val="single" w:sz="6" w:space="0" w:color="auto"/>
              <w:bottom w:val="single" w:sz="12" w:space="0" w:color="auto"/>
            </w:tcBorders>
            <w:vAlign w:val="center"/>
          </w:tcPr>
          <w:p w:rsidR="00A95252" w:rsidRPr="0085594B" w:rsidRDefault="00A95252" w:rsidP="00A95252">
            <w:pPr>
              <w:pStyle w:val="142"/>
              <w:jc w:val="right"/>
              <w:rPr>
                <w:snapToGrid/>
              </w:rPr>
            </w:pPr>
            <w:r w:rsidRPr="0085594B">
              <w:rPr>
                <w:rFonts w:hint="eastAsia"/>
                <w:snapToGrid/>
              </w:rPr>
              <w:t>-</w:t>
            </w:r>
          </w:p>
        </w:tc>
        <w:tc>
          <w:tcPr>
            <w:tcW w:w="1119" w:type="dxa"/>
            <w:tcBorders>
              <w:top w:val="single" w:sz="6" w:space="0" w:color="auto"/>
              <w:bottom w:val="single" w:sz="12" w:space="0" w:color="auto"/>
              <w:right w:val="double" w:sz="4" w:space="0" w:color="auto"/>
            </w:tcBorders>
            <w:vAlign w:val="center"/>
          </w:tcPr>
          <w:p w:rsidR="00A95252" w:rsidRPr="0085594B" w:rsidRDefault="00A95252" w:rsidP="00A95252">
            <w:pPr>
              <w:pStyle w:val="142"/>
              <w:jc w:val="right"/>
              <w:rPr>
                <w:snapToGrid/>
              </w:rPr>
            </w:pPr>
            <w:r w:rsidRPr="0085594B">
              <w:rPr>
                <w:rFonts w:hint="eastAsia"/>
                <w:snapToGrid/>
              </w:rPr>
              <w:t>-</w:t>
            </w:r>
          </w:p>
        </w:tc>
        <w:tc>
          <w:tcPr>
            <w:tcW w:w="1081" w:type="dxa"/>
            <w:tcBorders>
              <w:left w:val="double" w:sz="4" w:space="0" w:color="auto"/>
            </w:tcBorders>
            <w:shd w:val="clear" w:color="auto" w:fill="auto"/>
            <w:noWrap/>
            <w:vAlign w:val="center"/>
            <w:hideMark/>
          </w:tcPr>
          <w:p w:rsidR="00A95252" w:rsidRPr="0085594B" w:rsidRDefault="00A95252" w:rsidP="00A95252">
            <w:pPr>
              <w:pStyle w:val="142"/>
              <w:jc w:val="center"/>
              <w:rPr>
                <w:snapToGrid/>
              </w:rPr>
            </w:pPr>
            <w:r w:rsidRPr="0085594B">
              <w:rPr>
                <w:rFonts w:hint="eastAsia"/>
                <w:snapToGrid/>
              </w:rPr>
              <w:t>執行中</w:t>
            </w:r>
          </w:p>
        </w:tc>
        <w:tc>
          <w:tcPr>
            <w:tcW w:w="1102" w:type="dxa"/>
            <w:vAlign w:val="center"/>
          </w:tcPr>
          <w:p w:rsidR="00A95252" w:rsidRPr="0085594B" w:rsidRDefault="00A95252" w:rsidP="00A95252">
            <w:pPr>
              <w:pStyle w:val="142"/>
              <w:jc w:val="right"/>
              <w:rPr>
                <w:snapToGrid/>
              </w:rPr>
            </w:pPr>
            <w:r w:rsidRPr="0085594B">
              <w:rPr>
                <w:rFonts w:hint="eastAsia"/>
                <w:snapToGrid/>
              </w:rPr>
              <w:t>-</w:t>
            </w:r>
          </w:p>
        </w:tc>
        <w:tc>
          <w:tcPr>
            <w:tcW w:w="1100" w:type="dxa"/>
            <w:shd w:val="clear" w:color="auto" w:fill="auto"/>
            <w:noWrap/>
            <w:vAlign w:val="center"/>
            <w:hideMark/>
          </w:tcPr>
          <w:p w:rsidR="00A95252" w:rsidRPr="0085594B" w:rsidRDefault="00A95252" w:rsidP="00A95252">
            <w:pPr>
              <w:pStyle w:val="142"/>
              <w:jc w:val="both"/>
              <w:rPr>
                <w:snapToGrid/>
              </w:rPr>
            </w:pPr>
            <w:r w:rsidRPr="0085594B">
              <w:rPr>
                <w:rFonts w:hint="eastAsia"/>
                <w:snapToGrid/>
              </w:rPr>
              <w:t>尚無分配數及實支數</w:t>
            </w:r>
          </w:p>
        </w:tc>
        <w:tc>
          <w:tcPr>
            <w:tcW w:w="1100" w:type="dxa"/>
            <w:vAlign w:val="center"/>
          </w:tcPr>
          <w:p w:rsidR="00A95252" w:rsidRPr="0085594B" w:rsidRDefault="00A95252" w:rsidP="00A95252">
            <w:pPr>
              <w:pStyle w:val="142"/>
              <w:jc w:val="right"/>
              <w:rPr>
                <w:snapToGrid/>
              </w:rPr>
            </w:pPr>
            <w:r w:rsidRPr="0085594B">
              <w:rPr>
                <w:rFonts w:hint="eastAsia"/>
                <w:snapToGrid/>
              </w:rPr>
              <w:t>-</w:t>
            </w:r>
          </w:p>
        </w:tc>
      </w:tr>
    </w:tbl>
    <w:p w:rsidR="00DF44AB" w:rsidRPr="0085594B" w:rsidRDefault="00DF44AB" w:rsidP="00422508">
      <w:pPr>
        <w:spacing w:line="280" w:lineRule="exact"/>
        <w:ind w:leftChars="5" w:left="1456" w:rightChars="12" w:right="34" w:hangingChars="593" w:hanging="1442"/>
        <w:rPr>
          <w:sz w:val="24"/>
        </w:rPr>
      </w:pPr>
      <w:r w:rsidRPr="0085594B">
        <w:rPr>
          <w:rFonts w:hint="eastAsia"/>
          <w:sz w:val="24"/>
        </w:rPr>
        <w:t>說    明：</w:t>
      </w:r>
      <w:r w:rsidR="00422508" w:rsidRPr="0085594B">
        <w:rPr>
          <w:rFonts w:hint="eastAsia"/>
          <w:sz w:val="24"/>
        </w:rPr>
        <w:t>1.</w:t>
      </w:r>
      <w:r w:rsidRPr="0085594B">
        <w:rPr>
          <w:rFonts w:hint="eastAsia"/>
          <w:sz w:val="24"/>
        </w:rPr>
        <w:t>本表職訓經費係包括國防部所屬國軍技術職類訓練中心(陸軍專科學校、海軍專長訓練中心、空軍航空技術學院及陸軍後勤訓練中心技訓分部)之作</w:t>
      </w:r>
      <w:r w:rsidR="00C8228E" w:rsidRPr="0085594B">
        <w:rPr>
          <w:rFonts w:hint="eastAsia"/>
          <w:sz w:val="24"/>
        </w:rPr>
        <w:t>業</w:t>
      </w:r>
      <w:r w:rsidRPr="0085594B">
        <w:rPr>
          <w:rFonts w:hint="eastAsia"/>
          <w:sz w:val="24"/>
        </w:rPr>
        <w:t>維</w:t>
      </w:r>
      <w:r w:rsidR="00C8228E" w:rsidRPr="0085594B">
        <w:rPr>
          <w:rFonts w:hint="eastAsia"/>
          <w:sz w:val="24"/>
        </w:rPr>
        <w:t>持</w:t>
      </w:r>
      <w:r w:rsidRPr="0085594B">
        <w:rPr>
          <w:rFonts w:hint="eastAsia"/>
          <w:sz w:val="24"/>
        </w:rPr>
        <w:t>費合計。</w:t>
      </w:r>
    </w:p>
    <w:p w:rsidR="00422508" w:rsidRPr="0085594B" w:rsidRDefault="00422508" w:rsidP="00C8228E">
      <w:pPr>
        <w:spacing w:line="280" w:lineRule="exact"/>
        <w:ind w:leftChars="410" w:left="1353" w:rightChars="12" w:right="34" w:firstLineChars="0" w:hanging="192"/>
        <w:rPr>
          <w:rFonts w:hAnsi="標楷體"/>
          <w:sz w:val="24"/>
        </w:rPr>
      </w:pPr>
      <w:r w:rsidRPr="0085594B">
        <w:rPr>
          <w:rFonts w:hAnsi="標楷體" w:hint="eastAsia"/>
          <w:sz w:val="24"/>
        </w:rPr>
        <w:t>2.</w:t>
      </w:r>
      <w:r w:rsidRPr="0085594B">
        <w:rPr>
          <w:rFonts w:hint="eastAsia"/>
          <w:sz w:val="24"/>
        </w:rPr>
        <w:t>111</w:t>
      </w:r>
      <w:r w:rsidR="00C8228E" w:rsidRPr="0085594B">
        <w:rPr>
          <w:rFonts w:hint="eastAsia"/>
          <w:sz w:val="24"/>
        </w:rPr>
        <w:t>及112</w:t>
      </w:r>
      <w:r w:rsidRPr="0085594B">
        <w:rPr>
          <w:rFonts w:hint="eastAsia"/>
          <w:sz w:val="24"/>
        </w:rPr>
        <w:t>年度為審定決算數</w:t>
      </w:r>
      <w:r w:rsidR="00C8228E" w:rsidRPr="0085594B">
        <w:rPr>
          <w:rFonts w:hAnsi="標楷體" w:hint="eastAsia"/>
          <w:sz w:val="24"/>
        </w:rPr>
        <w:t>；</w:t>
      </w:r>
      <w:r w:rsidR="00C8228E" w:rsidRPr="0085594B">
        <w:rPr>
          <w:rFonts w:hint="eastAsia"/>
          <w:sz w:val="24"/>
        </w:rPr>
        <w:t>113年度為</w:t>
      </w:r>
      <w:r w:rsidRPr="0085594B">
        <w:rPr>
          <w:rFonts w:hint="eastAsia"/>
          <w:sz w:val="24"/>
        </w:rPr>
        <w:t>決算自編數</w:t>
      </w:r>
      <w:r w:rsidR="00C8228E" w:rsidRPr="0085594B">
        <w:rPr>
          <w:rFonts w:hAnsi="標楷體" w:hint="eastAsia"/>
          <w:sz w:val="24"/>
        </w:rPr>
        <w:t>；</w:t>
      </w:r>
      <w:r w:rsidRPr="0085594B">
        <w:rPr>
          <w:rFonts w:hint="eastAsia"/>
          <w:sz w:val="24"/>
        </w:rPr>
        <w:t>114年度為截至3月底實支數</w:t>
      </w:r>
      <w:r w:rsidRPr="0085594B">
        <w:rPr>
          <w:rFonts w:hAnsi="標楷體" w:hint="eastAsia"/>
          <w:sz w:val="24"/>
        </w:rPr>
        <w:t>。</w:t>
      </w:r>
    </w:p>
    <w:p w:rsidR="00BB01FA" w:rsidRPr="0085594B" w:rsidRDefault="00DF44AB" w:rsidP="00C8228E">
      <w:pPr>
        <w:spacing w:line="280" w:lineRule="exact"/>
        <w:ind w:leftChars="5" w:left="1456" w:rightChars="12" w:right="34" w:hangingChars="593" w:hanging="1442"/>
        <w:rPr>
          <w:sz w:val="24"/>
        </w:rPr>
      </w:pPr>
      <w:r w:rsidRPr="0085594B">
        <w:rPr>
          <w:rFonts w:hint="eastAsia"/>
          <w:sz w:val="24"/>
        </w:rPr>
        <w:t>資料來源：國防部提供</w:t>
      </w:r>
      <w:r w:rsidR="003E3F9A" w:rsidRPr="0085594B">
        <w:rPr>
          <w:rFonts w:hint="eastAsia"/>
          <w:sz w:val="24"/>
        </w:rPr>
        <w:t>，</w:t>
      </w:r>
      <w:r w:rsidRPr="0085594B">
        <w:rPr>
          <w:rFonts w:hint="eastAsia"/>
          <w:sz w:val="24"/>
        </w:rPr>
        <w:t>本中心整理。</w:t>
      </w:r>
    </w:p>
    <w:sectPr w:rsidR="00BB01FA" w:rsidRPr="0085594B" w:rsidSect="005D43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77" w:rsidRDefault="00471477" w:rsidP="00984D44">
      <w:pPr>
        <w:spacing w:line="240" w:lineRule="auto"/>
        <w:ind w:left="560" w:firstLine="560"/>
      </w:pPr>
      <w:r>
        <w:separator/>
      </w:r>
    </w:p>
  </w:endnote>
  <w:endnote w:type="continuationSeparator" w:id="0">
    <w:p w:rsidR="00471477" w:rsidRDefault="00471477" w:rsidP="00984D4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framePr w:wrap="around" w:vAnchor="text" w:hAnchor="margin" w:xAlign="center" w:y="1"/>
      <w:ind w:left="560" w:firstLine="560"/>
    </w:pPr>
    <w:r>
      <w:fldChar w:fldCharType="begin"/>
    </w:r>
    <w:r>
      <w:instrText xml:space="preserve">PAGE  </w:instrText>
    </w:r>
    <w:r>
      <w:fldChar w:fldCharType="end"/>
    </w:r>
  </w:p>
  <w:p w:rsidR="00286B9C" w:rsidRDefault="00286B9C" w:rsidP="00984D4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Pr="00DA1F57" w:rsidRDefault="00286B9C" w:rsidP="008D13CE">
    <w:pPr>
      <w:framePr w:wrap="around" w:vAnchor="text" w:hAnchor="page" w:x="6005" w:y="6"/>
      <w:ind w:leftChars="0" w:left="0" w:firstLineChars="0" w:firstLine="0"/>
      <w:rPr>
        <w:sz w:val="20"/>
        <w:szCs w:val="20"/>
      </w:rPr>
    </w:pPr>
    <w:r w:rsidRPr="00DA1F57">
      <w:rPr>
        <w:sz w:val="20"/>
        <w:szCs w:val="20"/>
      </w:rPr>
      <w:fldChar w:fldCharType="begin"/>
    </w:r>
    <w:r w:rsidRPr="00DA1F57">
      <w:rPr>
        <w:sz w:val="20"/>
        <w:szCs w:val="20"/>
      </w:rPr>
      <w:instrText xml:space="preserve">PAGE  </w:instrText>
    </w:r>
    <w:r w:rsidRPr="00DA1F57">
      <w:rPr>
        <w:sz w:val="20"/>
        <w:szCs w:val="20"/>
      </w:rPr>
      <w:fldChar w:fldCharType="separate"/>
    </w:r>
    <w:r w:rsidR="00D37773">
      <w:rPr>
        <w:noProof/>
        <w:sz w:val="20"/>
        <w:szCs w:val="20"/>
      </w:rPr>
      <w:t>3</w:t>
    </w:r>
    <w:r w:rsidRPr="00DA1F57">
      <w:rPr>
        <w:sz w:val="20"/>
        <w:szCs w:val="20"/>
      </w:rPr>
      <w:fldChar w:fldCharType="end"/>
    </w:r>
  </w:p>
  <w:p w:rsidR="00286B9C" w:rsidRDefault="00286B9C" w:rsidP="00236C3F">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77" w:rsidRDefault="00471477" w:rsidP="00303FA4">
      <w:pPr>
        <w:spacing w:line="240" w:lineRule="auto"/>
        <w:ind w:left="560" w:firstLine="560"/>
      </w:pPr>
      <w:r>
        <w:separator/>
      </w:r>
    </w:p>
  </w:footnote>
  <w:footnote w:type="continuationSeparator" w:id="0">
    <w:p w:rsidR="00471477" w:rsidRDefault="00471477" w:rsidP="00984D44">
      <w:pPr>
        <w:spacing w:line="240" w:lineRule="auto"/>
        <w:ind w:left="560" w:firstLine="560"/>
      </w:pPr>
      <w:r>
        <w:continuationSeparator/>
      </w:r>
    </w:p>
  </w:footnote>
  <w:footnote w:id="1">
    <w:p w:rsidR="00286B9C" w:rsidRPr="00C253C5" w:rsidRDefault="00286B9C" w:rsidP="00BB5597">
      <w:pPr>
        <w:pStyle w:val="aff8"/>
      </w:pPr>
      <w:r>
        <w:rPr>
          <w:rStyle w:val="af5"/>
        </w:rPr>
        <w:footnoteRef/>
      </w:r>
      <w:r w:rsidRPr="00A96DBC">
        <w:rPr>
          <w:rFonts w:hint="eastAsia"/>
        </w:rPr>
        <w:t>依</w:t>
      </w:r>
      <w:r>
        <w:rPr>
          <w:rFonts w:hAnsi="標楷體" w:hint="eastAsia"/>
        </w:rPr>
        <w:t>「</w:t>
      </w:r>
      <w:r w:rsidRPr="00B308BD">
        <w:rPr>
          <w:rFonts w:hint="eastAsia"/>
        </w:rPr>
        <w:t>國軍軍職人員公餘進修</w:t>
      </w:r>
      <w:r w:rsidRPr="00AE1403">
        <w:rPr>
          <w:rFonts w:hint="eastAsia"/>
        </w:rPr>
        <w:t>實施規定</w:t>
      </w:r>
      <w:r>
        <w:rPr>
          <w:rFonts w:hAnsi="標楷體" w:hint="eastAsia"/>
        </w:rPr>
        <w:t>」</w:t>
      </w:r>
      <w:r>
        <w:rPr>
          <w:rFonts w:hint="eastAsia"/>
        </w:rPr>
        <w:t>第4點：「</w:t>
      </w:r>
      <w:r w:rsidRPr="00043358">
        <w:rPr>
          <w:rFonts w:hint="eastAsia"/>
        </w:rPr>
        <w:t>國軍公餘進修區分學位、證照、專長及其他非正規教育課程等施訓主軸，藉由公餘方式推展。</w:t>
      </w:r>
      <w:r>
        <w:rPr>
          <w:rFonts w:hint="eastAsia"/>
        </w:rPr>
        <w:t>」同規定</w:t>
      </w:r>
      <w:r w:rsidRPr="002A2D22">
        <w:rPr>
          <w:rFonts w:hint="eastAsia"/>
        </w:rPr>
        <w:t>第9點：「學習經費預算編製、核補原則及補助撥補作業如下…</w:t>
      </w:r>
      <w:r w:rsidRPr="00A25E67">
        <w:rPr>
          <w:rFonts w:hAnsi="標楷體" w:hint="eastAsia"/>
        </w:rPr>
        <w:t>：</w:t>
      </w:r>
      <w:r w:rsidRPr="002A2D22">
        <w:rPr>
          <w:rFonts w:hint="eastAsia"/>
        </w:rPr>
        <w:t>(一)各單位所屬官兵申請公餘進修之學習經費補助額度及員額，以單位現有志願役員額百分之十為原則。…。(二)各單位學習經費</w:t>
      </w:r>
      <w:r>
        <w:rPr>
          <w:rFonts w:hint="eastAsia"/>
        </w:rPr>
        <w:t>補助…，以每人每學期新臺幣</w:t>
      </w:r>
      <w:r w:rsidRPr="00A25E67">
        <w:rPr>
          <w:rFonts w:hint="eastAsia"/>
        </w:rPr>
        <w:t>2萬元</w:t>
      </w:r>
      <w:r w:rsidRPr="002A2D22">
        <w:rPr>
          <w:rFonts w:hint="eastAsia"/>
        </w:rPr>
        <w:t>為最高補助額度…。」</w:t>
      </w:r>
    </w:p>
  </w:footnote>
  <w:footnote w:id="2">
    <w:p w:rsidR="00286B9C" w:rsidRPr="00464239" w:rsidRDefault="00286B9C" w:rsidP="00BE6F26">
      <w:pPr>
        <w:pStyle w:val="aff8"/>
      </w:pPr>
      <w:r w:rsidRPr="00464239">
        <w:rPr>
          <w:rStyle w:val="af5"/>
        </w:rPr>
        <w:footnoteRef/>
      </w:r>
      <w:r>
        <w:rPr>
          <w:rFonts w:hAnsi="標楷體" w:hint="eastAsia"/>
        </w:rPr>
        <w:t>「</w:t>
      </w:r>
      <w:r w:rsidRPr="00464239">
        <w:rPr>
          <w:rFonts w:hint="eastAsia"/>
        </w:rPr>
        <w:t>國軍屆退官兵就業輔導措施實施要點</w:t>
      </w:r>
      <w:r>
        <w:rPr>
          <w:rFonts w:hAnsi="標楷體" w:hint="eastAsia"/>
        </w:rPr>
        <w:t>」</w:t>
      </w:r>
      <w:r w:rsidRPr="00464239">
        <w:rPr>
          <w:rFonts w:hint="eastAsia"/>
        </w:rPr>
        <w:t>第6點：「</w:t>
      </w:r>
      <w:r>
        <w:rPr>
          <w:rFonts w:hint="eastAsia"/>
        </w:rPr>
        <w:t>經費</w:t>
      </w:r>
      <w:r>
        <w:rPr>
          <w:rFonts w:hAnsi="標楷體" w:hint="eastAsia"/>
        </w:rPr>
        <w:t>：</w:t>
      </w:r>
      <w:r w:rsidRPr="00464239">
        <w:rPr>
          <w:rFonts w:hint="eastAsia"/>
        </w:rPr>
        <w:t>（一</w:t>
      </w:r>
      <w:r w:rsidRPr="00464239">
        <w:t>）</w:t>
      </w:r>
      <w:r w:rsidRPr="00464239">
        <w:rPr>
          <w:rFonts w:hint="eastAsia"/>
        </w:rPr>
        <w:t>專案訓練經費由人次室支應；一般訓練經費及訓練期間之膳食、交通等費用，</w:t>
      </w:r>
      <w:r>
        <w:rPr>
          <w:rFonts w:hint="eastAsia"/>
        </w:rPr>
        <w:t>除</w:t>
      </w:r>
      <w:r>
        <w:t>…</w:t>
      </w:r>
      <w:r>
        <w:t>者外</w:t>
      </w:r>
      <w:r>
        <w:rPr>
          <w:rFonts w:hAnsi="標楷體" w:hint="eastAsia"/>
        </w:rPr>
        <w:t>，</w:t>
      </w:r>
      <w:r w:rsidRPr="00464239">
        <w:rPr>
          <w:rFonts w:hint="eastAsia"/>
        </w:rPr>
        <w:t>依訓練及輔導單位所訂收費基準，由受訓學員負擔。</w:t>
      </w:r>
      <w:r w:rsidRPr="00464239">
        <w:t>…</w:t>
      </w:r>
      <w:r w:rsidRPr="00464239">
        <w:rPr>
          <w:rFonts w:hint="eastAsia"/>
        </w:rPr>
        <w:t>（三</w:t>
      </w:r>
      <w:r w:rsidRPr="00464239">
        <w:t>）</w:t>
      </w:r>
      <w:r w:rsidRPr="00464239">
        <w:rPr>
          <w:rFonts w:hint="eastAsia"/>
        </w:rPr>
        <w:t>除職業訓練外，其他輔導經費由各分工單位所屬預算支應。」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BC2E8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4pt;height:11.4pt" o:bullet="t">
        <v:imagedata r:id="rId1" o:title="msoBA2D"/>
      </v:shape>
    </w:pict>
  </w:numPicBullet>
  <w:abstractNum w:abstractNumId="0" w15:restartNumberingAfterBreak="0">
    <w:nsid w:val="00000404"/>
    <w:multiLevelType w:val="multilevel"/>
    <w:tmpl w:val="00000887"/>
    <w:lvl w:ilvl="0">
      <w:start w:val="2"/>
      <w:numFmt w:val="decimal"/>
      <w:lvlText w:val="%1."/>
      <w:lvlJc w:val="left"/>
      <w:pPr>
        <w:ind w:left="352" w:hanging="252"/>
      </w:pPr>
      <w:rPr>
        <w:rFonts w:ascii="SimSun" w:hAnsi="Times New Roman" w:cs="SimSun"/>
        <w:b w:val="0"/>
        <w:bCs w:val="0"/>
        <w:w w:val="100"/>
        <w:sz w:val="22"/>
        <w:szCs w:val="22"/>
      </w:rPr>
    </w:lvl>
    <w:lvl w:ilvl="1">
      <w:start w:val="1"/>
      <w:numFmt w:val="decimal"/>
      <w:lvlText w:val="(%2)"/>
      <w:lvlJc w:val="left"/>
      <w:pPr>
        <w:ind w:left="589" w:hanging="365"/>
      </w:pPr>
      <w:rPr>
        <w:rFonts w:ascii="SimSun" w:hAnsi="Times New Roman" w:cs="SimSun"/>
        <w:b w:val="0"/>
        <w:bCs w:val="0"/>
        <w:w w:val="100"/>
        <w:sz w:val="22"/>
        <w:szCs w:val="22"/>
      </w:rPr>
    </w:lvl>
    <w:lvl w:ilvl="2">
      <w:start w:val="1"/>
      <w:numFmt w:val="lowerLetter"/>
      <w:lvlText w:val="%3."/>
      <w:lvlJc w:val="left"/>
      <w:pPr>
        <w:ind w:left="834" w:hanging="245"/>
      </w:pPr>
      <w:rPr>
        <w:rFonts w:ascii="SimSun" w:hAnsi="Times New Roman" w:cs="SimSun"/>
        <w:b w:val="0"/>
        <w:bCs w:val="0"/>
        <w:w w:val="100"/>
        <w:sz w:val="22"/>
        <w:szCs w:val="22"/>
      </w:rPr>
    </w:lvl>
    <w:lvl w:ilvl="3">
      <w:numFmt w:val="bullet"/>
      <w:lvlText w:val="•"/>
      <w:lvlJc w:val="left"/>
      <w:pPr>
        <w:ind w:left="1634" w:hanging="245"/>
      </w:pPr>
    </w:lvl>
    <w:lvl w:ilvl="4">
      <w:numFmt w:val="bullet"/>
      <w:lvlText w:val="•"/>
      <w:lvlJc w:val="left"/>
      <w:pPr>
        <w:ind w:left="2428" w:hanging="245"/>
      </w:pPr>
    </w:lvl>
    <w:lvl w:ilvl="5">
      <w:numFmt w:val="bullet"/>
      <w:lvlText w:val="•"/>
      <w:lvlJc w:val="left"/>
      <w:pPr>
        <w:ind w:left="3222" w:hanging="245"/>
      </w:pPr>
    </w:lvl>
    <w:lvl w:ilvl="6">
      <w:numFmt w:val="bullet"/>
      <w:lvlText w:val="•"/>
      <w:lvlJc w:val="left"/>
      <w:pPr>
        <w:ind w:left="4017" w:hanging="245"/>
      </w:pPr>
    </w:lvl>
    <w:lvl w:ilvl="7">
      <w:numFmt w:val="bullet"/>
      <w:lvlText w:val="•"/>
      <w:lvlJc w:val="left"/>
      <w:pPr>
        <w:ind w:left="4811" w:hanging="245"/>
      </w:pPr>
    </w:lvl>
    <w:lvl w:ilvl="8">
      <w:numFmt w:val="bullet"/>
      <w:lvlText w:val="•"/>
      <w:lvlJc w:val="left"/>
      <w:pPr>
        <w:ind w:left="5605" w:hanging="245"/>
      </w:pPr>
    </w:lvl>
  </w:abstractNum>
  <w:abstractNum w:abstractNumId="1" w15:restartNumberingAfterBreak="0">
    <w:nsid w:val="00000414"/>
    <w:multiLevelType w:val="multilevel"/>
    <w:tmpl w:val="00000897"/>
    <w:lvl w:ilvl="0">
      <w:start w:val="2"/>
      <w:numFmt w:val="decimal"/>
      <w:lvlText w:val="%1."/>
      <w:lvlJc w:val="left"/>
      <w:pPr>
        <w:ind w:left="1197" w:hanging="241"/>
      </w:pPr>
      <w:rPr>
        <w:rFonts w:ascii="SimSun" w:hAnsi="Times New Roman" w:cs="SimSun"/>
        <w:b w:val="0"/>
        <w:bCs w:val="0"/>
        <w:w w:val="100"/>
        <w:sz w:val="22"/>
        <w:szCs w:val="22"/>
      </w:rPr>
    </w:lvl>
    <w:lvl w:ilvl="1">
      <w:numFmt w:val="bullet"/>
      <w:lvlText w:val="•"/>
      <w:lvlJc w:val="left"/>
      <w:pPr>
        <w:ind w:left="2044" w:hanging="241"/>
      </w:pPr>
    </w:lvl>
    <w:lvl w:ilvl="2">
      <w:numFmt w:val="bullet"/>
      <w:lvlText w:val="•"/>
      <w:lvlJc w:val="left"/>
      <w:pPr>
        <w:ind w:left="2889" w:hanging="241"/>
      </w:pPr>
    </w:lvl>
    <w:lvl w:ilvl="3">
      <w:numFmt w:val="bullet"/>
      <w:lvlText w:val="•"/>
      <w:lvlJc w:val="left"/>
      <w:pPr>
        <w:ind w:left="3733" w:hanging="241"/>
      </w:pPr>
    </w:lvl>
    <w:lvl w:ilvl="4">
      <w:numFmt w:val="bullet"/>
      <w:lvlText w:val="•"/>
      <w:lvlJc w:val="left"/>
      <w:pPr>
        <w:ind w:left="4578" w:hanging="241"/>
      </w:pPr>
    </w:lvl>
    <w:lvl w:ilvl="5">
      <w:numFmt w:val="bullet"/>
      <w:lvlText w:val="•"/>
      <w:lvlJc w:val="left"/>
      <w:pPr>
        <w:ind w:left="5423" w:hanging="241"/>
      </w:pPr>
    </w:lvl>
    <w:lvl w:ilvl="6">
      <w:numFmt w:val="bullet"/>
      <w:lvlText w:val="•"/>
      <w:lvlJc w:val="left"/>
      <w:pPr>
        <w:ind w:left="6267" w:hanging="241"/>
      </w:pPr>
    </w:lvl>
    <w:lvl w:ilvl="7">
      <w:numFmt w:val="bullet"/>
      <w:lvlText w:val="•"/>
      <w:lvlJc w:val="left"/>
      <w:pPr>
        <w:ind w:left="7112" w:hanging="241"/>
      </w:pPr>
    </w:lvl>
    <w:lvl w:ilvl="8">
      <w:numFmt w:val="bullet"/>
      <w:lvlText w:val="•"/>
      <w:lvlJc w:val="left"/>
      <w:pPr>
        <w:ind w:left="7957" w:hanging="241"/>
      </w:pPr>
    </w:lvl>
  </w:abstractNum>
  <w:abstractNum w:abstractNumId="2" w15:restartNumberingAfterBreak="0">
    <w:nsid w:val="0C9D26EC"/>
    <w:multiLevelType w:val="hybridMultilevel"/>
    <w:tmpl w:val="FFEE1BC2"/>
    <w:lvl w:ilvl="0" w:tplc="7CA2DC5A">
      <w:start w:val="1"/>
      <w:numFmt w:val="decimal"/>
      <w:lvlText w:val="%1."/>
      <w:lvlJc w:val="left"/>
      <w:pPr>
        <w:ind w:left="1227" w:hanging="360"/>
      </w:pPr>
      <w:rPr>
        <w:rFonts w:hint="default"/>
      </w:rPr>
    </w:lvl>
    <w:lvl w:ilvl="1" w:tplc="04090019" w:tentative="1">
      <w:start w:val="1"/>
      <w:numFmt w:val="ideographTraditional"/>
      <w:lvlText w:val="%2、"/>
      <w:lvlJc w:val="left"/>
      <w:pPr>
        <w:ind w:left="1827" w:hanging="480"/>
      </w:pPr>
    </w:lvl>
    <w:lvl w:ilvl="2" w:tplc="0409001B" w:tentative="1">
      <w:start w:val="1"/>
      <w:numFmt w:val="lowerRoman"/>
      <w:lvlText w:val="%3."/>
      <w:lvlJc w:val="right"/>
      <w:pPr>
        <w:ind w:left="2307" w:hanging="480"/>
      </w:pPr>
    </w:lvl>
    <w:lvl w:ilvl="3" w:tplc="0409000F" w:tentative="1">
      <w:start w:val="1"/>
      <w:numFmt w:val="decimal"/>
      <w:lvlText w:val="%4."/>
      <w:lvlJc w:val="left"/>
      <w:pPr>
        <w:ind w:left="2787" w:hanging="480"/>
      </w:pPr>
    </w:lvl>
    <w:lvl w:ilvl="4" w:tplc="04090019" w:tentative="1">
      <w:start w:val="1"/>
      <w:numFmt w:val="ideographTraditional"/>
      <w:lvlText w:val="%5、"/>
      <w:lvlJc w:val="left"/>
      <w:pPr>
        <w:ind w:left="3267" w:hanging="480"/>
      </w:pPr>
    </w:lvl>
    <w:lvl w:ilvl="5" w:tplc="0409001B" w:tentative="1">
      <w:start w:val="1"/>
      <w:numFmt w:val="lowerRoman"/>
      <w:lvlText w:val="%6."/>
      <w:lvlJc w:val="right"/>
      <w:pPr>
        <w:ind w:left="3747" w:hanging="480"/>
      </w:pPr>
    </w:lvl>
    <w:lvl w:ilvl="6" w:tplc="0409000F" w:tentative="1">
      <w:start w:val="1"/>
      <w:numFmt w:val="decimal"/>
      <w:lvlText w:val="%7."/>
      <w:lvlJc w:val="left"/>
      <w:pPr>
        <w:ind w:left="4227" w:hanging="480"/>
      </w:pPr>
    </w:lvl>
    <w:lvl w:ilvl="7" w:tplc="04090019" w:tentative="1">
      <w:start w:val="1"/>
      <w:numFmt w:val="ideographTraditional"/>
      <w:lvlText w:val="%8、"/>
      <w:lvlJc w:val="left"/>
      <w:pPr>
        <w:ind w:left="4707" w:hanging="480"/>
      </w:pPr>
    </w:lvl>
    <w:lvl w:ilvl="8" w:tplc="0409001B" w:tentative="1">
      <w:start w:val="1"/>
      <w:numFmt w:val="lowerRoman"/>
      <w:lvlText w:val="%9."/>
      <w:lvlJc w:val="right"/>
      <w:pPr>
        <w:ind w:left="5187" w:hanging="480"/>
      </w:pPr>
    </w:lvl>
  </w:abstractNum>
  <w:abstractNum w:abstractNumId="3" w15:restartNumberingAfterBreak="0">
    <w:nsid w:val="191606FC"/>
    <w:multiLevelType w:val="hybridMultilevel"/>
    <w:tmpl w:val="6548E05C"/>
    <w:lvl w:ilvl="0" w:tplc="5E74F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8D35AB"/>
    <w:multiLevelType w:val="hybridMultilevel"/>
    <w:tmpl w:val="FB52348C"/>
    <w:lvl w:ilvl="0" w:tplc="8EBE70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670A9"/>
    <w:multiLevelType w:val="hybridMultilevel"/>
    <w:tmpl w:val="AF1AE548"/>
    <w:lvl w:ilvl="0" w:tplc="C2165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FF44F37"/>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9A23CFC"/>
    <w:multiLevelType w:val="multilevel"/>
    <w:tmpl w:val="9AC27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0ED17DC"/>
    <w:multiLevelType w:val="hybridMultilevel"/>
    <w:tmpl w:val="5D4CA91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FE6243"/>
    <w:multiLevelType w:val="multilevel"/>
    <w:tmpl w:val="EBD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62373"/>
    <w:multiLevelType w:val="hybridMultilevel"/>
    <w:tmpl w:val="4AE6BCA6"/>
    <w:lvl w:ilvl="0" w:tplc="1E38BA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55725A"/>
    <w:multiLevelType w:val="hybridMultilevel"/>
    <w:tmpl w:val="FA2C3548"/>
    <w:lvl w:ilvl="0" w:tplc="FDC4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C7B09"/>
    <w:multiLevelType w:val="multilevel"/>
    <w:tmpl w:val="931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F28A2"/>
    <w:multiLevelType w:val="hybridMultilevel"/>
    <w:tmpl w:val="71787A6E"/>
    <w:lvl w:ilvl="0" w:tplc="28BC1D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041CBD"/>
    <w:multiLevelType w:val="hybridMultilevel"/>
    <w:tmpl w:val="8A881C30"/>
    <w:lvl w:ilvl="0" w:tplc="62F4C2B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abstractNum w:abstractNumId="15" w15:restartNumberingAfterBreak="0">
    <w:nsid w:val="6639534B"/>
    <w:multiLevelType w:val="hybridMultilevel"/>
    <w:tmpl w:val="64CA17B4"/>
    <w:lvl w:ilvl="0" w:tplc="61765E2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6A75170"/>
    <w:multiLevelType w:val="hybridMultilevel"/>
    <w:tmpl w:val="054A2954"/>
    <w:lvl w:ilvl="0" w:tplc="5588C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3C1946"/>
    <w:multiLevelType w:val="multilevel"/>
    <w:tmpl w:val="7A5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A05F0A"/>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60149F6"/>
    <w:multiLevelType w:val="hybridMultilevel"/>
    <w:tmpl w:val="72E4FA9E"/>
    <w:lvl w:ilvl="0" w:tplc="76C865B0">
      <w:start w:val="1"/>
      <w:numFmt w:val="taiwaneseCountingThousand"/>
      <w:suff w:val="nothing"/>
      <w:lvlText w:val="%1."/>
      <w:lvlJc w:val="left"/>
      <w:pPr>
        <w:ind w:left="6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A64ABC"/>
    <w:multiLevelType w:val="hybridMultilevel"/>
    <w:tmpl w:val="9AC2B086"/>
    <w:lvl w:ilvl="0" w:tplc="2A126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num w:numId="1">
    <w:abstractNumId w:val="18"/>
  </w:num>
  <w:num w:numId="2">
    <w:abstractNumId w:val="6"/>
  </w:num>
  <w:num w:numId="3">
    <w:abstractNumId w:val="8"/>
  </w:num>
  <w:num w:numId="4">
    <w:abstractNumId w:val="15"/>
  </w:num>
  <w:num w:numId="5">
    <w:abstractNumId w:val="14"/>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3"/>
  </w:num>
  <w:num w:numId="11">
    <w:abstractNumId w:val="0"/>
  </w:num>
  <w:num w:numId="12">
    <w:abstractNumId w:val="13"/>
  </w:num>
  <w:num w:numId="13">
    <w:abstractNumId w:val="1"/>
  </w:num>
  <w:num w:numId="14">
    <w:abstractNumId w:val="9"/>
  </w:num>
  <w:num w:numId="15">
    <w:abstractNumId w:val="20"/>
  </w:num>
  <w:num w:numId="16">
    <w:abstractNumId w:val="1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num>
  <w:num w:numId="20">
    <w:abstractNumId w:val="17"/>
  </w:num>
  <w:num w:numId="2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autoHyphenation/>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496"/>
    <w:rsid w:val="00000595"/>
    <w:rsid w:val="000008BF"/>
    <w:rsid w:val="000008DD"/>
    <w:rsid w:val="0000126A"/>
    <w:rsid w:val="00001670"/>
    <w:rsid w:val="000019A8"/>
    <w:rsid w:val="00001A07"/>
    <w:rsid w:val="00001A10"/>
    <w:rsid w:val="00001BC0"/>
    <w:rsid w:val="00001C40"/>
    <w:rsid w:val="00001D4C"/>
    <w:rsid w:val="00001F50"/>
    <w:rsid w:val="000021BB"/>
    <w:rsid w:val="000022C7"/>
    <w:rsid w:val="000025B1"/>
    <w:rsid w:val="0000299E"/>
    <w:rsid w:val="000032B9"/>
    <w:rsid w:val="00003661"/>
    <w:rsid w:val="00003A89"/>
    <w:rsid w:val="00003DC2"/>
    <w:rsid w:val="0000417B"/>
    <w:rsid w:val="000042FD"/>
    <w:rsid w:val="00004B26"/>
    <w:rsid w:val="00004BF6"/>
    <w:rsid w:val="000051F8"/>
    <w:rsid w:val="000056CE"/>
    <w:rsid w:val="0000653E"/>
    <w:rsid w:val="00006A19"/>
    <w:rsid w:val="00006E4A"/>
    <w:rsid w:val="00006F30"/>
    <w:rsid w:val="00007001"/>
    <w:rsid w:val="00007188"/>
    <w:rsid w:val="00007728"/>
    <w:rsid w:val="00007747"/>
    <w:rsid w:val="000077BD"/>
    <w:rsid w:val="00007D1B"/>
    <w:rsid w:val="00007DA1"/>
    <w:rsid w:val="00007E2E"/>
    <w:rsid w:val="00007F89"/>
    <w:rsid w:val="0001017F"/>
    <w:rsid w:val="000109D1"/>
    <w:rsid w:val="00010E3A"/>
    <w:rsid w:val="000118BD"/>
    <w:rsid w:val="00012088"/>
    <w:rsid w:val="00012949"/>
    <w:rsid w:val="00012A96"/>
    <w:rsid w:val="00012B25"/>
    <w:rsid w:val="000135B4"/>
    <w:rsid w:val="0001379E"/>
    <w:rsid w:val="00013B9D"/>
    <w:rsid w:val="00013C42"/>
    <w:rsid w:val="00013E34"/>
    <w:rsid w:val="000140FE"/>
    <w:rsid w:val="00014906"/>
    <w:rsid w:val="00014EB7"/>
    <w:rsid w:val="000161C9"/>
    <w:rsid w:val="0001647E"/>
    <w:rsid w:val="000164D0"/>
    <w:rsid w:val="00016635"/>
    <w:rsid w:val="000168F1"/>
    <w:rsid w:val="00016C05"/>
    <w:rsid w:val="00016F73"/>
    <w:rsid w:val="000170B7"/>
    <w:rsid w:val="00017518"/>
    <w:rsid w:val="00017F05"/>
    <w:rsid w:val="000203B3"/>
    <w:rsid w:val="000204CD"/>
    <w:rsid w:val="000212C9"/>
    <w:rsid w:val="000214E5"/>
    <w:rsid w:val="000219C5"/>
    <w:rsid w:val="00022434"/>
    <w:rsid w:val="00022626"/>
    <w:rsid w:val="00022733"/>
    <w:rsid w:val="000227DF"/>
    <w:rsid w:val="00022834"/>
    <w:rsid w:val="00022B7B"/>
    <w:rsid w:val="00022C66"/>
    <w:rsid w:val="0002331A"/>
    <w:rsid w:val="000237F0"/>
    <w:rsid w:val="00023C71"/>
    <w:rsid w:val="00023DE3"/>
    <w:rsid w:val="0002464B"/>
    <w:rsid w:val="00025635"/>
    <w:rsid w:val="00025957"/>
    <w:rsid w:val="0002596C"/>
    <w:rsid w:val="000264C6"/>
    <w:rsid w:val="00026F30"/>
    <w:rsid w:val="0002722E"/>
    <w:rsid w:val="000277A9"/>
    <w:rsid w:val="0003074E"/>
    <w:rsid w:val="00030C04"/>
    <w:rsid w:val="00030E79"/>
    <w:rsid w:val="00030F91"/>
    <w:rsid w:val="000315B4"/>
    <w:rsid w:val="000315E0"/>
    <w:rsid w:val="00031BBA"/>
    <w:rsid w:val="00031D4D"/>
    <w:rsid w:val="00031D6D"/>
    <w:rsid w:val="00032501"/>
    <w:rsid w:val="00032A51"/>
    <w:rsid w:val="00032F0B"/>
    <w:rsid w:val="00033C5A"/>
    <w:rsid w:val="00033DF4"/>
    <w:rsid w:val="0003486E"/>
    <w:rsid w:val="00034888"/>
    <w:rsid w:val="000349DA"/>
    <w:rsid w:val="00034EB7"/>
    <w:rsid w:val="00035085"/>
    <w:rsid w:val="00035115"/>
    <w:rsid w:val="000351DE"/>
    <w:rsid w:val="00035250"/>
    <w:rsid w:val="000358DB"/>
    <w:rsid w:val="00035B69"/>
    <w:rsid w:val="00035BF6"/>
    <w:rsid w:val="00035FA8"/>
    <w:rsid w:val="00036359"/>
    <w:rsid w:val="000363B3"/>
    <w:rsid w:val="00036CBA"/>
    <w:rsid w:val="00037990"/>
    <w:rsid w:val="00037AC3"/>
    <w:rsid w:val="00037D4D"/>
    <w:rsid w:val="000401D1"/>
    <w:rsid w:val="00040520"/>
    <w:rsid w:val="00040B88"/>
    <w:rsid w:val="00040E39"/>
    <w:rsid w:val="00040FB6"/>
    <w:rsid w:val="000413FC"/>
    <w:rsid w:val="00041AFD"/>
    <w:rsid w:val="00041CAD"/>
    <w:rsid w:val="00042414"/>
    <w:rsid w:val="00043358"/>
    <w:rsid w:val="00043A15"/>
    <w:rsid w:val="00044547"/>
    <w:rsid w:val="00045F4A"/>
    <w:rsid w:val="000468BB"/>
    <w:rsid w:val="00047203"/>
    <w:rsid w:val="000476F9"/>
    <w:rsid w:val="000477B2"/>
    <w:rsid w:val="00047848"/>
    <w:rsid w:val="00047F91"/>
    <w:rsid w:val="00050CA4"/>
    <w:rsid w:val="00050D9B"/>
    <w:rsid w:val="00050E38"/>
    <w:rsid w:val="000511A6"/>
    <w:rsid w:val="0005140D"/>
    <w:rsid w:val="00051849"/>
    <w:rsid w:val="000527C5"/>
    <w:rsid w:val="0005280A"/>
    <w:rsid w:val="00052E1F"/>
    <w:rsid w:val="00053767"/>
    <w:rsid w:val="00053968"/>
    <w:rsid w:val="00054159"/>
    <w:rsid w:val="00054BD8"/>
    <w:rsid w:val="00054EC3"/>
    <w:rsid w:val="0005522B"/>
    <w:rsid w:val="000554A5"/>
    <w:rsid w:val="000563B8"/>
    <w:rsid w:val="000563E5"/>
    <w:rsid w:val="00056423"/>
    <w:rsid w:val="000568DB"/>
    <w:rsid w:val="00057073"/>
    <w:rsid w:val="000571F0"/>
    <w:rsid w:val="0005721D"/>
    <w:rsid w:val="00057507"/>
    <w:rsid w:val="00057710"/>
    <w:rsid w:val="00057961"/>
    <w:rsid w:val="000604F0"/>
    <w:rsid w:val="00060872"/>
    <w:rsid w:val="00060C15"/>
    <w:rsid w:val="00060EA2"/>
    <w:rsid w:val="00060F87"/>
    <w:rsid w:val="00061026"/>
    <w:rsid w:val="0006161A"/>
    <w:rsid w:val="000618F6"/>
    <w:rsid w:val="00061D2A"/>
    <w:rsid w:val="0006224D"/>
    <w:rsid w:val="00062372"/>
    <w:rsid w:val="000626EC"/>
    <w:rsid w:val="00062B90"/>
    <w:rsid w:val="0006425E"/>
    <w:rsid w:val="00064667"/>
    <w:rsid w:val="0006485B"/>
    <w:rsid w:val="0006516B"/>
    <w:rsid w:val="00065311"/>
    <w:rsid w:val="000659E0"/>
    <w:rsid w:val="00065A1C"/>
    <w:rsid w:val="00065CA7"/>
    <w:rsid w:val="0006602B"/>
    <w:rsid w:val="000663F9"/>
    <w:rsid w:val="00066DF2"/>
    <w:rsid w:val="00067500"/>
    <w:rsid w:val="00067FA7"/>
    <w:rsid w:val="000702A3"/>
    <w:rsid w:val="000709D3"/>
    <w:rsid w:val="000709DD"/>
    <w:rsid w:val="00070B8D"/>
    <w:rsid w:val="00070C75"/>
    <w:rsid w:val="00070CE5"/>
    <w:rsid w:val="00071395"/>
    <w:rsid w:val="00071519"/>
    <w:rsid w:val="00071621"/>
    <w:rsid w:val="00071862"/>
    <w:rsid w:val="00071CB3"/>
    <w:rsid w:val="00071DD2"/>
    <w:rsid w:val="00072423"/>
    <w:rsid w:val="0007244B"/>
    <w:rsid w:val="00072545"/>
    <w:rsid w:val="000725D1"/>
    <w:rsid w:val="00072837"/>
    <w:rsid w:val="0007287D"/>
    <w:rsid w:val="0007289D"/>
    <w:rsid w:val="000732D9"/>
    <w:rsid w:val="00073553"/>
    <w:rsid w:val="0007383F"/>
    <w:rsid w:val="00073A5D"/>
    <w:rsid w:val="00073D9A"/>
    <w:rsid w:val="0007442C"/>
    <w:rsid w:val="00074AC9"/>
    <w:rsid w:val="00075344"/>
    <w:rsid w:val="00075D22"/>
    <w:rsid w:val="00075EAF"/>
    <w:rsid w:val="00075F51"/>
    <w:rsid w:val="00076201"/>
    <w:rsid w:val="00076554"/>
    <w:rsid w:val="000767B7"/>
    <w:rsid w:val="00076D1F"/>
    <w:rsid w:val="000772D3"/>
    <w:rsid w:val="00080239"/>
    <w:rsid w:val="0008080A"/>
    <w:rsid w:val="00080D47"/>
    <w:rsid w:val="00081208"/>
    <w:rsid w:val="0008193C"/>
    <w:rsid w:val="000823D2"/>
    <w:rsid w:val="00082BDE"/>
    <w:rsid w:val="00082E78"/>
    <w:rsid w:val="00082F49"/>
    <w:rsid w:val="00083471"/>
    <w:rsid w:val="00083AC9"/>
    <w:rsid w:val="00083E60"/>
    <w:rsid w:val="00084023"/>
    <w:rsid w:val="00084155"/>
    <w:rsid w:val="0008437D"/>
    <w:rsid w:val="00084B7E"/>
    <w:rsid w:val="00084CD6"/>
    <w:rsid w:val="00084D76"/>
    <w:rsid w:val="00084ECA"/>
    <w:rsid w:val="00085096"/>
    <w:rsid w:val="000850E9"/>
    <w:rsid w:val="00085140"/>
    <w:rsid w:val="000852E2"/>
    <w:rsid w:val="00085A8A"/>
    <w:rsid w:val="00085B00"/>
    <w:rsid w:val="00085E85"/>
    <w:rsid w:val="0008609C"/>
    <w:rsid w:val="00086593"/>
    <w:rsid w:val="0008663E"/>
    <w:rsid w:val="000866E0"/>
    <w:rsid w:val="000868CE"/>
    <w:rsid w:val="000869E6"/>
    <w:rsid w:val="00087256"/>
    <w:rsid w:val="00087537"/>
    <w:rsid w:val="000877AF"/>
    <w:rsid w:val="00087BB2"/>
    <w:rsid w:val="00087EEF"/>
    <w:rsid w:val="0009075B"/>
    <w:rsid w:val="00090ED3"/>
    <w:rsid w:val="000914F2"/>
    <w:rsid w:val="00091E35"/>
    <w:rsid w:val="00091F1A"/>
    <w:rsid w:val="0009204D"/>
    <w:rsid w:val="000921F5"/>
    <w:rsid w:val="00092AE8"/>
    <w:rsid w:val="000930D2"/>
    <w:rsid w:val="0009371C"/>
    <w:rsid w:val="00093877"/>
    <w:rsid w:val="00093F53"/>
    <w:rsid w:val="000940E2"/>
    <w:rsid w:val="00094178"/>
    <w:rsid w:val="00094B70"/>
    <w:rsid w:val="00094E7C"/>
    <w:rsid w:val="00095009"/>
    <w:rsid w:val="000950B7"/>
    <w:rsid w:val="00095379"/>
    <w:rsid w:val="0009696B"/>
    <w:rsid w:val="00096AF0"/>
    <w:rsid w:val="00096DA3"/>
    <w:rsid w:val="00096F2D"/>
    <w:rsid w:val="00097C88"/>
    <w:rsid w:val="00097D1F"/>
    <w:rsid w:val="00097F3B"/>
    <w:rsid w:val="000A02B8"/>
    <w:rsid w:val="000A0447"/>
    <w:rsid w:val="000A0482"/>
    <w:rsid w:val="000A1294"/>
    <w:rsid w:val="000A1406"/>
    <w:rsid w:val="000A18A1"/>
    <w:rsid w:val="000A1F01"/>
    <w:rsid w:val="000A21AF"/>
    <w:rsid w:val="000A2901"/>
    <w:rsid w:val="000A296F"/>
    <w:rsid w:val="000A3477"/>
    <w:rsid w:val="000A3757"/>
    <w:rsid w:val="000A3847"/>
    <w:rsid w:val="000A389A"/>
    <w:rsid w:val="000A3CF8"/>
    <w:rsid w:val="000A45A5"/>
    <w:rsid w:val="000A47C6"/>
    <w:rsid w:val="000A483E"/>
    <w:rsid w:val="000A498B"/>
    <w:rsid w:val="000A4B3B"/>
    <w:rsid w:val="000A4B94"/>
    <w:rsid w:val="000A5558"/>
    <w:rsid w:val="000A5571"/>
    <w:rsid w:val="000A5AA9"/>
    <w:rsid w:val="000A5D7F"/>
    <w:rsid w:val="000A5F54"/>
    <w:rsid w:val="000A6365"/>
    <w:rsid w:val="000A674A"/>
    <w:rsid w:val="000A68E9"/>
    <w:rsid w:val="000A78DB"/>
    <w:rsid w:val="000A7DF9"/>
    <w:rsid w:val="000A7F93"/>
    <w:rsid w:val="000A7FFD"/>
    <w:rsid w:val="000B0285"/>
    <w:rsid w:val="000B04A9"/>
    <w:rsid w:val="000B06C8"/>
    <w:rsid w:val="000B0A41"/>
    <w:rsid w:val="000B1012"/>
    <w:rsid w:val="000B167A"/>
    <w:rsid w:val="000B1A84"/>
    <w:rsid w:val="000B1D24"/>
    <w:rsid w:val="000B2249"/>
    <w:rsid w:val="000B240D"/>
    <w:rsid w:val="000B2AF5"/>
    <w:rsid w:val="000B2C69"/>
    <w:rsid w:val="000B2CF4"/>
    <w:rsid w:val="000B38F3"/>
    <w:rsid w:val="000B3C56"/>
    <w:rsid w:val="000B3F74"/>
    <w:rsid w:val="000B413D"/>
    <w:rsid w:val="000B4179"/>
    <w:rsid w:val="000B42A4"/>
    <w:rsid w:val="000B45F2"/>
    <w:rsid w:val="000B47DE"/>
    <w:rsid w:val="000B4866"/>
    <w:rsid w:val="000B4881"/>
    <w:rsid w:val="000B48EB"/>
    <w:rsid w:val="000B4B35"/>
    <w:rsid w:val="000B50A2"/>
    <w:rsid w:val="000B582C"/>
    <w:rsid w:val="000B5C86"/>
    <w:rsid w:val="000B6146"/>
    <w:rsid w:val="000B6326"/>
    <w:rsid w:val="000B6481"/>
    <w:rsid w:val="000B6A04"/>
    <w:rsid w:val="000B6FDF"/>
    <w:rsid w:val="000B753E"/>
    <w:rsid w:val="000B7885"/>
    <w:rsid w:val="000C0192"/>
    <w:rsid w:val="000C0B1C"/>
    <w:rsid w:val="000C0C87"/>
    <w:rsid w:val="000C0D9F"/>
    <w:rsid w:val="000C0E91"/>
    <w:rsid w:val="000C0EA9"/>
    <w:rsid w:val="000C0F6A"/>
    <w:rsid w:val="000C16C9"/>
    <w:rsid w:val="000C23E8"/>
    <w:rsid w:val="000C2BD0"/>
    <w:rsid w:val="000C2EB3"/>
    <w:rsid w:val="000C3186"/>
    <w:rsid w:val="000C3246"/>
    <w:rsid w:val="000C3333"/>
    <w:rsid w:val="000C3D6E"/>
    <w:rsid w:val="000C3E10"/>
    <w:rsid w:val="000C4058"/>
    <w:rsid w:val="000C405C"/>
    <w:rsid w:val="000C44E6"/>
    <w:rsid w:val="000C48A6"/>
    <w:rsid w:val="000C4A39"/>
    <w:rsid w:val="000C4BFD"/>
    <w:rsid w:val="000C4D81"/>
    <w:rsid w:val="000C5334"/>
    <w:rsid w:val="000C5699"/>
    <w:rsid w:val="000C5724"/>
    <w:rsid w:val="000C5B0A"/>
    <w:rsid w:val="000C6013"/>
    <w:rsid w:val="000C673C"/>
    <w:rsid w:val="000C6B3D"/>
    <w:rsid w:val="000C714B"/>
    <w:rsid w:val="000C75A8"/>
    <w:rsid w:val="000C781C"/>
    <w:rsid w:val="000C7B24"/>
    <w:rsid w:val="000C7B72"/>
    <w:rsid w:val="000C7C02"/>
    <w:rsid w:val="000C7FB3"/>
    <w:rsid w:val="000D0013"/>
    <w:rsid w:val="000D0A7D"/>
    <w:rsid w:val="000D0EF5"/>
    <w:rsid w:val="000D1194"/>
    <w:rsid w:val="000D18DC"/>
    <w:rsid w:val="000D1B08"/>
    <w:rsid w:val="000D1DAD"/>
    <w:rsid w:val="000D2147"/>
    <w:rsid w:val="000D218D"/>
    <w:rsid w:val="000D2AF2"/>
    <w:rsid w:val="000D3363"/>
    <w:rsid w:val="000D34E3"/>
    <w:rsid w:val="000D368A"/>
    <w:rsid w:val="000D3705"/>
    <w:rsid w:val="000D3AB4"/>
    <w:rsid w:val="000D3DD8"/>
    <w:rsid w:val="000D43BF"/>
    <w:rsid w:val="000D43F5"/>
    <w:rsid w:val="000D4456"/>
    <w:rsid w:val="000D466B"/>
    <w:rsid w:val="000D4B60"/>
    <w:rsid w:val="000D4CE2"/>
    <w:rsid w:val="000D4E1A"/>
    <w:rsid w:val="000D52D9"/>
    <w:rsid w:val="000D5413"/>
    <w:rsid w:val="000D547E"/>
    <w:rsid w:val="000D60DC"/>
    <w:rsid w:val="000D61FB"/>
    <w:rsid w:val="000D6353"/>
    <w:rsid w:val="000D660E"/>
    <w:rsid w:val="000D668E"/>
    <w:rsid w:val="000D6767"/>
    <w:rsid w:val="000D6A9F"/>
    <w:rsid w:val="000D6AFE"/>
    <w:rsid w:val="000D6E1D"/>
    <w:rsid w:val="000D74EB"/>
    <w:rsid w:val="000E078A"/>
    <w:rsid w:val="000E0C41"/>
    <w:rsid w:val="000E0FA3"/>
    <w:rsid w:val="000E12D3"/>
    <w:rsid w:val="000E153B"/>
    <w:rsid w:val="000E17FA"/>
    <w:rsid w:val="000E18B5"/>
    <w:rsid w:val="000E1F2A"/>
    <w:rsid w:val="000E20DE"/>
    <w:rsid w:val="000E2106"/>
    <w:rsid w:val="000E267A"/>
    <w:rsid w:val="000E2A70"/>
    <w:rsid w:val="000E2AC1"/>
    <w:rsid w:val="000E2C29"/>
    <w:rsid w:val="000E35C1"/>
    <w:rsid w:val="000E3743"/>
    <w:rsid w:val="000E3BED"/>
    <w:rsid w:val="000E3C6A"/>
    <w:rsid w:val="000E442F"/>
    <w:rsid w:val="000E4AA3"/>
    <w:rsid w:val="000E4BC0"/>
    <w:rsid w:val="000E4EDA"/>
    <w:rsid w:val="000E52B3"/>
    <w:rsid w:val="000E5970"/>
    <w:rsid w:val="000E59F0"/>
    <w:rsid w:val="000E5FDC"/>
    <w:rsid w:val="000E605C"/>
    <w:rsid w:val="000E6230"/>
    <w:rsid w:val="000E6421"/>
    <w:rsid w:val="000E7249"/>
    <w:rsid w:val="000E7821"/>
    <w:rsid w:val="000E7921"/>
    <w:rsid w:val="000E7A4D"/>
    <w:rsid w:val="000E7B1B"/>
    <w:rsid w:val="000F01E5"/>
    <w:rsid w:val="000F0285"/>
    <w:rsid w:val="000F058B"/>
    <w:rsid w:val="000F0CEC"/>
    <w:rsid w:val="000F0E02"/>
    <w:rsid w:val="000F122A"/>
    <w:rsid w:val="000F1521"/>
    <w:rsid w:val="000F16BF"/>
    <w:rsid w:val="000F1C0A"/>
    <w:rsid w:val="000F22DD"/>
    <w:rsid w:val="000F251B"/>
    <w:rsid w:val="000F2560"/>
    <w:rsid w:val="000F28A1"/>
    <w:rsid w:val="000F2BDC"/>
    <w:rsid w:val="000F3210"/>
    <w:rsid w:val="000F342A"/>
    <w:rsid w:val="000F41E6"/>
    <w:rsid w:val="000F45CE"/>
    <w:rsid w:val="000F48CA"/>
    <w:rsid w:val="000F49D6"/>
    <w:rsid w:val="000F4DF2"/>
    <w:rsid w:val="000F584E"/>
    <w:rsid w:val="000F5DCA"/>
    <w:rsid w:val="000F61DD"/>
    <w:rsid w:val="000F6658"/>
    <w:rsid w:val="000F6C44"/>
    <w:rsid w:val="000F756E"/>
    <w:rsid w:val="000F76D7"/>
    <w:rsid w:val="000F7843"/>
    <w:rsid w:val="000F78C1"/>
    <w:rsid w:val="000F7B0D"/>
    <w:rsid w:val="000F7DCA"/>
    <w:rsid w:val="000F7E76"/>
    <w:rsid w:val="000F7EB0"/>
    <w:rsid w:val="0010037E"/>
    <w:rsid w:val="00100468"/>
    <w:rsid w:val="0010077A"/>
    <w:rsid w:val="00100F8B"/>
    <w:rsid w:val="001011FA"/>
    <w:rsid w:val="0010160F"/>
    <w:rsid w:val="001016BE"/>
    <w:rsid w:val="00102155"/>
    <w:rsid w:val="001021CA"/>
    <w:rsid w:val="0010260A"/>
    <w:rsid w:val="00103A84"/>
    <w:rsid w:val="00103B5E"/>
    <w:rsid w:val="00103C8B"/>
    <w:rsid w:val="00103ED8"/>
    <w:rsid w:val="00104519"/>
    <w:rsid w:val="001048FB"/>
    <w:rsid w:val="00104AF5"/>
    <w:rsid w:val="0010533C"/>
    <w:rsid w:val="001057D3"/>
    <w:rsid w:val="00105A4E"/>
    <w:rsid w:val="00105B9C"/>
    <w:rsid w:val="00105F50"/>
    <w:rsid w:val="0010605B"/>
    <w:rsid w:val="0010625A"/>
    <w:rsid w:val="00106341"/>
    <w:rsid w:val="0010740D"/>
    <w:rsid w:val="0010784A"/>
    <w:rsid w:val="00107983"/>
    <w:rsid w:val="001079A4"/>
    <w:rsid w:val="00107DF9"/>
    <w:rsid w:val="00107F69"/>
    <w:rsid w:val="00110039"/>
    <w:rsid w:val="00110369"/>
    <w:rsid w:val="0011037E"/>
    <w:rsid w:val="001106D7"/>
    <w:rsid w:val="0011076B"/>
    <w:rsid w:val="00110A51"/>
    <w:rsid w:val="001115FE"/>
    <w:rsid w:val="001116CB"/>
    <w:rsid w:val="001119F0"/>
    <w:rsid w:val="00111BC5"/>
    <w:rsid w:val="00112215"/>
    <w:rsid w:val="00112E30"/>
    <w:rsid w:val="001138B1"/>
    <w:rsid w:val="001138F7"/>
    <w:rsid w:val="00113E58"/>
    <w:rsid w:val="00113F87"/>
    <w:rsid w:val="00114311"/>
    <w:rsid w:val="00114E76"/>
    <w:rsid w:val="00115708"/>
    <w:rsid w:val="001157E5"/>
    <w:rsid w:val="00115881"/>
    <w:rsid w:val="001158CE"/>
    <w:rsid w:val="00115F23"/>
    <w:rsid w:val="0011647E"/>
    <w:rsid w:val="00116968"/>
    <w:rsid w:val="00116992"/>
    <w:rsid w:val="00116D35"/>
    <w:rsid w:val="00116E64"/>
    <w:rsid w:val="00116EA3"/>
    <w:rsid w:val="00117051"/>
    <w:rsid w:val="001170EF"/>
    <w:rsid w:val="001176C4"/>
    <w:rsid w:val="00117F70"/>
    <w:rsid w:val="00117FF7"/>
    <w:rsid w:val="0012007D"/>
    <w:rsid w:val="00120096"/>
    <w:rsid w:val="001201D2"/>
    <w:rsid w:val="0012063E"/>
    <w:rsid w:val="00120898"/>
    <w:rsid w:val="00120B5E"/>
    <w:rsid w:val="001215D2"/>
    <w:rsid w:val="00121ACC"/>
    <w:rsid w:val="00121B8A"/>
    <w:rsid w:val="0012201E"/>
    <w:rsid w:val="0012237B"/>
    <w:rsid w:val="0012244A"/>
    <w:rsid w:val="00122700"/>
    <w:rsid w:val="001227E8"/>
    <w:rsid w:val="00122862"/>
    <w:rsid w:val="001229C8"/>
    <w:rsid w:val="00122EF9"/>
    <w:rsid w:val="0012306D"/>
    <w:rsid w:val="00123137"/>
    <w:rsid w:val="001232E3"/>
    <w:rsid w:val="00123E25"/>
    <w:rsid w:val="00123EC4"/>
    <w:rsid w:val="001245A5"/>
    <w:rsid w:val="00124884"/>
    <w:rsid w:val="001248A3"/>
    <w:rsid w:val="00124A94"/>
    <w:rsid w:val="00124AC9"/>
    <w:rsid w:val="00124B85"/>
    <w:rsid w:val="00124CD5"/>
    <w:rsid w:val="00124E2E"/>
    <w:rsid w:val="00125114"/>
    <w:rsid w:val="00125B7B"/>
    <w:rsid w:val="00125C8A"/>
    <w:rsid w:val="00125DC3"/>
    <w:rsid w:val="00126108"/>
    <w:rsid w:val="001261EE"/>
    <w:rsid w:val="00126A10"/>
    <w:rsid w:val="00126F49"/>
    <w:rsid w:val="001270FC"/>
    <w:rsid w:val="001303BF"/>
    <w:rsid w:val="00130D16"/>
    <w:rsid w:val="00131073"/>
    <w:rsid w:val="001311C5"/>
    <w:rsid w:val="001313A9"/>
    <w:rsid w:val="001315AD"/>
    <w:rsid w:val="00131607"/>
    <w:rsid w:val="00131702"/>
    <w:rsid w:val="001318F4"/>
    <w:rsid w:val="00131DB8"/>
    <w:rsid w:val="00133B29"/>
    <w:rsid w:val="00133C38"/>
    <w:rsid w:val="0013411A"/>
    <w:rsid w:val="00134354"/>
    <w:rsid w:val="00134541"/>
    <w:rsid w:val="001345BE"/>
    <w:rsid w:val="0013507D"/>
    <w:rsid w:val="0013527F"/>
    <w:rsid w:val="00135355"/>
    <w:rsid w:val="00135EEB"/>
    <w:rsid w:val="00136700"/>
    <w:rsid w:val="0013693E"/>
    <w:rsid w:val="00136F12"/>
    <w:rsid w:val="001373FA"/>
    <w:rsid w:val="001378E2"/>
    <w:rsid w:val="00137C48"/>
    <w:rsid w:val="00140722"/>
    <w:rsid w:val="00140817"/>
    <w:rsid w:val="00140840"/>
    <w:rsid w:val="00140F65"/>
    <w:rsid w:val="00141805"/>
    <w:rsid w:val="00141CDA"/>
    <w:rsid w:val="00141CEA"/>
    <w:rsid w:val="0014284B"/>
    <w:rsid w:val="00142A8D"/>
    <w:rsid w:val="00142E2D"/>
    <w:rsid w:val="00143BE0"/>
    <w:rsid w:val="0014459B"/>
    <w:rsid w:val="001445C9"/>
    <w:rsid w:val="00144854"/>
    <w:rsid w:val="00144AA3"/>
    <w:rsid w:val="00144DC0"/>
    <w:rsid w:val="0014516C"/>
    <w:rsid w:val="0014525D"/>
    <w:rsid w:val="00145437"/>
    <w:rsid w:val="001454AE"/>
    <w:rsid w:val="001463D4"/>
    <w:rsid w:val="001465EB"/>
    <w:rsid w:val="00146E96"/>
    <w:rsid w:val="00147250"/>
    <w:rsid w:val="001472D7"/>
    <w:rsid w:val="00147979"/>
    <w:rsid w:val="001479FB"/>
    <w:rsid w:val="00147C76"/>
    <w:rsid w:val="00147CA6"/>
    <w:rsid w:val="00147CFA"/>
    <w:rsid w:val="00147FDD"/>
    <w:rsid w:val="001502B7"/>
    <w:rsid w:val="00150452"/>
    <w:rsid w:val="0015060C"/>
    <w:rsid w:val="00150B0C"/>
    <w:rsid w:val="00150B45"/>
    <w:rsid w:val="00150C29"/>
    <w:rsid w:val="00151BC2"/>
    <w:rsid w:val="00152143"/>
    <w:rsid w:val="001521F4"/>
    <w:rsid w:val="001522EB"/>
    <w:rsid w:val="00152740"/>
    <w:rsid w:val="00152A0B"/>
    <w:rsid w:val="00152A9D"/>
    <w:rsid w:val="00152BCC"/>
    <w:rsid w:val="00152BDD"/>
    <w:rsid w:val="00152C5C"/>
    <w:rsid w:val="00152DFC"/>
    <w:rsid w:val="0015342C"/>
    <w:rsid w:val="001534BB"/>
    <w:rsid w:val="00153986"/>
    <w:rsid w:val="00153D67"/>
    <w:rsid w:val="00154572"/>
    <w:rsid w:val="00154CA4"/>
    <w:rsid w:val="00154FBE"/>
    <w:rsid w:val="00155872"/>
    <w:rsid w:val="00156263"/>
    <w:rsid w:val="00156853"/>
    <w:rsid w:val="00157938"/>
    <w:rsid w:val="00157D2A"/>
    <w:rsid w:val="00160056"/>
    <w:rsid w:val="00161433"/>
    <w:rsid w:val="001616B9"/>
    <w:rsid w:val="00161875"/>
    <w:rsid w:val="00162080"/>
    <w:rsid w:val="00162143"/>
    <w:rsid w:val="001621A7"/>
    <w:rsid w:val="001621B9"/>
    <w:rsid w:val="0016234C"/>
    <w:rsid w:val="001624B8"/>
    <w:rsid w:val="001625F7"/>
    <w:rsid w:val="00162A54"/>
    <w:rsid w:val="00162BA0"/>
    <w:rsid w:val="00162BC4"/>
    <w:rsid w:val="00163609"/>
    <w:rsid w:val="00163621"/>
    <w:rsid w:val="001636B6"/>
    <w:rsid w:val="0016384F"/>
    <w:rsid w:val="00163C99"/>
    <w:rsid w:val="00163CD1"/>
    <w:rsid w:val="00164CF0"/>
    <w:rsid w:val="00164F5A"/>
    <w:rsid w:val="00165B57"/>
    <w:rsid w:val="00165BA4"/>
    <w:rsid w:val="00165D19"/>
    <w:rsid w:val="001664B1"/>
    <w:rsid w:val="00167854"/>
    <w:rsid w:val="0016794F"/>
    <w:rsid w:val="0016796A"/>
    <w:rsid w:val="00167B1D"/>
    <w:rsid w:val="00167C61"/>
    <w:rsid w:val="00167E32"/>
    <w:rsid w:val="00170924"/>
    <w:rsid w:val="00170B7C"/>
    <w:rsid w:val="00171485"/>
    <w:rsid w:val="00171D12"/>
    <w:rsid w:val="00171E0E"/>
    <w:rsid w:val="00172723"/>
    <w:rsid w:val="00172CA6"/>
    <w:rsid w:val="00172E10"/>
    <w:rsid w:val="00173085"/>
    <w:rsid w:val="0017309F"/>
    <w:rsid w:val="001731E6"/>
    <w:rsid w:val="001735FC"/>
    <w:rsid w:val="00173657"/>
    <w:rsid w:val="001738D1"/>
    <w:rsid w:val="00173B37"/>
    <w:rsid w:val="001742FE"/>
    <w:rsid w:val="00174821"/>
    <w:rsid w:val="001748BC"/>
    <w:rsid w:val="00175599"/>
    <w:rsid w:val="00175710"/>
    <w:rsid w:val="00175772"/>
    <w:rsid w:val="001759BE"/>
    <w:rsid w:val="00175AF6"/>
    <w:rsid w:val="00175FB3"/>
    <w:rsid w:val="001760C8"/>
    <w:rsid w:val="001766DD"/>
    <w:rsid w:val="00176BE1"/>
    <w:rsid w:val="00177B83"/>
    <w:rsid w:val="00177D2E"/>
    <w:rsid w:val="001808BB"/>
    <w:rsid w:val="001810A6"/>
    <w:rsid w:val="001811F4"/>
    <w:rsid w:val="00181281"/>
    <w:rsid w:val="00183314"/>
    <w:rsid w:val="001834B8"/>
    <w:rsid w:val="0018357A"/>
    <w:rsid w:val="001837A8"/>
    <w:rsid w:val="00183E0F"/>
    <w:rsid w:val="00184514"/>
    <w:rsid w:val="00184550"/>
    <w:rsid w:val="00184651"/>
    <w:rsid w:val="00184801"/>
    <w:rsid w:val="00184887"/>
    <w:rsid w:val="00184ADD"/>
    <w:rsid w:val="00185227"/>
    <w:rsid w:val="00185743"/>
    <w:rsid w:val="001857B0"/>
    <w:rsid w:val="00185A17"/>
    <w:rsid w:val="00185F1A"/>
    <w:rsid w:val="0018661C"/>
    <w:rsid w:val="00187168"/>
    <w:rsid w:val="00187670"/>
    <w:rsid w:val="001877A6"/>
    <w:rsid w:val="001878FF"/>
    <w:rsid w:val="0019036A"/>
    <w:rsid w:val="00190C98"/>
    <w:rsid w:val="00190F84"/>
    <w:rsid w:val="00191606"/>
    <w:rsid w:val="001916F9"/>
    <w:rsid w:val="00191912"/>
    <w:rsid w:val="001919AC"/>
    <w:rsid w:val="00191A94"/>
    <w:rsid w:val="00191D2F"/>
    <w:rsid w:val="00191E35"/>
    <w:rsid w:val="0019388C"/>
    <w:rsid w:val="00193B45"/>
    <w:rsid w:val="00193FE7"/>
    <w:rsid w:val="0019441A"/>
    <w:rsid w:val="00194434"/>
    <w:rsid w:val="001945FB"/>
    <w:rsid w:val="00194740"/>
    <w:rsid w:val="00194D34"/>
    <w:rsid w:val="00194F81"/>
    <w:rsid w:val="001959D8"/>
    <w:rsid w:val="00195D63"/>
    <w:rsid w:val="00195DEA"/>
    <w:rsid w:val="00195EEA"/>
    <w:rsid w:val="00196D0A"/>
    <w:rsid w:val="00197268"/>
    <w:rsid w:val="001978E7"/>
    <w:rsid w:val="00197AE4"/>
    <w:rsid w:val="00197B1F"/>
    <w:rsid w:val="00197CFF"/>
    <w:rsid w:val="001A0BA2"/>
    <w:rsid w:val="001A1037"/>
    <w:rsid w:val="001A120B"/>
    <w:rsid w:val="001A1310"/>
    <w:rsid w:val="001A1A0F"/>
    <w:rsid w:val="001A1A3C"/>
    <w:rsid w:val="001A1DF4"/>
    <w:rsid w:val="001A1E4B"/>
    <w:rsid w:val="001A1EC9"/>
    <w:rsid w:val="001A2AEC"/>
    <w:rsid w:val="001A2DD1"/>
    <w:rsid w:val="001A3470"/>
    <w:rsid w:val="001A37DD"/>
    <w:rsid w:val="001A3A9B"/>
    <w:rsid w:val="001A418B"/>
    <w:rsid w:val="001A4D4C"/>
    <w:rsid w:val="001A4DFF"/>
    <w:rsid w:val="001A5298"/>
    <w:rsid w:val="001A53E3"/>
    <w:rsid w:val="001A557D"/>
    <w:rsid w:val="001A58A5"/>
    <w:rsid w:val="001A5D42"/>
    <w:rsid w:val="001A6082"/>
    <w:rsid w:val="001A6563"/>
    <w:rsid w:val="001A6890"/>
    <w:rsid w:val="001A6895"/>
    <w:rsid w:val="001A6BBF"/>
    <w:rsid w:val="001A6CAA"/>
    <w:rsid w:val="001A6E10"/>
    <w:rsid w:val="001A75C9"/>
    <w:rsid w:val="001A7807"/>
    <w:rsid w:val="001A7CA1"/>
    <w:rsid w:val="001A7DE8"/>
    <w:rsid w:val="001B03D3"/>
    <w:rsid w:val="001B071B"/>
    <w:rsid w:val="001B0772"/>
    <w:rsid w:val="001B096D"/>
    <w:rsid w:val="001B0ABB"/>
    <w:rsid w:val="001B17C8"/>
    <w:rsid w:val="001B1B90"/>
    <w:rsid w:val="001B2327"/>
    <w:rsid w:val="001B2652"/>
    <w:rsid w:val="001B2668"/>
    <w:rsid w:val="001B2714"/>
    <w:rsid w:val="001B2D2E"/>
    <w:rsid w:val="001B30BD"/>
    <w:rsid w:val="001B3AAC"/>
    <w:rsid w:val="001B3F90"/>
    <w:rsid w:val="001B4115"/>
    <w:rsid w:val="001B412B"/>
    <w:rsid w:val="001B4150"/>
    <w:rsid w:val="001B4378"/>
    <w:rsid w:val="001B444D"/>
    <w:rsid w:val="001B471D"/>
    <w:rsid w:val="001B486A"/>
    <w:rsid w:val="001B4A69"/>
    <w:rsid w:val="001B4B9E"/>
    <w:rsid w:val="001B516F"/>
    <w:rsid w:val="001B578B"/>
    <w:rsid w:val="001B59D8"/>
    <w:rsid w:val="001B5DDC"/>
    <w:rsid w:val="001B5E8F"/>
    <w:rsid w:val="001B65AE"/>
    <w:rsid w:val="001B65DF"/>
    <w:rsid w:val="001B65E1"/>
    <w:rsid w:val="001B75AD"/>
    <w:rsid w:val="001B76F0"/>
    <w:rsid w:val="001B7D0B"/>
    <w:rsid w:val="001B7EBB"/>
    <w:rsid w:val="001C04A1"/>
    <w:rsid w:val="001C0BE8"/>
    <w:rsid w:val="001C0CD2"/>
    <w:rsid w:val="001C0DDF"/>
    <w:rsid w:val="001C1868"/>
    <w:rsid w:val="001C18F5"/>
    <w:rsid w:val="001C22A8"/>
    <w:rsid w:val="001C2CE4"/>
    <w:rsid w:val="001C2DEB"/>
    <w:rsid w:val="001C39ED"/>
    <w:rsid w:val="001C3FE3"/>
    <w:rsid w:val="001C4376"/>
    <w:rsid w:val="001C4550"/>
    <w:rsid w:val="001C483F"/>
    <w:rsid w:val="001C4CCC"/>
    <w:rsid w:val="001C4F5D"/>
    <w:rsid w:val="001C59D4"/>
    <w:rsid w:val="001C6495"/>
    <w:rsid w:val="001C6AE1"/>
    <w:rsid w:val="001C6C3F"/>
    <w:rsid w:val="001C727F"/>
    <w:rsid w:val="001C7371"/>
    <w:rsid w:val="001C7508"/>
    <w:rsid w:val="001C7D23"/>
    <w:rsid w:val="001D029A"/>
    <w:rsid w:val="001D029B"/>
    <w:rsid w:val="001D05FD"/>
    <w:rsid w:val="001D07CE"/>
    <w:rsid w:val="001D09C5"/>
    <w:rsid w:val="001D0D03"/>
    <w:rsid w:val="001D1093"/>
    <w:rsid w:val="001D164F"/>
    <w:rsid w:val="001D1EE8"/>
    <w:rsid w:val="001D2C78"/>
    <w:rsid w:val="001D2F21"/>
    <w:rsid w:val="001D2F6B"/>
    <w:rsid w:val="001D318F"/>
    <w:rsid w:val="001D3ADE"/>
    <w:rsid w:val="001D46E3"/>
    <w:rsid w:val="001D4E89"/>
    <w:rsid w:val="001D4FB4"/>
    <w:rsid w:val="001D51FC"/>
    <w:rsid w:val="001D5448"/>
    <w:rsid w:val="001D57CC"/>
    <w:rsid w:val="001D594B"/>
    <w:rsid w:val="001D5AB9"/>
    <w:rsid w:val="001D5BCA"/>
    <w:rsid w:val="001D5C60"/>
    <w:rsid w:val="001D5D9D"/>
    <w:rsid w:val="001D5E69"/>
    <w:rsid w:val="001D609A"/>
    <w:rsid w:val="001D666E"/>
    <w:rsid w:val="001D6677"/>
    <w:rsid w:val="001D667E"/>
    <w:rsid w:val="001D66A9"/>
    <w:rsid w:val="001D69E4"/>
    <w:rsid w:val="001D770B"/>
    <w:rsid w:val="001D7748"/>
    <w:rsid w:val="001D7E76"/>
    <w:rsid w:val="001E0664"/>
    <w:rsid w:val="001E0860"/>
    <w:rsid w:val="001E0C48"/>
    <w:rsid w:val="001E0DC3"/>
    <w:rsid w:val="001E0F1A"/>
    <w:rsid w:val="001E1524"/>
    <w:rsid w:val="001E2392"/>
    <w:rsid w:val="001E24C5"/>
    <w:rsid w:val="001E2526"/>
    <w:rsid w:val="001E2900"/>
    <w:rsid w:val="001E2915"/>
    <w:rsid w:val="001E2A93"/>
    <w:rsid w:val="001E2EDE"/>
    <w:rsid w:val="001E3008"/>
    <w:rsid w:val="001E3021"/>
    <w:rsid w:val="001E304A"/>
    <w:rsid w:val="001E339F"/>
    <w:rsid w:val="001E41BD"/>
    <w:rsid w:val="001E4AB9"/>
    <w:rsid w:val="001E503B"/>
    <w:rsid w:val="001E506F"/>
    <w:rsid w:val="001E52C0"/>
    <w:rsid w:val="001E7C2A"/>
    <w:rsid w:val="001F04EF"/>
    <w:rsid w:val="001F096F"/>
    <w:rsid w:val="001F11E5"/>
    <w:rsid w:val="001F152B"/>
    <w:rsid w:val="001F166D"/>
    <w:rsid w:val="001F170A"/>
    <w:rsid w:val="001F1B5F"/>
    <w:rsid w:val="001F233C"/>
    <w:rsid w:val="001F2B7E"/>
    <w:rsid w:val="001F3127"/>
    <w:rsid w:val="001F33D4"/>
    <w:rsid w:val="001F36BB"/>
    <w:rsid w:val="001F3BD6"/>
    <w:rsid w:val="001F3E33"/>
    <w:rsid w:val="001F42BF"/>
    <w:rsid w:val="001F4CC7"/>
    <w:rsid w:val="001F546F"/>
    <w:rsid w:val="001F55C7"/>
    <w:rsid w:val="001F5661"/>
    <w:rsid w:val="001F5715"/>
    <w:rsid w:val="001F5913"/>
    <w:rsid w:val="001F5BE2"/>
    <w:rsid w:val="001F6816"/>
    <w:rsid w:val="001F6D85"/>
    <w:rsid w:val="001F7A2F"/>
    <w:rsid w:val="001F7F17"/>
    <w:rsid w:val="001F7F94"/>
    <w:rsid w:val="0020017E"/>
    <w:rsid w:val="002009BA"/>
    <w:rsid w:val="00200C09"/>
    <w:rsid w:val="00200D5B"/>
    <w:rsid w:val="002010F8"/>
    <w:rsid w:val="00201A14"/>
    <w:rsid w:val="00201C33"/>
    <w:rsid w:val="00201E6D"/>
    <w:rsid w:val="00201E70"/>
    <w:rsid w:val="00201E76"/>
    <w:rsid w:val="00201F26"/>
    <w:rsid w:val="00202205"/>
    <w:rsid w:val="00202592"/>
    <w:rsid w:val="00202660"/>
    <w:rsid w:val="00202833"/>
    <w:rsid w:val="00202AA4"/>
    <w:rsid w:val="00202E92"/>
    <w:rsid w:val="00203299"/>
    <w:rsid w:val="00203A54"/>
    <w:rsid w:val="00204169"/>
    <w:rsid w:val="0020485C"/>
    <w:rsid w:val="002048B5"/>
    <w:rsid w:val="00204EA5"/>
    <w:rsid w:val="002055B2"/>
    <w:rsid w:val="00205C56"/>
    <w:rsid w:val="002070B5"/>
    <w:rsid w:val="00207104"/>
    <w:rsid w:val="00207571"/>
    <w:rsid w:val="0020782C"/>
    <w:rsid w:val="002078B7"/>
    <w:rsid w:val="002078D1"/>
    <w:rsid w:val="002104AA"/>
    <w:rsid w:val="002105B8"/>
    <w:rsid w:val="00210CF0"/>
    <w:rsid w:val="002111F4"/>
    <w:rsid w:val="0021147B"/>
    <w:rsid w:val="00211904"/>
    <w:rsid w:val="00211989"/>
    <w:rsid w:val="00211CBB"/>
    <w:rsid w:val="00211CFF"/>
    <w:rsid w:val="00211F34"/>
    <w:rsid w:val="002120A0"/>
    <w:rsid w:val="002124A6"/>
    <w:rsid w:val="0021274A"/>
    <w:rsid w:val="002128FC"/>
    <w:rsid w:val="00212C35"/>
    <w:rsid w:val="002137AA"/>
    <w:rsid w:val="002138CE"/>
    <w:rsid w:val="00213BF1"/>
    <w:rsid w:val="00214128"/>
    <w:rsid w:val="0021482B"/>
    <w:rsid w:val="00214DAB"/>
    <w:rsid w:val="00215B76"/>
    <w:rsid w:val="00215B8D"/>
    <w:rsid w:val="00215CD2"/>
    <w:rsid w:val="00215D7F"/>
    <w:rsid w:val="00216B43"/>
    <w:rsid w:val="00216DC0"/>
    <w:rsid w:val="00217152"/>
    <w:rsid w:val="002171F5"/>
    <w:rsid w:val="00217D76"/>
    <w:rsid w:val="00217D90"/>
    <w:rsid w:val="002208CB"/>
    <w:rsid w:val="00220FEF"/>
    <w:rsid w:val="002215B3"/>
    <w:rsid w:val="0022172E"/>
    <w:rsid w:val="00221B12"/>
    <w:rsid w:val="00221C55"/>
    <w:rsid w:val="00221DA7"/>
    <w:rsid w:val="0022224A"/>
    <w:rsid w:val="002236F6"/>
    <w:rsid w:val="00223983"/>
    <w:rsid w:val="00223CA1"/>
    <w:rsid w:val="00223D66"/>
    <w:rsid w:val="00224070"/>
    <w:rsid w:val="002243C3"/>
    <w:rsid w:val="00224440"/>
    <w:rsid w:val="002245AC"/>
    <w:rsid w:val="002247A4"/>
    <w:rsid w:val="0022495A"/>
    <w:rsid w:val="00224C88"/>
    <w:rsid w:val="00224D87"/>
    <w:rsid w:val="00224F39"/>
    <w:rsid w:val="0022510C"/>
    <w:rsid w:val="00225565"/>
    <w:rsid w:val="00225834"/>
    <w:rsid w:val="00225AFC"/>
    <w:rsid w:val="00225BE4"/>
    <w:rsid w:val="00225F4D"/>
    <w:rsid w:val="002260A9"/>
    <w:rsid w:val="002264B4"/>
    <w:rsid w:val="00226B3A"/>
    <w:rsid w:val="00226D3E"/>
    <w:rsid w:val="0022750F"/>
    <w:rsid w:val="002277F4"/>
    <w:rsid w:val="00227855"/>
    <w:rsid w:val="00227E10"/>
    <w:rsid w:val="002300C7"/>
    <w:rsid w:val="0023027F"/>
    <w:rsid w:val="0023053E"/>
    <w:rsid w:val="00230834"/>
    <w:rsid w:val="00231025"/>
    <w:rsid w:val="002310F6"/>
    <w:rsid w:val="002316EC"/>
    <w:rsid w:val="00232285"/>
    <w:rsid w:val="0023271C"/>
    <w:rsid w:val="0023350B"/>
    <w:rsid w:val="00233603"/>
    <w:rsid w:val="00233C09"/>
    <w:rsid w:val="002341E2"/>
    <w:rsid w:val="002349E2"/>
    <w:rsid w:val="00234EEA"/>
    <w:rsid w:val="00235008"/>
    <w:rsid w:val="0023500C"/>
    <w:rsid w:val="0023516B"/>
    <w:rsid w:val="002354D2"/>
    <w:rsid w:val="0023581E"/>
    <w:rsid w:val="00235C52"/>
    <w:rsid w:val="00236958"/>
    <w:rsid w:val="00236C3F"/>
    <w:rsid w:val="0023742B"/>
    <w:rsid w:val="002379CF"/>
    <w:rsid w:val="002379EC"/>
    <w:rsid w:val="00237A83"/>
    <w:rsid w:val="00237F7F"/>
    <w:rsid w:val="002403C6"/>
    <w:rsid w:val="002404AB"/>
    <w:rsid w:val="002409FD"/>
    <w:rsid w:val="00240A57"/>
    <w:rsid w:val="00240D92"/>
    <w:rsid w:val="00240F56"/>
    <w:rsid w:val="0024128E"/>
    <w:rsid w:val="00241756"/>
    <w:rsid w:val="00241A14"/>
    <w:rsid w:val="00241FAD"/>
    <w:rsid w:val="002425A7"/>
    <w:rsid w:val="00242AC0"/>
    <w:rsid w:val="00242C3F"/>
    <w:rsid w:val="00243070"/>
    <w:rsid w:val="00243207"/>
    <w:rsid w:val="0024339E"/>
    <w:rsid w:val="0024371D"/>
    <w:rsid w:val="0024382F"/>
    <w:rsid w:val="00243A0A"/>
    <w:rsid w:val="00243DF6"/>
    <w:rsid w:val="00243F55"/>
    <w:rsid w:val="0024420B"/>
    <w:rsid w:val="00244406"/>
    <w:rsid w:val="002449F6"/>
    <w:rsid w:val="00244BFE"/>
    <w:rsid w:val="0024516A"/>
    <w:rsid w:val="00245B7D"/>
    <w:rsid w:val="00245F7B"/>
    <w:rsid w:val="002460BA"/>
    <w:rsid w:val="002461D4"/>
    <w:rsid w:val="002462AF"/>
    <w:rsid w:val="00246740"/>
    <w:rsid w:val="00246892"/>
    <w:rsid w:val="00246E40"/>
    <w:rsid w:val="00246FAB"/>
    <w:rsid w:val="0024726A"/>
    <w:rsid w:val="002472A3"/>
    <w:rsid w:val="002474C7"/>
    <w:rsid w:val="00247768"/>
    <w:rsid w:val="00247F0A"/>
    <w:rsid w:val="0025053D"/>
    <w:rsid w:val="002506C9"/>
    <w:rsid w:val="00250CFD"/>
    <w:rsid w:val="00250D4E"/>
    <w:rsid w:val="00250F37"/>
    <w:rsid w:val="00252304"/>
    <w:rsid w:val="00252405"/>
    <w:rsid w:val="002524A6"/>
    <w:rsid w:val="00252732"/>
    <w:rsid w:val="002527DC"/>
    <w:rsid w:val="00252DC0"/>
    <w:rsid w:val="00252F1D"/>
    <w:rsid w:val="00253726"/>
    <w:rsid w:val="0025373E"/>
    <w:rsid w:val="00253997"/>
    <w:rsid w:val="00253A24"/>
    <w:rsid w:val="00253DB5"/>
    <w:rsid w:val="00254529"/>
    <w:rsid w:val="00254694"/>
    <w:rsid w:val="00254B15"/>
    <w:rsid w:val="00254B22"/>
    <w:rsid w:val="00254E27"/>
    <w:rsid w:val="00254F1D"/>
    <w:rsid w:val="002550E5"/>
    <w:rsid w:val="0025548A"/>
    <w:rsid w:val="00255663"/>
    <w:rsid w:val="00255D0C"/>
    <w:rsid w:val="00256328"/>
    <w:rsid w:val="0025669A"/>
    <w:rsid w:val="00256B1F"/>
    <w:rsid w:val="002574DD"/>
    <w:rsid w:val="00257A0F"/>
    <w:rsid w:val="00257C05"/>
    <w:rsid w:val="00260990"/>
    <w:rsid w:val="00260AD8"/>
    <w:rsid w:val="00260B00"/>
    <w:rsid w:val="00260B76"/>
    <w:rsid w:val="00260E59"/>
    <w:rsid w:val="0026169D"/>
    <w:rsid w:val="002616E6"/>
    <w:rsid w:val="00261846"/>
    <w:rsid w:val="00261C9F"/>
    <w:rsid w:val="00261FBA"/>
    <w:rsid w:val="002625AD"/>
    <w:rsid w:val="00263155"/>
    <w:rsid w:val="002631B8"/>
    <w:rsid w:val="002635B7"/>
    <w:rsid w:val="00263E8B"/>
    <w:rsid w:val="002643A8"/>
    <w:rsid w:val="00264436"/>
    <w:rsid w:val="0026486F"/>
    <w:rsid w:val="0026518E"/>
    <w:rsid w:val="0026526A"/>
    <w:rsid w:val="0026550F"/>
    <w:rsid w:val="00265FFE"/>
    <w:rsid w:val="002662DC"/>
    <w:rsid w:val="00266ACC"/>
    <w:rsid w:val="00266B59"/>
    <w:rsid w:val="00266D91"/>
    <w:rsid w:val="002670A8"/>
    <w:rsid w:val="00267476"/>
    <w:rsid w:val="00267AFB"/>
    <w:rsid w:val="00267DAA"/>
    <w:rsid w:val="002702BE"/>
    <w:rsid w:val="0027076A"/>
    <w:rsid w:val="002708A8"/>
    <w:rsid w:val="00270AC1"/>
    <w:rsid w:val="002710E6"/>
    <w:rsid w:val="0027121B"/>
    <w:rsid w:val="0027124D"/>
    <w:rsid w:val="0027145E"/>
    <w:rsid w:val="002716E0"/>
    <w:rsid w:val="002717D3"/>
    <w:rsid w:val="00271A9D"/>
    <w:rsid w:val="00271B35"/>
    <w:rsid w:val="00271B90"/>
    <w:rsid w:val="00271C54"/>
    <w:rsid w:val="00271D9B"/>
    <w:rsid w:val="00271DC8"/>
    <w:rsid w:val="0027206C"/>
    <w:rsid w:val="002722E4"/>
    <w:rsid w:val="00272E4E"/>
    <w:rsid w:val="00272EBE"/>
    <w:rsid w:val="00272F5C"/>
    <w:rsid w:val="00273180"/>
    <w:rsid w:val="00273342"/>
    <w:rsid w:val="002736C6"/>
    <w:rsid w:val="00273901"/>
    <w:rsid w:val="00273C20"/>
    <w:rsid w:val="00274860"/>
    <w:rsid w:val="0027516A"/>
    <w:rsid w:val="00275482"/>
    <w:rsid w:val="00275653"/>
    <w:rsid w:val="00275771"/>
    <w:rsid w:val="00275915"/>
    <w:rsid w:val="00275FFA"/>
    <w:rsid w:val="00276373"/>
    <w:rsid w:val="00276555"/>
    <w:rsid w:val="0027698E"/>
    <w:rsid w:val="00276CC7"/>
    <w:rsid w:val="00276EF6"/>
    <w:rsid w:val="0027761D"/>
    <w:rsid w:val="00277A62"/>
    <w:rsid w:val="00277BF3"/>
    <w:rsid w:val="002806AA"/>
    <w:rsid w:val="00280FEC"/>
    <w:rsid w:val="00281489"/>
    <w:rsid w:val="00281653"/>
    <w:rsid w:val="00281720"/>
    <w:rsid w:val="0028192C"/>
    <w:rsid w:val="00281A6E"/>
    <w:rsid w:val="00281C75"/>
    <w:rsid w:val="00281C84"/>
    <w:rsid w:val="00282046"/>
    <w:rsid w:val="0028205F"/>
    <w:rsid w:val="00282292"/>
    <w:rsid w:val="0028247B"/>
    <w:rsid w:val="00282C6F"/>
    <w:rsid w:val="0028335E"/>
    <w:rsid w:val="00283842"/>
    <w:rsid w:val="00283A1E"/>
    <w:rsid w:val="00283C06"/>
    <w:rsid w:val="00283DBB"/>
    <w:rsid w:val="0028468D"/>
    <w:rsid w:val="00284850"/>
    <w:rsid w:val="002850DC"/>
    <w:rsid w:val="00285503"/>
    <w:rsid w:val="00285B5A"/>
    <w:rsid w:val="00285BD3"/>
    <w:rsid w:val="00285BF3"/>
    <w:rsid w:val="00285F01"/>
    <w:rsid w:val="00285F9C"/>
    <w:rsid w:val="00286B9C"/>
    <w:rsid w:val="00286DD7"/>
    <w:rsid w:val="002870FB"/>
    <w:rsid w:val="002871FD"/>
    <w:rsid w:val="0028741D"/>
    <w:rsid w:val="00290154"/>
    <w:rsid w:val="00290AC9"/>
    <w:rsid w:val="00291548"/>
    <w:rsid w:val="002916F3"/>
    <w:rsid w:val="00291F57"/>
    <w:rsid w:val="002929A6"/>
    <w:rsid w:val="00292E2B"/>
    <w:rsid w:val="0029330F"/>
    <w:rsid w:val="0029377E"/>
    <w:rsid w:val="00294CB4"/>
    <w:rsid w:val="00294D80"/>
    <w:rsid w:val="00294FB9"/>
    <w:rsid w:val="002952AF"/>
    <w:rsid w:val="002953F6"/>
    <w:rsid w:val="00295966"/>
    <w:rsid w:val="0029635C"/>
    <w:rsid w:val="0029666F"/>
    <w:rsid w:val="00296A9D"/>
    <w:rsid w:val="00296AA7"/>
    <w:rsid w:val="00296C50"/>
    <w:rsid w:val="002977B1"/>
    <w:rsid w:val="002977F6"/>
    <w:rsid w:val="00297DC9"/>
    <w:rsid w:val="002A05A8"/>
    <w:rsid w:val="002A0759"/>
    <w:rsid w:val="002A1729"/>
    <w:rsid w:val="002A1BE1"/>
    <w:rsid w:val="002A26E7"/>
    <w:rsid w:val="002A28F1"/>
    <w:rsid w:val="002A2D22"/>
    <w:rsid w:val="002A30D7"/>
    <w:rsid w:val="002A3EBE"/>
    <w:rsid w:val="002A4BC2"/>
    <w:rsid w:val="002A4D06"/>
    <w:rsid w:val="002A4EB2"/>
    <w:rsid w:val="002A5314"/>
    <w:rsid w:val="002A544F"/>
    <w:rsid w:val="002A54D2"/>
    <w:rsid w:val="002A5B1F"/>
    <w:rsid w:val="002A5C61"/>
    <w:rsid w:val="002A5E36"/>
    <w:rsid w:val="002A5FB6"/>
    <w:rsid w:val="002A60CF"/>
    <w:rsid w:val="002A657F"/>
    <w:rsid w:val="002A6666"/>
    <w:rsid w:val="002A6BFF"/>
    <w:rsid w:val="002A6DD7"/>
    <w:rsid w:val="002A6F70"/>
    <w:rsid w:val="002A7D52"/>
    <w:rsid w:val="002B03FF"/>
    <w:rsid w:val="002B0823"/>
    <w:rsid w:val="002B0950"/>
    <w:rsid w:val="002B0AD8"/>
    <w:rsid w:val="002B0D96"/>
    <w:rsid w:val="002B0DB1"/>
    <w:rsid w:val="002B0E22"/>
    <w:rsid w:val="002B0F2E"/>
    <w:rsid w:val="002B1516"/>
    <w:rsid w:val="002B16BB"/>
    <w:rsid w:val="002B197A"/>
    <w:rsid w:val="002B1B77"/>
    <w:rsid w:val="002B2380"/>
    <w:rsid w:val="002B2AF1"/>
    <w:rsid w:val="002B2D25"/>
    <w:rsid w:val="002B3023"/>
    <w:rsid w:val="002B382A"/>
    <w:rsid w:val="002B454D"/>
    <w:rsid w:val="002B5119"/>
    <w:rsid w:val="002B51D6"/>
    <w:rsid w:val="002B5322"/>
    <w:rsid w:val="002B586F"/>
    <w:rsid w:val="002B592A"/>
    <w:rsid w:val="002B6098"/>
    <w:rsid w:val="002B6161"/>
    <w:rsid w:val="002B61C6"/>
    <w:rsid w:val="002B6458"/>
    <w:rsid w:val="002B6CD1"/>
    <w:rsid w:val="002B6F7F"/>
    <w:rsid w:val="002B704F"/>
    <w:rsid w:val="002B77D0"/>
    <w:rsid w:val="002B77E1"/>
    <w:rsid w:val="002B7AE4"/>
    <w:rsid w:val="002B7FB3"/>
    <w:rsid w:val="002C087C"/>
    <w:rsid w:val="002C0958"/>
    <w:rsid w:val="002C0BAA"/>
    <w:rsid w:val="002C0D72"/>
    <w:rsid w:val="002C0E63"/>
    <w:rsid w:val="002C109E"/>
    <w:rsid w:val="002C1177"/>
    <w:rsid w:val="002C15E9"/>
    <w:rsid w:val="002C17A5"/>
    <w:rsid w:val="002C25C3"/>
    <w:rsid w:val="002C2685"/>
    <w:rsid w:val="002C31C5"/>
    <w:rsid w:val="002C377D"/>
    <w:rsid w:val="002C39C0"/>
    <w:rsid w:val="002C3C7E"/>
    <w:rsid w:val="002C3E94"/>
    <w:rsid w:val="002C4047"/>
    <w:rsid w:val="002C4298"/>
    <w:rsid w:val="002C43AA"/>
    <w:rsid w:val="002C4CA1"/>
    <w:rsid w:val="002C4F11"/>
    <w:rsid w:val="002C4F50"/>
    <w:rsid w:val="002C582C"/>
    <w:rsid w:val="002C586F"/>
    <w:rsid w:val="002C5C77"/>
    <w:rsid w:val="002C5CBF"/>
    <w:rsid w:val="002C621A"/>
    <w:rsid w:val="002C62FA"/>
    <w:rsid w:val="002C65AA"/>
    <w:rsid w:val="002C66BF"/>
    <w:rsid w:val="002C66F1"/>
    <w:rsid w:val="002C6BB1"/>
    <w:rsid w:val="002C750F"/>
    <w:rsid w:val="002C78D5"/>
    <w:rsid w:val="002C7C3A"/>
    <w:rsid w:val="002D0359"/>
    <w:rsid w:val="002D042F"/>
    <w:rsid w:val="002D05A7"/>
    <w:rsid w:val="002D05F0"/>
    <w:rsid w:val="002D0815"/>
    <w:rsid w:val="002D0A6C"/>
    <w:rsid w:val="002D0AD6"/>
    <w:rsid w:val="002D0D3D"/>
    <w:rsid w:val="002D19CC"/>
    <w:rsid w:val="002D1BB7"/>
    <w:rsid w:val="002D272F"/>
    <w:rsid w:val="002D27C3"/>
    <w:rsid w:val="002D2FB9"/>
    <w:rsid w:val="002D3559"/>
    <w:rsid w:val="002D3639"/>
    <w:rsid w:val="002D378E"/>
    <w:rsid w:val="002D3B66"/>
    <w:rsid w:val="002D3B6D"/>
    <w:rsid w:val="002D420F"/>
    <w:rsid w:val="002D4B5E"/>
    <w:rsid w:val="002D4EFC"/>
    <w:rsid w:val="002D613E"/>
    <w:rsid w:val="002D6665"/>
    <w:rsid w:val="002D7944"/>
    <w:rsid w:val="002D7A1F"/>
    <w:rsid w:val="002D7FB7"/>
    <w:rsid w:val="002E01CE"/>
    <w:rsid w:val="002E04D0"/>
    <w:rsid w:val="002E0559"/>
    <w:rsid w:val="002E09D8"/>
    <w:rsid w:val="002E1233"/>
    <w:rsid w:val="002E149E"/>
    <w:rsid w:val="002E1CA0"/>
    <w:rsid w:val="002E1D11"/>
    <w:rsid w:val="002E20B5"/>
    <w:rsid w:val="002E2E02"/>
    <w:rsid w:val="002E32B9"/>
    <w:rsid w:val="002E3309"/>
    <w:rsid w:val="002E371A"/>
    <w:rsid w:val="002E3918"/>
    <w:rsid w:val="002E3E17"/>
    <w:rsid w:val="002E4205"/>
    <w:rsid w:val="002E4751"/>
    <w:rsid w:val="002E4E20"/>
    <w:rsid w:val="002E4E96"/>
    <w:rsid w:val="002E51AD"/>
    <w:rsid w:val="002E5399"/>
    <w:rsid w:val="002E56AC"/>
    <w:rsid w:val="002E573F"/>
    <w:rsid w:val="002E5750"/>
    <w:rsid w:val="002E5E19"/>
    <w:rsid w:val="002E61B7"/>
    <w:rsid w:val="002E6549"/>
    <w:rsid w:val="002E6723"/>
    <w:rsid w:val="002E6EE2"/>
    <w:rsid w:val="002E711D"/>
    <w:rsid w:val="002E7996"/>
    <w:rsid w:val="002E7DE6"/>
    <w:rsid w:val="002E7EF8"/>
    <w:rsid w:val="002E7F5E"/>
    <w:rsid w:val="002F02B8"/>
    <w:rsid w:val="002F04F8"/>
    <w:rsid w:val="002F09D8"/>
    <w:rsid w:val="002F0F60"/>
    <w:rsid w:val="002F1126"/>
    <w:rsid w:val="002F1625"/>
    <w:rsid w:val="002F1CB9"/>
    <w:rsid w:val="002F1DA9"/>
    <w:rsid w:val="002F1EAA"/>
    <w:rsid w:val="002F2846"/>
    <w:rsid w:val="002F3231"/>
    <w:rsid w:val="002F3A33"/>
    <w:rsid w:val="002F3B52"/>
    <w:rsid w:val="002F455C"/>
    <w:rsid w:val="002F463F"/>
    <w:rsid w:val="002F4929"/>
    <w:rsid w:val="002F4A6D"/>
    <w:rsid w:val="002F4E01"/>
    <w:rsid w:val="002F50E2"/>
    <w:rsid w:val="002F521D"/>
    <w:rsid w:val="002F5583"/>
    <w:rsid w:val="002F5E61"/>
    <w:rsid w:val="002F6057"/>
    <w:rsid w:val="002F642F"/>
    <w:rsid w:val="002F68DF"/>
    <w:rsid w:val="002F6B9C"/>
    <w:rsid w:val="002F6DD6"/>
    <w:rsid w:val="002F757B"/>
    <w:rsid w:val="002F7982"/>
    <w:rsid w:val="002F7A79"/>
    <w:rsid w:val="00301565"/>
    <w:rsid w:val="00301742"/>
    <w:rsid w:val="00302591"/>
    <w:rsid w:val="00302A05"/>
    <w:rsid w:val="003036B5"/>
    <w:rsid w:val="00303851"/>
    <w:rsid w:val="00303910"/>
    <w:rsid w:val="00303D88"/>
    <w:rsid w:val="00303EF8"/>
    <w:rsid w:val="00303FA4"/>
    <w:rsid w:val="003050A9"/>
    <w:rsid w:val="00305120"/>
    <w:rsid w:val="0030539F"/>
    <w:rsid w:val="00305AA9"/>
    <w:rsid w:val="00305D43"/>
    <w:rsid w:val="00305F5A"/>
    <w:rsid w:val="00306187"/>
    <w:rsid w:val="0030634B"/>
    <w:rsid w:val="0030676B"/>
    <w:rsid w:val="00306E3C"/>
    <w:rsid w:val="00306EDC"/>
    <w:rsid w:val="00307546"/>
    <w:rsid w:val="00307916"/>
    <w:rsid w:val="00307A5C"/>
    <w:rsid w:val="00307FBE"/>
    <w:rsid w:val="003100D6"/>
    <w:rsid w:val="00310142"/>
    <w:rsid w:val="00310265"/>
    <w:rsid w:val="00310733"/>
    <w:rsid w:val="00310746"/>
    <w:rsid w:val="00310D24"/>
    <w:rsid w:val="003110E7"/>
    <w:rsid w:val="003113E5"/>
    <w:rsid w:val="0031192E"/>
    <w:rsid w:val="00311BFF"/>
    <w:rsid w:val="00312703"/>
    <w:rsid w:val="003127D8"/>
    <w:rsid w:val="003129AF"/>
    <w:rsid w:val="00312AE1"/>
    <w:rsid w:val="00313E26"/>
    <w:rsid w:val="00314C42"/>
    <w:rsid w:val="00314E80"/>
    <w:rsid w:val="0031500B"/>
    <w:rsid w:val="00315409"/>
    <w:rsid w:val="0031565D"/>
    <w:rsid w:val="00315B5A"/>
    <w:rsid w:val="00315E76"/>
    <w:rsid w:val="003175AC"/>
    <w:rsid w:val="003176A3"/>
    <w:rsid w:val="00317D11"/>
    <w:rsid w:val="00320251"/>
    <w:rsid w:val="00320AE6"/>
    <w:rsid w:val="00320BC6"/>
    <w:rsid w:val="003213C3"/>
    <w:rsid w:val="0032142A"/>
    <w:rsid w:val="0032282D"/>
    <w:rsid w:val="00322CBB"/>
    <w:rsid w:val="00324058"/>
    <w:rsid w:val="003241FE"/>
    <w:rsid w:val="003247F8"/>
    <w:rsid w:val="00324AAF"/>
    <w:rsid w:val="00324F62"/>
    <w:rsid w:val="003251F3"/>
    <w:rsid w:val="003253CC"/>
    <w:rsid w:val="003260A9"/>
    <w:rsid w:val="00326193"/>
    <w:rsid w:val="003263F6"/>
    <w:rsid w:val="0032697D"/>
    <w:rsid w:val="003276CD"/>
    <w:rsid w:val="00327949"/>
    <w:rsid w:val="00327C93"/>
    <w:rsid w:val="00327E38"/>
    <w:rsid w:val="0033005D"/>
    <w:rsid w:val="003300E2"/>
    <w:rsid w:val="003301D1"/>
    <w:rsid w:val="0033033D"/>
    <w:rsid w:val="00330425"/>
    <w:rsid w:val="00330BC8"/>
    <w:rsid w:val="00330C56"/>
    <w:rsid w:val="00330C86"/>
    <w:rsid w:val="003316EA"/>
    <w:rsid w:val="00332F91"/>
    <w:rsid w:val="0033381B"/>
    <w:rsid w:val="00333D73"/>
    <w:rsid w:val="00334327"/>
    <w:rsid w:val="0033438D"/>
    <w:rsid w:val="00334A18"/>
    <w:rsid w:val="00334C5A"/>
    <w:rsid w:val="00335373"/>
    <w:rsid w:val="003353F8"/>
    <w:rsid w:val="00335767"/>
    <w:rsid w:val="00335993"/>
    <w:rsid w:val="00335BA2"/>
    <w:rsid w:val="00335E8D"/>
    <w:rsid w:val="00335FAC"/>
    <w:rsid w:val="00336351"/>
    <w:rsid w:val="00336479"/>
    <w:rsid w:val="003400FA"/>
    <w:rsid w:val="003402D0"/>
    <w:rsid w:val="003403EC"/>
    <w:rsid w:val="00341DEE"/>
    <w:rsid w:val="00341F01"/>
    <w:rsid w:val="0034200A"/>
    <w:rsid w:val="0034202E"/>
    <w:rsid w:val="003420E1"/>
    <w:rsid w:val="00342147"/>
    <w:rsid w:val="003423CA"/>
    <w:rsid w:val="00342456"/>
    <w:rsid w:val="0034251F"/>
    <w:rsid w:val="00342928"/>
    <w:rsid w:val="003434C1"/>
    <w:rsid w:val="0034360E"/>
    <w:rsid w:val="00343689"/>
    <w:rsid w:val="00343B5F"/>
    <w:rsid w:val="00343BAA"/>
    <w:rsid w:val="00343C64"/>
    <w:rsid w:val="00343EFA"/>
    <w:rsid w:val="00344503"/>
    <w:rsid w:val="0034484F"/>
    <w:rsid w:val="00344B33"/>
    <w:rsid w:val="003451DA"/>
    <w:rsid w:val="00345CC0"/>
    <w:rsid w:val="003463BD"/>
    <w:rsid w:val="003466D7"/>
    <w:rsid w:val="0034671F"/>
    <w:rsid w:val="00346E39"/>
    <w:rsid w:val="00347313"/>
    <w:rsid w:val="00347627"/>
    <w:rsid w:val="00347A17"/>
    <w:rsid w:val="00347D0B"/>
    <w:rsid w:val="00347E06"/>
    <w:rsid w:val="00347E6B"/>
    <w:rsid w:val="00350244"/>
    <w:rsid w:val="0035052E"/>
    <w:rsid w:val="00350B94"/>
    <w:rsid w:val="00350CF5"/>
    <w:rsid w:val="0035127D"/>
    <w:rsid w:val="0035164D"/>
    <w:rsid w:val="0035164F"/>
    <w:rsid w:val="0035169E"/>
    <w:rsid w:val="003517AC"/>
    <w:rsid w:val="00351B35"/>
    <w:rsid w:val="00351DC1"/>
    <w:rsid w:val="0035203F"/>
    <w:rsid w:val="00352381"/>
    <w:rsid w:val="0035241E"/>
    <w:rsid w:val="0035257B"/>
    <w:rsid w:val="00352B26"/>
    <w:rsid w:val="00352B67"/>
    <w:rsid w:val="00352C97"/>
    <w:rsid w:val="00353434"/>
    <w:rsid w:val="003537D8"/>
    <w:rsid w:val="00353C86"/>
    <w:rsid w:val="00353D68"/>
    <w:rsid w:val="0035407A"/>
    <w:rsid w:val="00354340"/>
    <w:rsid w:val="00354969"/>
    <w:rsid w:val="00354A00"/>
    <w:rsid w:val="00355000"/>
    <w:rsid w:val="00355941"/>
    <w:rsid w:val="00355C6B"/>
    <w:rsid w:val="00355D06"/>
    <w:rsid w:val="00355D6E"/>
    <w:rsid w:val="003571B2"/>
    <w:rsid w:val="00360790"/>
    <w:rsid w:val="0036089C"/>
    <w:rsid w:val="00360E77"/>
    <w:rsid w:val="0036115A"/>
    <w:rsid w:val="003611F7"/>
    <w:rsid w:val="00361307"/>
    <w:rsid w:val="0036133A"/>
    <w:rsid w:val="0036140B"/>
    <w:rsid w:val="00361EF8"/>
    <w:rsid w:val="00362380"/>
    <w:rsid w:val="003623BB"/>
    <w:rsid w:val="0036271B"/>
    <w:rsid w:val="003627D4"/>
    <w:rsid w:val="00362920"/>
    <w:rsid w:val="00363109"/>
    <w:rsid w:val="0036335B"/>
    <w:rsid w:val="00363F5A"/>
    <w:rsid w:val="00363FE3"/>
    <w:rsid w:val="003640D7"/>
    <w:rsid w:val="00364395"/>
    <w:rsid w:val="0036459E"/>
    <w:rsid w:val="00364C53"/>
    <w:rsid w:val="0036563B"/>
    <w:rsid w:val="003656B2"/>
    <w:rsid w:val="0036578C"/>
    <w:rsid w:val="003657A1"/>
    <w:rsid w:val="003657BF"/>
    <w:rsid w:val="00365C4A"/>
    <w:rsid w:val="00365CF8"/>
    <w:rsid w:val="00365D62"/>
    <w:rsid w:val="00366D27"/>
    <w:rsid w:val="00366E3B"/>
    <w:rsid w:val="00366F81"/>
    <w:rsid w:val="0036770A"/>
    <w:rsid w:val="00367BC8"/>
    <w:rsid w:val="003702EA"/>
    <w:rsid w:val="003702FF"/>
    <w:rsid w:val="00370B50"/>
    <w:rsid w:val="00370EBA"/>
    <w:rsid w:val="00370FC6"/>
    <w:rsid w:val="0037132F"/>
    <w:rsid w:val="00371504"/>
    <w:rsid w:val="00371531"/>
    <w:rsid w:val="00371633"/>
    <w:rsid w:val="00371682"/>
    <w:rsid w:val="0037168D"/>
    <w:rsid w:val="003717D7"/>
    <w:rsid w:val="00371FC8"/>
    <w:rsid w:val="00372156"/>
    <w:rsid w:val="003721BC"/>
    <w:rsid w:val="003722DE"/>
    <w:rsid w:val="00372434"/>
    <w:rsid w:val="00372578"/>
    <w:rsid w:val="00372B74"/>
    <w:rsid w:val="00372F39"/>
    <w:rsid w:val="00373DF4"/>
    <w:rsid w:val="00374213"/>
    <w:rsid w:val="0037462A"/>
    <w:rsid w:val="00374CB6"/>
    <w:rsid w:val="00374F1E"/>
    <w:rsid w:val="00375201"/>
    <w:rsid w:val="0037522C"/>
    <w:rsid w:val="0037547E"/>
    <w:rsid w:val="0037601B"/>
    <w:rsid w:val="00376B00"/>
    <w:rsid w:val="00376DE0"/>
    <w:rsid w:val="003770AB"/>
    <w:rsid w:val="003778FF"/>
    <w:rsid w:val="00377926"/>
    <w:rsid w:val="00377E78"/>
    <w:rsid w:val="00377F55"/>
    <w:rsid w:val="003806EA"/>
    <w:rsid w:val="00380AF2"/>
    <w:rsid w:val="0038140E"/>
    <w:rsid w:val="00381B72"/>
    <w:rsid w:val="00381D48"/>
    <w:rsid w:val="00382617"/>
    <w:rsid w:val="0038290F"/>
    <w:rsid w:val="00382A85"/>
    <w:rsid w:val="003831DA"/>
    <w:rsid w:val="0038368D"/>
    <w:rsid w:val="003839B5"/>
    <w:rsid w:val="00383AD2"/>
    <w:rsid w:val="00383BBA"/>
    <w:rsid w:val="003849BB"/>
    <w:rsid w:val="00384C49"/>
    <w:rsid w:val="003859EF"/>
    <w:rsid w:val="00385D01"/>
    <w:rsid w:val="00386196"/>
    <w:rsid w:val="003861B6"/>
    <w:rsid w:val="00386816"/>
    <w:rsid w:val="00386C18"/>
    <w:rsid w:val="00387150"/>
    <w:rsid w:val="0038754A"/>
    <w:rsid w:val="00387932"/>
    <w:rsid w:val="00387AC3"/>
    <w:rsid w:val="00387D68"/>
    <w:rsid w:val="00387E33"/>
    <w:rsid w:val="003901BB"/>
    <w:rsid w:val="003905A5"/>
    <w:rsid w:val="00390CCB"/>
    <w:rsid w:val="00390E15"/>
    <w:rsid w:val="003912D0"/>
    <w:rsid w:val="0039196A"/>
    <w:rsid w:val="00391B63"/>
    <w:rsid w:val="00391E13"/>
    <w:rsid w:val="0039233C"/>
    <w:rsid w:val="003928E7"/>
    <w:rsid w:val="00392B22"/>
    <w:rsid w:val="00392C6B"/>
    <w:rsid w:val="00392D96"/>
    <w:rsid w:val="00393050"/>
    <w:rsid w:val="00393A1B"/>
    <w:rsid w:val="0039423C"/>
    <w:rsid w:val="003948E1"/>
    <w:rsid w:val="00394BA2"/>
    <w:rsid w:val="00394F19"/>
    <w:rsid w:val="00395009"/>
    <w:rsid w:val="0039529A"/>
    <w:rsid w:val="00395A2D"/>
    <w:rsid w:val="00395B48"/>
    <w:rsid w:val="00396649"/>
    <w:rsid w:val="0039667E"/>
    <w:rsid w:val="00396E5E"/>
    <w:rsid w:val="00397F44"/>
    <w:rsid w:val="003A0498"/>
    <w:rsid w:val="003A07E5"/>
    <w:rsid w:val="003A0C67"/>
    <w:rsid w:val="003A0F53"/>
    <w:rsid w:val="003A0FA3"/>
    <w:rsid w:val="003A1140"/>
    <w:rsid w:val="003A1869"/>
    <w:rsid w:val="003A1932"/>
    <w:rsid w:val="003A1CA3"/>
    <w:rsid w:val="003A1CF9"/>
    <w:rsid w:val="003A2082"/>
    <w:rsid w:val="003A243D"/>
    <w:rsid w:val="003A3165"/>
    <w:rsid w:val="003A4309"/>
    <w:rsid w:val="003A4474"/>
    <w:rsid w:val="003A44BC"/>
    <w:rsid w:val="003A45DF"/>
    <w:rsid w:val="003A4744"/>
    <w:rsid w:val="003A4DCC"/>
    <w:rsid w:val="003A50F6"/>
    <w:rsid w:val="003A5321"/>
    <w:rsid w:val="003A548E"/>
    <w:rsid w:val="003A55D5"/>
    <w:rsid w:val="003A5BAD"/>
    <w:rsid w:val="003A5D79"/>
    <w:rsid w:val="003A6252"/>
    <w:rsid w:val="003A6311"/>
    <w:rsid w:val="003A6384"/>
    <w:rsid w:val="003A697C"/>
    <w:rsid w:val="003A6A2B"/>
    <w:rsid w:val="003A6CFB"/>
    <w:rsid w:val="003A78D0"/>
    <w:rsid w:val="003A7916"/>
    <w:rsid w:val="003A7A2F"/>
    <w:rsid w:val="003A7D28"/>
    <w:rsid w:val="003A7E0E"/>
    <w:rsid w:val="003B009A"/>
    <w:rsid w:val="003B07B7"/>
    <w:rsid w:val="003B0F38"/>
    <w:rsid w:val="003B0F6A"/>
    <w:rsid w:val="003B1260"/>
    <w:rsid w:val="003B155A"/>
    <w:rsid w:val="003B191D"/>
    <w:rsid w:val="003B1BAC"/>
    <w:rsid w:val="003B1C70"/>
    <w:rsid w:val="003B2859"/>
    <w:rsid w:val="003B2921"/>
    <w:rsid w:val="003B293A"/>
    <w:rsid w:val="003B2948"/>
    <w:rsid w:val="003B2B70"/>
    <w:rsid w:val="003B30C1"/>
    <w:rsid w:val="003B3623"/>
    <w:rsid w:val="003B368B"/>
    <w:rsid w:val="003B3C48"/>
    <w:rsid w:val="003B4206"/>
    <w:rsid w:val="003B470E"/>
    <w:rsid w:val="003B480D"/>
    <w:rsid w:val="003B4FD4"/>
    <w:rsid w:val="003B51B8"/>
    <w:rsid w:val="003B5496"/>
    <w:rsid w:val="003B56A3"/>
    <w:rsid w:val="003B5F6F"/>
    <w:rsid w:val="003B6269"/>
    <w:rsid w:val="003B659F"/>
    <w:rsid w:val="003B70B0"/>
    <w:rsid w:val="003B73E9"/>
    <w:rsid w:val="003B7402"/>
    <w:rsid w:val="003B7C2B"/>
    <w:rsid w:val="003C01CC"/>
    <w:rsid w:val="003C01D5"/>
    <w:rsid w:val="003C020A"/>
    <w:rsid w:val="003C0345"/>
    <w:rsid w:val="003C0FF5"/>
    <w:rsid w:val="003C1262"/>
    <w:rsid w:val="003C1415"/>
    <w:rsid w:val="003C1C4C"/>
    <w:rsid w:val="003C2132"/>
    <w:rsid w:val="003C273E"/>
    <w:rsid w:val="003C320F"/>
    <w:rsid w:val="003C347C"/>
    <w:rsid w:val="003C43E1"/>
    <w:rsid w:val="003C5E90"/>
    <w:rsid w:val="003C6097"/>
    <w:rsid w:val="003C651F"/>
    <w:rsid w:val="003C693A"/>
    <w:rsid w:val="003C6D2F"/>
    <w:rsid w:val="003C6EED"/>
    <w:rsid w:val="003C729D"/>
    <w:rsid w:val="003C73C2"/>
    <w:rsid w:val="003C7AA1"/>
    <w:rsid w:val="003C7F8A"/>
    <w:rsid w:val="003D01A3"/>
    <w:rsid w:val="003D02DF"/>
    <w:rsid w:val="003D03BC"/>
    <w:rsid w:val="003D062F"/>
    <w:rsid w:val="003D089B"/>
    <w:rsid w:val="003D0BE8"/>
    <w:rsid w:val="003D11F0"/>
    <w:rsid w:val="003D127E"/>
    <w:rsid w:val="003D1A1C"/>
    <w:rsid w:val="003D1D05"/>
    <w:rsid w:val="003D1FA1"/>
    <w:rsid w:val="003D24E1"/>
    <w:rsid w:val="003D2810"/>
    <w:rsid w:val="003D2879"/>
    <w:rsid w:val="003D2C12"/>
    <w:rsid w:val="003D33FA"/>
    <w:rsid w:val="003D34F2"/>
    <w:rsid w:val="003D3879"/>
    <w:rsid w:val="003D3C73"/>
    <w:rsid w:val="003D3DD0"/>
    <w:rsid w:val="003D4616"/>
    <w:rsid w:val="003D4D43"/>
    <w:rsid w:val="003D54A7"/>
    <w:rsid w:val="003D5785"/>
    <w:rsid w:val="003D5BCC"/>
    <w:rsid w:val="003D673E"/>
    <w:rsid w:val="003D68B6"/>
    <w:rsid w:val="003D6C1E"/>
    <w:rsid w:val="003D6E57"/>
    <w:rsid w:val="003D7009"/>
    <w:rsid w:val="003D71A9"/>
    <w:rsid w:val="003D72D5"/>
    <w:rsid w:val="003D72E4"/>
    <w:rsid w:val="003D7A3C"/>
    <w:rsid w:val="003D7CDD"/>
    <w:rsid w:val="003D7E3E"/>
    <w:rsid w:val="003E0183"/>
    <w:rsid w:val="003E0776"/>
    <w:rsid w:val="003E07DF"/>
    <w:rsid w:val="003E0852"/>
    <w:rsid w:val="003E089C"/>
    <w:rsid w:val="003E0A91"/>
    <w:rsid w:val="003E0C15"/>
    <w:rsid w:val="003E0D43"/>
    <w:rsid w:val="003E1187"/>
    <w:rsid w:val="003E1580"/>
    <w:rsid w:val="003E1AE9"/>
    <w:rsid w:val="003E2172"/>
    <w:rsid w:val="003E227A"/>
    <w:rsid w:val="003E2408"/>
    <w:rsid w:val="003E2590"/>
    <w:rsid w:val="003E327F"/>
    <w:rsid w:val="003E3312"/>
    <w:rsid w:val="003E3BA8"/>
    <w:rsid w:val="003E3CC7"/>
    <w:rsid w:val="003E3DA3"/>
    <w:rsid w:val="003E3F9A"/>
    <w:rsid w:val="003E4458"/>
    <w:rsid w:val="003E46CE"/>
    <w:rsid w:val="003E4870"/>
    <w:rsid w:val="003E49DE"/>
    <w:rsid w:val="003E4D92"/>
    <w:rsid w:val="003E5198"/>
    <w:rsid w:val="003E535A"/>
    <w:rsid w:val="003E541F"/>
    <w:rsid w:val="003E5D18"/>
    <w:rsid w:val="003E65C9"/>
    <w:rsid w:val="003E6978"/>
    <w:rsid w:val="003E6DCB"/>
    <w:rsid w:val="003E7CB1"/>
    <w:rsid w:val="003E7E73"/>
    <w:rsid w:val="003E7F74"/>
    <w:rsid w:val="003F09F2"/>
    <w:rsid w:val="003F17A2"/>
    <w:rsid w:val="003F1B7A"/>
    <w:rsid w:val="003F1CD9"/>
    <w:rsid w:val="003F20DF"/>
    <w:rsid w:val="003F2384"/>
    <w:rsid w:val="003F29D2"/>
    <w:rsid w:val="003F2D5B"/>
    <w:rsid w:val="003F30D6"/>
    <w:rsid w:val="003F324A"/>
    <w:rsid w:val="003F33A7"/>
    <w:rsid w:val="003F3585"/>
    <w:rsid w:val="003F384A"/>
    <w:rsid w:val="003F38CA"/>
    <w:rsid w:val="003F39C0"/>
    <w:rsid w:val="003F3E65"/>
    <w:rsid w:val="003F3EEC"/>
    <w:rsid w:val="003F50D7"/>
    <w:rsid w:val="003F52C6"/>
    <w:rsid w:val="003F54A7"/>
    <w:rsid w:val="003F5FFC"/>
    <w:rsid w:val="003F68F3"/>
    <w:rsid w:val="003F6AC7"/>
    <w:rsid w:val="003F7651"/>
    <w:rsid w:val="003F77A5"/>
    <w:rsid w:val="003F7DE3"/>
    <w:rsid w:val="00400313"/>
    <w:rsid w:val="0040048A"/>
    <w:rsid w:val="004008D1"/>
    <w:rsid w:val="00400A6E"/>
    <w:rsid w:val="00401288"/>
    <w:rsid w:val="0040153B"/>
    <w:rsid w:val="00401585"/>
    <w:rsid w:val="00401B34"/>
    <w:rsid w:val="00401C92"/>
    <w:rsid w:val="00401FE3"/>
    <w:rsid w:val="004021CA"/>
    <w:rsid w:val="004024EB"/>
    <w:rsid w:val="004025A4"/>
    <w:rsid w:val="00403A87"/>
    <w:rsid w:val="00403B42"/>
    <w:rsid w:val="0040433E"/>
    <w:rsid w:val="00404622"/>
    <w:rsid w:val="00404E70"/>
    <w:rsid w:val="004051FE"/>
    <w:rsid w:val="00405546"/>
    <w:rsid w:val="004058EC"/>
    <w:rsid w:val="00405D39"/>
    <w:rsid w:val="00405DAD"/>
    <w:rsid w:val="00406060"/>
    <w:rsid w:val="004062C0"/>
    <w:rsid w:val="0040662F"/>
    <w:rsid w:val="00406B11"/>
    <w:rsid w:val="004070B7"/>
    <w:rsid w:val="00407BFF"/>
    <w:rsid w:val="00407EEC"/>
    <w:rsid w:val="00410404"/>
    <w:rsid w:val="004104D6"/>
    <w:rsid w:val="00410D4A"/>
    <w:rsid w:val="00411047"/>
    <w:rsid w:val="00412308"/>
    <w:rsid w:val="004124D1"/>
    <w:rsid w:val="00412A1A"/>
    <w:rsid w:val="00412A8E"/>
    <w:rsid w:val="0041301B"/>
    <w:rsid w:val="00413994"/>
    <w:rsid w:val="004142FD"/>
    <w:rsid w:val="004147BA"/>
    <w:rsid w:val="0041546B"/>
    <w:rsid w:val="004157A3"/>
    <w:rsid w:val="00415BAB"/>
    <w:rsid w:val="00415D82"/>
    <w:rsid w:val="004160D7"/>
    <w:rsid w:val="0041627A"/>
    <w:rsid w:val="0041681E"/>
    <w:rsid w:val="004176D6"/>
    <w:rsid w:val="00417950"/>
    <w:rsid w:val="00417B9E"/>
    <w:rsid w:val="00417D13"/>
    <w:rsid w:val="00417E62"/>
    <w:rsid w:val="00420212"/>
    <w:rsid w:val="004208F5"/>
    <w:rsid w:val="004213C7"/>
    <w:rsid w:val="004217CF"/>
    <w:rsid w:val="00421B56"/>
    <w:rsid w:val="0042219C"/>
    <w:rsid w:val="00422253"/>
    <w:rsid w:val="00422508"/>
    <w:rsid w:val="00422F07"/>
    <w:rsid w:val="00422F74"/>
    <w:rsid w:val="00422FB8"/>
    <w:rsid w:val="004234F2"/>
    <w:rsid w:val="00423E50"/>
    <w:rsid w:val="00423FC2"/>
    <w:rsid w:val="00423FDA"/>
    <w:rsid w:val="0042452C"/>
    <w:rsid w:val="00424682"/>
    <w:rsid w:val="00424910"/>
    <w:rsid w:val="00424B61"/>
    <w:rsid w:val="004250C9"/>
    <w:rsid w:val="004253CC"/>
    <w:rsid w:val="004257C1"/>
    <w:rsid w:val="00425C93"/>
    <w:rsid w:val="00426000"/>
    <w:rsid w:val="004263D2"/>
    <w:rsid w:val="0042651D"/>
    <w:rsid w:val="00426CD1"/>
    <w:rsid w:val="00426E39"/>
    <w:rsid w:val="00427396"/>
    <w:rsid w:val="0042745E"/>
    <w:rsid w:val="00427751"/>
    <w:rsid w:val="00427B8D"/>
    <w:rsid w:val="00427C2A"/>
    <w:rsid w:val="00427DD3"/>
    <w:rsid w:val="00427F6F"/>
    <w:rsid w:val="00430128"/>
    <w:rsid w:val="004303EB"/>
    <w:rsid w:val="0043060B"/>
    <w:rsid w:val="00430E5E"/>
    <w:rsid w:val="00430E77"/>
    <w:rsid w:val="00430EF3"/>
    <w:rsid w:val="00430F1F"/>
    <w:rsid w:val="00431393"/>
    <w:rsid w:val="00431854"/>
    <w:rsid w:val="00431EB5"/>
    <w:rsid w:val="004322F7"/>
    <w:rsid w:val="0043283D"/>
    <w:rsid w:val="00432897"/>
    <w:rsid w:val="00432973"/>
    <w:rsid w:val="00434059"/>
    <w:rsid w:val="00434495"/>
    <w:rsid w:val="00434F6F"/>
    <w:rsid w:val="004350C7"/>
    <w:rsid w:val="0043519C"/>
    <w:rsid w:val="004352D2"/>
    <w:rsid w:val="004354C0"/>
    <w:rsid w:val="004363C5"/>
    <w:rsid w:val="00436C81"/>
    <w:rsid w:val="004373D9"/>
    <w:rsid w:val="004375FC"/>
    <w:rsid w:val="00437607"/>
    <w:rsid w:val="004376BD"/>
    <w:rsid w:val="004376C9"/>
    <w:rsid w:val="004376E3"/>
    <w:rsid w:val="0043775D"/>
    <w:rsid w:val="004378DA"/>
    <w:rsid w:val="00437EAD"/>
    <w:rsid w:val="0044009A"/>
    <w:rsid w:val="004400BE"/>
    <w:rsid w:val="0044015B"/>
    <w:rsid w:val="00440182"/>
    <w:rsid w:val="004406C0"/>
    <w:rsid w:val="004408B3"/>
    <w:rsid w:val="00440955"/>
    <w:rsid w:val="00440AE7"/>
    <w:rsid w:val="00440E09"/>
    <w:rsid w:val="00440F01"/>
    <w:rsid w:val="004410C4"/>
    <w:rsid w:val="004414C6"/>
    <w:rsid w:val="00441590"/>
    <w:rsid w:val="00441B0C"/>
    <w:rsid w:val="00441E86"/>
    <w:rsid w:val="00442049"/>
    <w:rsid w:val="004421D1"/>
    <w:rsid w:val="00442ECF"/>
    <w:rsid w:val="00443128"/>
    <w:rsid w:val="004433F5"/>
    <w:rsid w:val="004434CE"/>
    <w:rsid w:val="004436F3"/>
    <w:rsid w:val="00443E10"/>
    <w:rsid w:val="004440E7"/>
    <w:rsid w:val="004442D1"/>
    <w:rsid w:val="0044435E"/>
    <w:rsid w:val="00444389"/>
    <w:rsid w:val="004443E7"/>
    <w:rsid w:val="00444820"/>
    <w:rsid w:val="00444CA7"/>
    <w:rsid w:val="00444DDD"/>
    <w:rsid w:val="00445657"/>
    <w:rsid w:val="004457F6"/>
    <w:rsid w:val="00445D7B"/>
    <w:rsid w:val="00445D87"/>
    <w:rsid w:val="0044617E"/>
    <w:rsid w:val="00446961"/>
    <w:rsid w:val="00446B36"/>
    <w:rsid w:val="004474F6"/>
    <w:rsid w:val="00447608"/>
    <w:rsid w:val="00447813"/>
    <w:rsid w:val="004478B2"/>
    <w:rsid w:val="00447CEA"/>
    <w:rsid w:val="004500C8"/>
    <w:rsid w:val="00450771"/>
    <w:rsid w:val="00450E8C"/>
    <w:rsid w:val="004517E8"/>
    <w:rsid w:val="00451B95"/>
    <w:rsid w:val="00451D77"/>
    <w:rsid w:val="00452143"/>
    <w:rsid w:val="00452A8E"/>
    <w:rsid w:val="00452AD5"/>
    <w:rsid w:val="00452B46"/>
    <w:rsid w:val="00452B86"/>
    <w:rsid w:val="00452CAB"/>
    <w:rsid w:val="00452E07"/>
    <w:rsid w:val="00452F9D"/>
    <w:rsid w:val="004530C2"/>
    <w:rsid w:val="004532A2"/>
    <w:rsid w:val="004532F2"/>
    <w:rsid w:val="004537D4"/>
    <w:rsid w:val="0045396A"/>
    <w:rsid w:val="004539D2"/>
    <w:rsid w:val="00453E6A"/>
    <w:rsid w:val="00454DCE"/>
    <w:rsid w:val="00455686"/>
    <w:rsid w:val="004558E5"/>
    <w:rsid w:val="00455AAB"/>
    <w:rsid w:val="0045622B"/>
    <w:rsid w:val="00456D04"/>
    <w:rsid w:val="00456D1C"/>
    <w:rsid w:val="0045713C"/>
    <w:rsid w:val="0045727E"/>
    <w:rsid w:val="00457544"/>
    <w:rsid w:val="00457573"/>
    <w:rsid w:val="0045781C"/>
    <w:rsid w:val="004602A1"/>
    <w:rsid w:val="00460429"/>
    <w:rsid w:val="0046045F"/>
    <w:rsid w:val="00460754"/>
    <w:rsid w:val="004609DF"/>
    <w:rsid w:val="00460D7D"/>
    <w:rsid w:val="00460E30"/>
    <w:rsid w:val="0046122F"/>
    <w:rsid w:val="00461C06"/>
    <w:rsid w:val="004620E3"/>
    <w:rsid w:val="0046253E"/>
    <w:rsid w:val="00462ED6"/>
    <w:rsid w:val="004633E3"/>
    <w:rsid w:val="00463524"/>
    <w:rsid w:val="0046356E"/>
    <w:rsid w:val="004637A8"/>
    <w:rsid w:val="004639B9"/>
    <w:rsid w:val="00463A64"/>
    <w:rsid w:val="00464104"/>
    <w:rsid w:val="00464189"/>
    <w:rsid w:val="00464239"/>
    <w:rsid w:val="004655C4"/>
    <w:rsid w:val="004658ED"/>
    <w:rsid w:val="00465ED7"/>
    <w:rsid w:val="00466313"/>
    <w:rsid w:val="00466360"/>
    <w:rsid w:val="00466B90"/>
    <w:rsid w:val="00467474"/>
    <w:rsid w:val="00467A89"/>
    <w:rsid w:val="00467E69"/>
    <w:rsid w:val="00467F93"/>
    <w:rsid w:val="00467FC3"/>
    <w:rsid w:val="004702DF"/>
    <w:rsid w:val="00470FB3"/>
    <w:rsid w:val="00471477"/>
    <w:rsid w:val="00471528"/>
    <w:rsid w:val="004718C9"/>
    <w:rsid w:val="004719B7"/>
    <w:rsid w:val="00471C93"/>
    <w:rsid w:val="00471D40"/>
    <w:rsid w:val="00471DCF"/>
    <w:rsid w:val="00471E95"/>
    <w:rsid w:val="0047203E"/>
    <w:rsid w:val="00472216"/>
    <w:rsid w:val="00472577"/>
    <w:rsid w:val="0047267F"/>
    <w:rsid w:val="00472984"/>
    <w:rsid w:val="00472FB2"/>
    <w:rsid w:val="004735A1"/>
    <w:rsid w:val="00473CDB"/>
    <w:rsid w:val="004743DE"/>
    <w:rsid w:val="00474413"/>
    <w:rsid w:val="00474438"/>
    <w:rsid w:val="00474530"/>
    <w:rsid w:val="00474ED2"/>
    <w:rsid w:val="00475CA9"/>
    <w:rsid w:val="004766FC"/>
    <w:rsid w:val="00476FCE"/>
    <w:rsid w:val="0047733F"/>
    <w:rsid w:val="00477470"/>
    <w:rsid w:val="00477519"/>
    <w:rsid w:val="00477B26"/>
    <w:rsid w:val="00477FE2"/>
    <w:rsid w:val="00480034"/>
    <w:rsid w:val="00480170"/>
    <w:rsid w:val="00480C70"/>
    <w:rsid w:val="00481228"/>
    <w:rsid w:val="00481791"/>
    <w:rsid w:val="00481B2F"/>
    <w:rsid w:val="00481B8E"/>
    <w:rsid w:val="00481D5C"/>
    <w:rsid w:val="00481EC5"/>
    <w:rsid w:val="00482123"/>
    <w:rsid w:val="004824AD"/>
    <w:rsid w:val="00482A7A"/>
    <w:rsid w:val="00482CC9"/>
    <w:rsid w:val="00483270"/>
    <w:rsid w:val="004835D5"/>
    <w:rsid w:val="004838DF"/>
    <w:rsid w:val="0048393A"/>
    <w:rsid w:val="00483E28"/>
    <w:rsid w:val="0048420A"/>
    <w:rsid w:val="0048423E"/>
    <w:rsid w:val="004844D1"/>
    <w:rsid w:val="0048499C"/>
    <w:rsid w:val="00485091"/>
    <w:rsid w:val="00485362"/>
    <w:rsid w:val="00485504"/>
    <w:rsid w:val="00486120"/>
    <w:rsid w:val="00486207"/>
    <w:rsid w:val="004863D4"/>
    <w:rsid w:val="00486AA3"/>
    <w:rsid w:val="00486D18"/>
    <w:rsid w:val="00486E28"/>
    <w:rsid w:val="004872B6"/>
    <w:rsid w:val="004874C6"/>
    <w:rsid w:val="00487E36"/>
    <w:rsid w:val="004901FA"/>
    <w:rsid w:val="0049027E"/>
    <w:rsid w:val="0049063A"/>
    <w:rsid w:val="00490D09"/>
    <w:rsid w:val="004924A2"/>
    <w:rsid w:val="004924B6"/>
    <w:rsid w:val="00492513"/>
    <w:rsid w:val="00492616"/>
    <w:rsid w:val="00492845"/>
    <w:rsid w:val="00492FBA"/>
    <w:rsid w:val="00493335"/>
    <w:rsid w:val="00493E39"/>
    <w:rsid w:val="00493E3C"/>
    <w:rsid w:val="00494967"/>
    <w:rsid w:val="00495AA4"/>
    <w:rsid w:val="00495F0D"/>
    <w:rsid w:val="00496132"/>
    <w:rsid w:val="00496318"/>
    <w:rsid w:val="00496345"/>
    <w:rsid w:val="0049641B"/>
    <w:rsid w:val="00496459"/>
    <w:rsid w:val="00496787"/>
    <w:rsid w:val="004967FE"/>
    <w:rsid w:val="004969E8"/>
    <w:rsid w:val="00496A14"/>
    <w:rsid w:val="00496A1E"/>
    <w:rsid w:val="00496AA7"/>
    <w:rsid w:val="00497280"/>
    <w:rsid w:val="00497A46"/>
    <w:rsid w:val="004A01F5"/>
    <w:rsid w:val="004A081A"/>
    <w:rsid w:val="004A0C2B"/>
    <w:rsid w:val="004A11FC"/>
    <w:rsid w:val="004A1A1A"/>
    <w:rsid w:val="004A1BC2"/>
    <w:rsid w:val="004A1C63"/>
    <w:rsid w:val="004A1D12"/>
    <w:rsid w:val="004A209F"/>
    <w:rsid w:val="004A212E"/>
    <w:rsid w:val="004A2532"/>
    <w:rsid w:val="004A2847"/>
    <w:rsid w:val="004A2B0F"/>
    <w:rsid w:val="004A2C16"/>
    <w:rsid w:val="004A2F44"/>
    <w:rsid w:val="004A32F7"/>
    <w:rsid w:val="004A3444"/>
    <w:rsid w:val="004A35FC"/>
    <w:rsid w:val="004A3801"/>
    <w:rsid w:val="004A3FCF"/>
    <w:rsid w:val="004A4402"/>
    <w:rsid w:val="004A489E"/>
    <w:rsid w:val="004A4CF6"/>
    <w:rsid w:val="004A52CD"/>
    <w:rsid w:val="004A54F8"/>
    <w:rsid w:val="004A56B7"/>
    <w:rsid w:val="004A5EEA"/>
    <w:rsid w:val="004A6B8A"/>
    <w:rsid w:val="004A6F29"/>
    <w:rsid w:val="004A6F31"/>
    <w:rsid w:val="004A73EE"/>
    <w:rsid w:val="004A76CD"/>
    <w:rsid w:val="004B0C33"/>
    <w:rsid w:val="004B0CDB"/>
    <w:rsid w:val="004B232B"/>
    <w:rsid w:val="004B3A84"/>
    <w:rsid w:val="004B3FAD"/>
    <w:rsid w:val="004B40B5"/>
    <w:rsid w:val="004B41B5"/>
    <w:rsid w:val="004B4274"/>
    <w:rsid w:val="004B4FDF"/>
    <w:rsid w:val="004B524A"/>
    <w:rsid w:val="004B6058"/>
    <w:rsid w:val="004B613A"/>
    <w:rsid w:val="004B62FD"/>
    <w:rsid w:val="004B642A"/>
    <w:rsid w:val="004B6691"/>
    <w:rsid w:val="004B677F"/>
    <w:rsid w:val="004B6894"/>
    <w:rsid w:val="004B6C7F"/>
    <w:rsid w:val="004B6E5F"/>
    <w:rsid w:val="004B6EA6"/>
    <w:rsid w:val="004B7354"/>
    <w:rsid w:val="004B74C0"/>
    <w:rsid w:val="004B7B18"/>
    <w:rsid w:val="004C06A0"/>
    <w:rsid w:val="004C0864"/>
    <w:rsid w:val="004C0D66"/>
    <w:rsid w:val="004C19DB"/>
    <w:rsid w:val="004C2214"/>
    <w:rsid w:val="004C233D"/>
    <w:rsid w:val="004C248E"/>
    <w:rsid w:val="004C31EB"/>
    <w:rsid w:val="004C3696"/>
    <w:rsid w:val="004C3D91"/>
    <w:rsid w:val="004C3E80"/>
    <w:rsid w:val="004C477F"/>
    <w:rsid w:val="004C47EC"/>
    <w:rsid w:val="004C4873"/>
    <w:rsid w:val="004C52C9"/>
    <w:rsid w:val="004C53EE"/>
    <w:rsid w:val="004C558F"/>
    <w:rsid w:val="004C5668"/>
    <w:rsid w:val="004C59FB"/>
    <w:rsid w:val="004C5A47"/>
    <w:rsid w:val="004C5C2A"/>
    <w:rsid w:val="004C5F37"/>
    <w:rsid w:val="004C5FE8"/>
    <w:rsid w:val="004C60C7"/>
    <w:rsid w:val="004C629B"/>
    <w:rsid w:val="004C6A02"/>
    <w:rsid w:val="004C701E"/>
    <w:rsid w:val="004C707A"/>
    <w:rsid w:val="004C7343"/>
    <w:rsid w:val="004C74F1"/>
    <w:rsid w:val="004D05C0"/>
    <w:rsid w:val="004D07CE"/>
    <w:rsid w:val="004D085B"/>
    <w:rsid w:val="004D090A"/>
    <w:rsid w:val="004D0D49"/>
    <w:rsid w:val="004D119E"/>
    <w:rsid w:val="004D12A8"/>
    <w:rsid w:val="004D160D"/>
    <w:rsid w:val="004D162A"/>
    <w:rsid w:val="004D1926"/>
    <w:rsid w:val="004D1C6F"/>
    <w:rsid w:val="004D1CF5"/>
    <w:rsid w:val="004D21AA"/>
    <w:rsid w:val="004D2251"/>
    <w:rsid w:val="004D23C4"/>
    <w:rsid w:val="004D258F"/>
    <w:rsid w:val="004D2E59"/>
    <w:rsid w:val="004D331B"/>
    <w:rsid w:val="004D41B9"/>
    <w:rsid w:val="004D4271"/>
    <w:rsid w:val="004D475B"/>
    <w:rsid w:val="004D4BEB"/>
    <w:rsid w:val="004D4D2D"/>
    <w:rsid w:val="004D5119"/>
    <w:rsid w:val="004D5885"/>
    <w:rsid w:val="004D5A2E"/>
    <w:rsid w:val="004D5C32"/>
    <w:rsid w:val="004D5D08"/>
    <w:rsid w:val="004D6070"/>
    <w:rsid w:val="004D632A"/>
    <w:rsid w:val="004D67A6"/>
    <w:rsid w:val="004D6A0C"/>
    <w:rsid w:val="004E01B1"/>
    <w:rsid w:val="004E01B9"/>
    <w:rsid w:val="004E036E"/>
    <w:rsid w:val="004E1388"/>
    <w:rsid w:val="004E1A6C"/>
    <w:rsid w:val="004E1BD0"/>
    <w:rsid w:val="004E1DD6"/>
    <w:rsid w:val="004E1F02"/>
    <w:rsid w:val="004E1F0A"/>
    <w:rsid w:val="004E1FB8"/>
    <w:rsid w:val="004E2404"/>
    <w:rsid w:val="004E27F6"/>
    <w:rsid w:val="004E289F"/>
    <w:rsid w:val="004E2FE1"/>
    <w:rsid w:val="004E3158"/>
    <w:rsid w:val="004E368C"/>
    <w:rsid w:val="004E4175"/>
    <w:rsid w:val="004E4347"/>
    <w:rsid w:val="004E461A"/>
    <w:rsid w:val="004E4CF6"/>
    <w:rsid w:val="004E53F7"/>
    <w:rsid w:val="004E545C"/>
    <w:rsid w:val="004E55D0"/>
    <w:rsid w:val="004E5847"/>
    <w:rsid w:val="004E5F07"/>
    <w:rsid w:val="004E65FC"/>
    <w:rsid w:val="004E69CB"/>
    <w:rsid w:val="004E74F1"/>
    <w:rsid w:val="004E753E"/>
    <w:rsid w:val="004E7A02"/>
    <w:rsid w:val="004E7E8C"/>
    <w:rsid w:val="004F01D1"/>
    <w:rsid w:val="004F0BA9"/>
    <w:rsid w:val="004F0C5F"/>
    <w:rsid w:val="004F1447"/>
    <w:rsid w:val="004F1DE9"/>
    <w:rsid w:val="004F2327"/>
    <w:rsid w:val="004F35DE"/>
    <w:rsid w:val="004F3681"/>
    <w:rsid w:val="004F38E3"/>
    <w:rsid w:val="004F3DA9"/>
    <w:rsid w:val="004F3E7F"/>
    <w:rsid w:val="004F4384"/>
    <w:rsid w:val="004F4820"/>
    <w:rsid w:val="004F4B8C"/>
    <w:rsid w:val="004F509D"/>
    <w:rsid w:val="004F55CA"/>
    <w:rsid w:val="004F56A1"/>
    <w:rsid w:val="004F61F5"/>
    <w:rsid w:val="004F64E2"/>
    <w:rsid w:val="004F68C0"/>
    <w:rsid w:val="004F6CDD"/>
    <w:rsid w:val="004F6DBB"/>
    <w:rsid w:val="004F6F84"/>
    <w:rsid w:val="004F7093"/>
    <w:rsid w:val="004F7954"/>
    <w:rsid w:val="004F7D92"/>
    <w:rsid w:val="004F7F44"/>
    <w:rsid w:val="004F7FAA"/>
    <w:rsid w:val="005000B1"/>
    <w:rsid w:val="00500104"/>
    <w:rsid w:val="005002C0"/>
    <w:rsid w:val="005006FA"/>
    <w:rsid w:val="0050200B"/>
    <w:rsid w:val="005024B1"/>
    <w:rsid w:val="005027DD"/>
    <w:rsid w:val="00502A29"/>
    <w:rsid w:val="005030FC"/>
    <w:rsid w:val="0050330D"/>
    <w:rsid w:val="0050339A"/>
    <w:rsid w:val="005034C7"/>
    <w:rsid w:val="00503C7E"/>
    <w:rsid w:val="00503CA8"/>
    <w:rsid w:val="005041FD"/>
    <w:rsid w:val="005044E8"/>
    <w:rsid w:val="005045C9"/>
    <w:rsid w:val="00504A0C"/>
    <w:rsid w:val="00505191"/>
    <w:rsid w:val="00505502"/>
    <w:rsid w:val="0050592D"/>
    <w:rsid w:val="0050596C"/>
    <w:rsid w:val="005059DE"/>
    <w:rsid w:val="00506340"/>
    <w:rsid w:val="0050664F"/>
    <w:rsid w:val="005067F6"/>
    <w:rsid w:val="005070C7"/>
    <w:rsid w:val="00507293"/>
    <w:rsid w:val="00507363"/>
    <w:rsid w:val="00507A6C"/>
    <w:rsid w:val="0051032B"/>
    <w:rsid w:val="00510423"/>
    <w:rsid w:val="005107FF"/>
    <w:rsid w:val="0051093D"/>
    <w:rsid w:val="00510C8F"/>
    <w:rsid w:val="005113C0"/>
    <w:rsid w:val="00511904"/>
    <w:rsid w:val="00511CCC"/>
    <w:rsid w:val="00511DAD"/>
    <w:rsid w:val="005121F0"/>
    <w:rsid w:val="0051250E"/>
    <w:rsid w:val="005126ED"/>
    <w:rsid w:val="0051297F"/>
    <w:rsid w:val="005129B7"/>
    <w:rsid w:val="00513238"/>
    <w:rsid w:val="005138DE"/>
    <w:rsid w:val="00513A25"/>
    <w:rsid w:val="00513C6D"/>
    <w:rsid w:val="00513F08"/>
    <w:rsid w:val="00514026"/>
    <w:rsid w:val="0051455B"/>
    <w:rsid w:val="00514C35"/>
    <w:rsid w:val="00514DA2"/>
    <w:rsid w:val="00514EE9"/>
    <w:rsid w:val="00514F52"/>
    <w:rsid w:val="00515A58"/>
    <w:rsid w:val="00516170"/>
    <w:rsid w:val="00516171"/>
    <w:rsid w:val="00516240"/>
    <w:rsid w:val="0051654C"/>
    <w:rsid w:val="005165CC"/>
    <w:rsid w:val="0051690C"/>
    <w:rsid w:val="00516B65"/>
    <w:rsid w:val="00516E8D"/>
    <w:rsid w:val="005173FA"/>
    <w:rsid w:val="0051744C"/>
    <w:rsid w:val="00517711"/>
    <w:rsid w:val="005177AA"/>
    <w:rsid w:val="005177AF"/>
    <w:rsid w:val="00517F1D"/>
    <w:rsid w:val="00520038"/>
    <w:rsid w:val="0052007F"/>
    <w:rsid w:val="00520080"/>
    <w:rsid w:val="00520338"/>
    <w:rsid w:val="005207D1"/>
    <w:rsid w:val="00520AA4"/>
    <w:rsid w:val="00521593"/>
    <w:rsid w:val="005216C7"/>
    <w:rsid w:val="00521DF1"/>
    <w:rsid w:val="00522250"/>
    <w:rsid w:val="00522302"/>
    <w:rsid w:val="0052243F"/>
    <w:rsid w:val="005228D8"/>
    <w:rsid w:val="005228ED"/>
    <w:rsid w:val="00522DB6"/>
    <w:rsid w:val="00523321"/>
    <w:rsid w:val="0052350C"/>
    <w:rsid w:val="005235EF"/>
    <w:rsid w:val="00523819"/>
    <w:rsid w:val="00524257"/>
    <w:rsid w:val="005249D6"/>
    <w:rsid w:val="00524C27"/>
    <w:rsid w:val="00525453"/>
    <w:rsid w:val="00526384"/>
    <w:rsid w:val="00526705"/>
    <w:rsid w:val="0052693F"/>
    <w:rsid w:val="00526A30"/>
    <w:rsid w:val="00526EE3"/>
    <w:rsid w:val="005273A1"/>
    <w:rsid w:val="005274CB"/>
    <w:rsid w:val="00527614"/>
    <w:rsid w:val="00527CDD"/>
    <w:rsid w:val="00527DE7"/>
    <w:rsid w:val="005302E2"/>
    <w:rsid w:val="005304D7"/>
    <w:rsid w:val="00530724"/>
    <w:rsid w:val="005309B4"/>
    <w:rsid w:val="00531495"/>
    <w:rsid w:val="0053149B"/>
    <w:rsid w:val="005315E1"/>
    <w:rsid w:val="00531735"/>
    <w:rsid w:val="0053174E"/>
    <w:rsid w:val="00531944"/>
    <w:rsid w:val="00531947"/>
    <w:rsid w:val="0053249E"/>
    <w:rsid w:val="0053265E"/>
    <w:rsid w:val="00532781"/>
    <w:rsid w:val="00532E3E"/>
    <w:rsid w:val="00533A3B"/>
    <w:rsid w:val="00533D37"/>
    <w:rsid w:val="00534A56"/>
    <w:rsid w:val="00534F80"/>
    <w:rsid w:val="0053539A"/>
    <w:rsid w:val="00535D3D"/>
    <w:rsid w:val="00535DD8"/>
    <w:rsid w:val="0053638E"/>
    <w:rsid w:val="00536A1F"/>
    <w:rsid w:val="00536CE0"/>
    <w:rsid w:val="00536FFE"/>
    <w:rsid w:val="005373E0"/>
    <w:rsid w:val="0053758F"/>
    <w:rsid w:val="00537ECC"/>
    <w:rsid w:val="005400A4"/>
    <w:rsid w:val="0054074F"/>
    <w:rsid w:val="0054083E"/>
    <w:rsid w:val="0054144F"/>
    <w:rsid w:val="00541450"/>
    <w:rsid w:val="005414CF"/>
    <w:rsid w:val="00541B12"/>
    <w:rsid w:val="00541ED2"/>
    <w:rsid w:val="005422C2"/>
    <w:rsid w:val="00542415"/>
    <w:rsid w:val="0054257A"/>
    <w:rsid w:val="005428A6"/>
    <w:rsid w:val="00542A4F"/>
    <w:rsid w:val="00542C36"/>
    <w:rsid w:val="005430DE"/>
    <w:rsid w:val="0054366B"/>
    <w:rsid w:val="00543734"/>
    <w:rsid w:val="00543761"/>
    <w:rsid w:val="00543AAF"/>
    <w:rsid w:val="0054450D"/>
    <w:rsid w:val="00544666"/>
    <w:rsid w:val="00544677"/>
    <w:rsid w:val="005446CF"/>
    <w:rsid w:val="00544868"/>
    <w:rsid w:val="00544B5E"/>
    <w:rsid w:val="00544D7D"/>
    <w:rsid w:val="00544DCD"/>
    <w:rsid w:val="005453C8"/>
    <w:rsid w:val="005454DF"/>
    <w:rsid w:val="00545725"/>
    <w:rsid w:val="0054646C"/>
    <w:rsid w:val="00546473"/>
    <w:rsid w:val="0054688C"/>
    <w:rsid w:val="005471A1"/>
    <w:rsid w:val="00547241"/>
    <w:rsid w:val="0054797D"/>
    <w:rsid w:val="00547B3E"/>
    <w:rsid w:val="00547B5F"/>
    <w:rsid w:val="00550A95"/>
    <w:rsid w:val="00550C10"/>
    <w:rsid w:val="005511CA"/>
    <w:rsid w:val="005512F8"/>
    <w:rsid w:val="00551482"/>
    <w:rsid w:val="00551DA9"/>
    <w:rsid w:val="00552041"/>
    <w:rsid w:val="00552292"/>
    <w:rsid w:val="00552ACA"/>
    <w:rsid w:val="00552F51"/>
    <w:rsid w:val="00553141"/>
    <w:rsid w:val="0055340D"/>
    <w:rsid w:val="005537AB"/>
    <w:rsid w:val="00553DB1"/>
    <w:rsid w:val="005540BF"/>
    <w:rsid w:val="00554583"/>
    <w:rsid w:val="00554C12"/>
    <w:rsid w:val="005550E4"/>
    <w:rsid w:val="00555B4E"/>
    <w:rsid w:val="00555C18"/>
    <w:rsid w:val="005563DC"/>
    <w:rsid w:val="00556C9D"/>
    <w:rsid w:val="00557205"/>
    <w:rsid w:val="00557817"/>
    <w:rsid w:val="00557A54"/>
    <w:rsid w:val="00557D37"/>
    <w:rsid w:val="00560319"/>
    <w:rsid w:val="00560825"/>
    <w:rsid w:val="00560992"/>
    <w:rsid w:val="00560A2F"/>
    <w:rsid w:val="00560E46"/>
    <w:rsid w:val="0056146C"/>
    <w:rsid w:val="005614D5"/>
    <w:rsid w:val="00561A6D"/>
    <w:rsid w:val="00561AEB"/>
    <w:rsid w:val="0056218F"/>
    <w:rsid w:val="00562550"/>
    <w:rsid w:val="005626FC"/>
    <w:rsid w:val="00562E78"/>
    <w:rsid w:val="00562EC7"/>
    <w:rsid w:val="00562FAB"/>
    <w:rsid w:val="005631E6"/>
    <w:rsid w:val="00563BE8"/>
    <w:rsid w:val="005640E5"/>
    <w:rsid w:val="00564399"/>
    <w:rsid w:val="005645BB"/>
    <w:rsid w:val="005646ED"/>
    <w:rsid w:val="0056493F"/>
    <w:rsid w:val="00564B4C"/>
    <w:rsid w:val="00564D5B"/>
    <w:rsid w:val="00564DC1"/>
    <w:rsid w:val="00564F29"/>
    <w:rsid w:val="0056561F"/>
    <w:rsid w:val="00565AD2"/>
    <w:rsid w:val="00565BC5"/>
    <w:rsid w:val="00566971"/>
    <w:rsid w:val="0056699F"/>
    <w:rsid w:val="00566B0A"/>
    <w:rsid w:val="0056704D"/>
    <w:rsid w:val="005673AC"/>
    <w:rsid w:val="00567419"/>
    <w:rsid w:val="00567542"/>
    <w:rsid w:val="005679D0"/>
    <w:rsid w:val="00567DA8"/>
    <w:rsid w:val="00567EB9"/>
    <w:rsid w:val="00570543"/>
    <w:rsid w:val="005708DC"/>
    <w:rsid w:val="00570944"/>
    <w:rsid w:val="00570DCA"/>
    <w:rsid w:val="00570F15"/>
    <w:rsid w:val="0057122D"/>
    <w:rsid w:val="00571551"/>
    <w:rsid w:val="005719C7"/>
    <w:rsid w:val="00572232"/>
    <w:rsid w:val="00572294"/>
    <w:rsid w:val="005722DA"/>
    <w:rsid w:val="00572568"/>
    <w:rsid w:val="0057273B"/>
    <w:rsid w:val="005727C5"/>
    <w:rsid w:val="005728C0"/>
    <w:rsid w:val="00572CBC"/>
    <w:rsid w:val="00572D40"/>
    <w:rsid w:val="00573740"/>
    <w:rsid w:val="00574999"/>
    <w:rsid w:val="005759A4"/>
    <w:rsid w:val="00575DA4"/>
    <w:rsid w:val="00575FD0"/>
    <w:rsid w:val="0057632E"/>
    <w:rsid w:val="00576854"/>
    <w:rsid w:val="00576D55"/>
    <w:rsid w:val="00577375"/>
    <w:rsid w:val="0057780A"/>
    <w:rsid w:val="00577CCB"/>
    <w:rsid w:val="00577F58"/>
    <w:rsid w:val="005804F5"/>
    <w:rsid w:val="00580772"/>
    <w:rsid w:val="00580D0A"/>
    <w:rsid w:val="005810D3"/>
    <w:rsid w:val="0058117D"/>
    <w:rsid w:val="00581462"/>
    <w:rsid w:val="0058165E"/>
    <w:rsid w:val="0058184A"/>
    <w:rsid w:val="0058272D"/>
    <w:rsid w:val="00583103"/>
    <w:rsid w:val="0058345E"/>
    <w:rsid w:val="00583562"/>
    <w:rsid w:val="00583836"/>
    <w:rsid w:val="00583C42"/>
    <w:rsid w:val="0058460D"/>
    <w:rsid w:val="005849BB"/>
    <w:rsid w:val="00585692"/>
    <w:rsid w:val="005857BF"/>
    <w:rsid w:val="00586346"/>
    <w:rsid w:val="00586474"/>
    <w:rsid w:val="005866C2"/>
    <w:rsid w:val="005867CB"/>
    <w:rsid w:val="00586B71"/>
    <w:rsid w:val="00587FB5"/>
    <w:rsid w:val="00590C85"/>
    <w:rsid w:val="00590E10"/>
    <w:rsid w:val="00590E6F"/>
    <w:rsid w:val="0059133E"/>
    <w:rsid w:val="00592E6B"/>
    <w:rsid w:val="00594085"/>
    <w:rsid w:val="005941CD"/>
    <w:rsid w:val="005941E4"/>
    <w:rsid w:val="00594943"/>
    <w:rsid w:val="00594C25"/>
    <w:rsid w:val="00594C28"/>
    <w:rsid w:val="00594D9B"/>
    <w:rsid w:val="00595975"/>
    <w:rsid w:val="0059625A"/>
    <w:rsid w:val="005962B3"/>
    <w:rsid w:val="005964AE"/>
    <w:rsid w:val="005968F4"/>
    <w:rsid w:val="00596C68"/>
    <w:rsid w:val="00596EA2"/>
    <w:rsid w:val="005972AC"/>
    <w:rsid w:val="0059777C"/>
    <w:rsid w:val="00597F56"/>
    <w:rsid w:val="005A035D"/>
    <w:rsid w:val="005A0BAF"/>
    <w:rsid w:val="005A10CD"/>
    <w:rsid w:val="005A117C"/>
    <w:rsid w:val="005A216D"/>
    <w:rsid w:val="005A21AB"/>
    <w:rsid w:val="005A28EB"/>
    <w:rsid w:val="005A2BF0"/>
    <w:rsid w:val="005A2CEF"/>
    <w:rsid w:val="005A32F3"/>
    <w:rsid w:val="005A3520"/>
    <w:rsid w:val="005A354C"/>
    <w:rsid w:val="005A36E6"/>
    <w:rsid w:val="005A3A06"/>
    <w:rsid w:val="005A3A23"/>
    <w:rsid w:val="005A3CF9"/>
    <w:rsid w:val="005A4252"/>
    <w:rsid w:val="005A4964"/>
    <w:rsid w:val="005A52FD"/>
    <w:rsid w:val="005A576B"/>
    <w:rsid w:val="005A5932"/>
    <w:rsid w:val="005A656E"/>
    <w:rsid w:val="005A6B6A"/>
    <w:rsid w:val="005A6D20"/>
    <w:rsid w:val="005A6ECB"/>
    <w:rsid w:val="005A723B"/>
    <w:rsid w:val="005A79F9"/>
    <w:rsid w:val="005A7D29"/>
    <w:rsid w:val="005A7E8A"/>
    <w:rsid w:val="005B0959"/>
    <w:rsid w:val="005B0ABA"/>
    <w:rsid w:val="005B1038"/>
    <w:rsid w:val="005B11BA"/>
    <w:rsid w:val="005B1862"/>
    <w:rsid w:val="005B1900"/>
    <w:rsid w:val="005B19B9"/>
    <w:rsid w:val="005B2369"/>
    <w:rsid w:val="005B306A"/>
    <w:rsid w:val="005B3072"/>
    <w:rsid w:val="005B319E"/>
    <w:rsid w:val="005B32B3"/>
    <w:rsid w:val="005B3656"/>
    <w:rsid w:val="005B3857"/>
    <w:rsid w:val="005B39AC"/>
    <w:rsid w:val="005B3BE9"/>
    <w:rsid w:val="005B3C0A"/>
    <w:rsid w:val="005B3E09"/>
    <w:rsid w:val="005B42F3"/>
    <w:rsid w:val="005B4370"/>
    <w:rsid w:val="005B4D5E"/>
    <w:rsid w:val="005B5101"/>
    <w:rsid w:val="005B5916"/>
    <w:rsid w:val="005B596E"/>
    <w:rsid w:val="005B6564"/>
    <w:rsid w:val="005B6609"/>
    <w:rsid w:val="005B6CAB"/>
    <w:rsid w:val="005B70CA"/>
    <w:rsid w:val="005B73AD"/>
    <w:rsid w:val="005B742C"/>
    <w:rsid w:val="005B74AA"/>
    <w:rsid w:val="005B7558"/>
    <w:rsid w:val="005B7A9F"/>
    <w:rsid w:val="005B7BFA"/>
    <w:rsid w:val="005C00CF"/>
    <w:rsid w:val="005C044A"/>
    <w:rsid w:val="005C1386"/>
    <w:rsid w:val="005C1ABF"/>
    <w:rsid w:val="005C1F1C"/>
    <w:rsid w:val="005C1F24"/>
    <w:rsid w:val="005C1F89"/>
    <w:rsid w:val="005C24A5"/>
    <w:rsid w:val="005C286A"/>
    <w:rsid w:val="005C2BF5"/>
    <w:rsid w:val="005C3094"/>
    <w:rsid w:val="005C4127"/>
    <w:rsid w:val="005C41BE"/>
    <w:rsid w:val="005C4650"/>
    <w:rsid w:val="005C54FD"/>
    <w:rsid w:val="005C57AD"/>
    <w:rsid w:val="005C5AF3"/>
    <w:rsid w:val="005C6187"/>
    <w:rsid w:val="005C6245"/>
    <w:rsid w:val="005C62E0"/>
    <w:rsid w:val="005C678F"/>
    <w:rsid w:val="005C7105"/>
    <w:rsid w:val="005C7394"/>
    <w:rsid w:val="005C74D5"/>
    <w:rsid w:val="005C76C3"/>
    <w:rsid w:val="005C7809"/>
    <w:rsid w:val="005D0052"/>
    <w:rsid w:val="005D026E"/>
    <w:rsid w:val="005D0437"/>
    <w:rsid w:val="005D0721"/>
    <w:rsid w:val="005D0755"/>
    <w:rsid w:val="005D08D5"/>
    <w:rsid w:val="005D15B4"/>
    <w:rsid w:val="005D171B"/>
    <w:rsid w:val="005D19A2"/>
    <w:rsid w:val="005D227F"/>
    <w:rsid w:val="005D2538"/>
    <w:rsid w:val="005D2567"/>
    <w:rsid w:val="005D2842"/>
    <w:rsid w:val="005D2A7D"/>
    <w:rsid w:val="005D2D71"/>
    <w:rsid w:val="005D2DDC"/>
    <w:rsid w:val="005D2F8E"/>
    <w:rsid w:val="005D32D7"/>
    <w:rsid w:val="005D338F"/>
    <w:rsid w:val="005D3E38"/>
    <w:rsid w:val="005D4284"/>
    <w:rsid w:val="005D43BD"/>
    <w:rsid w:val="005D43F3"/>
    <w:rsid w:val="005D4684"/>
    <w:rsid w:val="005D493A"/>
    <w:rsid w:val="005D4FE6"/>
    <w:rsid w:val="005D50E8"/>
    <w:rsid w:val="005D6624"/>
    <w:rsid w:val="005D675D"/>
    <w:rsid w:val="005D683B"/>
    <w:rsid w:val="005D70EC"/>
    <w:rsid w:val="005D7490"/>
    <w:rsid w:val="005D7E34"/>
    <w:rsid w:val="005D7EF0"/>
    <w:rsid w:val="005E02E3"/>
    <w:rsid w:val="005E0585"/>
    <w:rsid w:val="005E0753"/>
    <w:rsid w:val="005E082B"/>
    <w:rsid w:val="005E11E5"/>
    <w:rsid w:val="005E12B0"/>
    <w:rsid w:val="005E1649"/>
    <w:rsid w:val="005E1DDE"/>
    <w:rsid w:val="005E1E45"/>
    <w:rsid w:val="005E2781"/>
    <w:rsid w:val="005E27DB"/>
    <w:rsid w:val="005E2C8D"/>
    <w:rsid w:val="005E2CF2"/>
    <w:rsid w:val="005E2DCE"/>
    <w:rsid w:val="005E2EBE"/>
    <w:rsid w:val="005E31E9"/>
    <w:rsid w:val="005E43E5"/>
    <w:rsid w:val="005E4614"/>
    <w:rsid w:val="005E4765"/>
    <w:rsid w:val="005E4821"/>
    <w:rsid w:val="005E4B3A"/>
    <w:rsid w:val="005E515A"/>
    <w:rsid w:val="005E536B"/>
    <w:rsid w:val="005E5BB5"/>
    <w:rsid w:val="005E5C31"/>
    <w:rsid w:val="005E5E38"/>
    <w:rsid w:val="005E6120"/>
    <w:rsid w:val="005E629E"/>
    <w:rsid w:val="005E62F1"/>
    <w:rsid w:val="005E696D"/>
    <w:rsid w:val="005E6991"/>
    <w:rsid w:val="005E6BD5"/>
    <w:rsid w:val="005E6F60"/>
    <w:rsid w:val="005E7060"/>
    <w:rsid w:val="005E71E9"/>
    <w:rsid w:val="005E73DB"/>
    <w:rsid w:val="005E7AEF"/>
    <w:rsid w:val="005F0036"/>
    <w:rsid w:val="005F009D"/>
    <w:rsid w:val="005F08A0"/>
    <w:rsid w:val="005F0BAA"/>
    <w:rsid w:val="005F0DA0"/>
    <w:rsid w:val="005F0FD7"/>
    <w:rsid w:val="005F11F2"/>
    <w:rsid w:val="005F1201"/>
    <w:rsid w:val="005F1A33"/>
    <w:rsid w:val="005F1B46"/>
    <w:rsid w:val="005F1B6B"/>
    <w:rsid w:val="005F265F"/>
    <w:rsid w:val="005F2865"/>
    <w:rsid w:val="005F2E07"/>
    <w:rsid w:val="005F3491"/>
    <w:rsid w:val="005F37D5"/>
    <w:rsid w:val="005F38B9"/>
    <w:rsid w:val="005F392D"/>
    <w:rsid w:val="005F3948"/>
    <w:rsid w:val="005F3AE5"/>
    <w:rsid w:val="005F3EC8"/>
    <w:rsid w:val="005F3FE1"/>
    <w:rsid w:val="005F40B0"/>
    <w:rsid w:val="005F41BC"/>
    <w:rsid w:val="005F4400"/>
    <w:rsid w:val="005F4C58"/>
    <w:rsid w:val="005F4FA4"/>
    <w:rsid w:val="005F51A8"/>
    <w:rsid w:val="005F51F7"/>
    <w:rsid w:val="005F57EA"/>
    <w:rsid w:val="005F57F4"/>
    <w:rsid w:val="005F5944"/>
    <w:rsid w:val="005F5F06"/>
    <w:rsid w:val="005F6DCC"/>
    <w:rsid w:val="005F7517"/>
    <w:rsid w:val="005F7862"/>
    <w:rsid w:val="005F7B39"/>
    <w:rsid w:val="005F7C75"/>
    <w:rsid w:val="0060007B"/>
    <w:rsid w:val="00600294"/>
    <w:rsid w:val="006005DC"/>
    <w:rsid w:val="00600724"/>
    <w:rsid w:val="0060080C"/>
    <w:rsid w:val="00600A5B"/>
    <w:rsid w:val="0060107F"/>
    <w:rsid w:val="006010C0"/>
    <w:rsid w:val="0060131F"/>
    <w:rsid w:val="00601704"/>
    <w:rsid w:val="00601AFD"/>
    <w:rsid w:val="006026FB"/>
    <w:rsid w:val="00602DF6"/>
    <w:rsid w:val="00602E26"/>
    <w:rsid w:val="0060308F"/>
    <w:rsid w:val="00603467"/>
    <w:rsid w:val="0060373F"/>
    <w:rsid w:val="006039B4"/>
    <w:rsid w:val="00603EEA"/>
    <w:rsid w:val="00604375"/>
    <w:rsid w:val="00604508"/>
    <w:rsid w:val="00604817"/>
    <w:rsid w:val="006048D3"/>
    <w:rsid w:val="00605002"/>
    <w:rsid w:val="0060590A"/>
    <w:rsid w:val="0060611A"/>
    <w:rsid w:val="00606BA0"/>
    <w:rsid w:val="00606DCE"/>
    <w:rsid w:val="0060734A"/>
    <w:rsid w:val="006077F0"/>
    <w:rsid w:val="0060786D"/>
    <w:rsid w:val="00607CF4"/>
    <w:rsid w:val="00607F45"/>
    <w:rsid w:val="006100C9"/>
    <w:rsid w:val="00610876"/>
    <w:rsid w:val="00610D68"/>
    <w:rsid w:val="00610FDD"/>
    <w:rsid w:val="00611174"/>
    <w:rsid w:val="006111EE"/>
    <w:rsid w:val="0061149A"/>
    <w:rsid w:val="0061181C"/>
    <w:rsid w:val="00611E39"/>
    <w:rsid w:val="00612D54"/>
    <w:rsid w:val="00613846"/>
    <w:rsid w:val="006139C7"/>
    <w:rsid w:val="00613A18"/>
    <w:rsid w:val="006142C4"/>
    <w:rsid w:val="00614B0C"/>
    <w:rsid w:val="0061514D"/>
    <w:rsid w:val="006152F8"/>
    <w:rsid w:val="006163B4"/>
    <w:rsid w:val="0061649A"/>
    <w:rsid w:val="006167AB"/>
    <w:rsid w:val="00617087"/>
    <w:rsid w:val="0061759E"/>
    <w:rsid w:val="00617A28"/>
    <w:rsid w:val="00617B24"/>
    <w:rsid w:val="00620516"/>
    <w:rsid w:val="00620751"/>
    <w:rsid w:val="00620AC2"/>
    <w:rsid w:val="00621121"/>
    <w:rsid w:val="00621969"/>
    <w:rsid w:val="00621B91"/>
    <w:rsid w:val="006221EA"/>
    <w:rsid w:val="006222B3"/>
    <w:rsid w:val="00623078"/>
    <w:rsid w:val="00623547"/>
    <w:rsid w:val="00623F2E"/>
    <w:rsid w:val="006248DE"/>
    <w:rsid w:val="00625564"/>
    <w:rsid w:val="00625BCD"/>
    <w:rsid w:val="00625E6D"/>
    <w:rsid w:val="00625E6E"/>
    <w:rsid w:val="00625F26"/>
    <w:rsid w:val="00625FB9"/>
    <w:rsid w:val="0062633A"/>
    <w:rsid w:val="00626756"/>
    <w:rsid w:val="006269E4"/>
    <w:rsid w:val="00626DF3"/>
    <w:rsid w:val="00626F73"/>
    <w:rsid w:val="00627202"/>
    <w:rsid w:val="00627DC9"/>
    <w:rsid w:val="00627F92"/>
    <w:rsid w:val="00627FE3"/>
    <w:rsid w:val="00630378"/>
    <w:rsid w:val="006303E9"/>
    <w:rsid w:val="006305FF"/>
    <w:rsid w:val="006307C3"/>
    <w:rsid w:val="00630B15"/>
    <w:rsid w:val="00631051"/>
    <w:rsid w:val="00631269"/>
    <w:rsid w:val="00632083"/>
    <w:rsid w:val="00632D8F"/>
    <w:rsid w:val="00632EAB"/>
    <w:rsid w:val="00632F3E"/>
    <w:rsid w:val="006333F2"/>
    <w:rsid w:val="00633847"/>
    <w:rsid w:val="00633932"/>
    <w:rsid w:val="00634D9A"/>
    <w:rsid w:val="00635702"/>
    <w:rsid w:val="00635BC5"/>
    <w:rsid w:val="00635C88"/>
    <w:rsid w:val="00635E1B"/>
    <w:rsid w:val="00636054"/>
    <w:rsid w:val="00636808"/>
    <w:rsid w:val="006369A1"/>
    <w:rsid w:val="00636CE9"/>
    <w:rsid w:val="00636DD6"/>
    <w:rsid w:val="00637016"/>
    <w:rsid w:val="0063711A"/>
    <w:rsid w:val="0063781D"/>
    <w:rsid w:val="0063791F"/>
    <w:rsid w:val="00637DE0"/>
    <w:rsid w:val="0064031D"/>
    <w:rsid w:val="00640C00"/>
    <w:rsid w:val="00640D61"/>
    <w:rsid w:val="00640EBE"/>
    <w:rsid w:val="006413B2"/>
    <w:rsid w:val="0064162C"/>
    <w:rsid w:val="006416F7"/>
    <w:rsid w:val="0064183B"/>
    <w:rsid w:val="006418E4"/>
    <w:rsid w:val="00641AB2"/>
    <w:rsid w:val="00641E6C"/>
    <w:rsid w:val="006426E7"/>
    <w:rsid w:val="00642E50"/>
    <w:rsid w:val="00643955"/>
    <w:rsid w:val="00643AB7"/>
    <w:rsid w:val="00643BDD"/>
    <w:rsid w:val="00643CBF"/>
    <w:rsid w:val="00643FCA"/>
    <w:rsid w:val="00644417"/>
    <w:rsid w:val="006446D5"/>
    <w:rsid w:val="00644856"/>
    <w:rsid w:val="00644925"/>
    <w:rsid w:val="00644A91"/>
    <w:rsid w:val="00645C47"/>
    <w:rsid w:val="00645CCF"/>
    <w:rsid w:val="00645FBE"/>
    <w:rsid w:val="006463C1"/>
    <w:rsid w:val="006464D8"/>
    <w:rsid w:val="00646AB0"/>
    <w:rsid w:val="00646D80"/>
    <w:rsid w:val="00646E30"/>
    <w:rsid w:val="00646E6E"/>
    <w:rsid w:val="006473FC"/>
    <w:rsid w:val="006474DA"/>
    <w:rsid w:val="006476DB"/>
    <w:rsid w:val="00647711"/>
    <w:rsid w:val="0064795E"/>
    <w:rsid w:val="00647A0A"/>
    <w:rsid w:val="00647BB2"/>
    <w:rsid w:val="00647D30"/>
    <w:rsid w:val="006507A1"/>
    <w:rsid w:val="00650CC9"/>
    <w:rsid w:val="006510C7"/>
    <w:rsid w:val="006515ED"/>
    <w:rsid w:val="00651A65"/>
    <w:rsid w:val="006529CA"/>
    <w:rsid w:val="00652CA9"/>
    <w:rsid w:val="00652FA3"/>
    <w:rsid w:val="00653431"/>
    <w:rsid w:val="006539F7"/>
    <w:rsid w:val="00654404"/>
    <w:rsid w:val="00654434"/>
    <w:rsid w:val="006546F7"/>
    <w:rsid w:val="00654A97"/>
    <w:rsid w:val="00654E6E"/>
    <w:rsid w:val="0065580D"/>
    <w:rsid w:val="00655A0C"/>
    <w:rsid w:val="00655A95"/>
    <w:rsid w:val="00656099"/>
    <w:rsid w:val="0065615C"/>
    <w:rsid w:val="00656284"/>
    <w:rsid w:val="00657291"/>
    <w:rsid w:val="00657D80"/>
    <w:rsid w:val="00657FB8"/>
    <w:rsid w:val="0066009E"/>
    <w:rsid w:val="006605A1"/>
    <w:rsid w:val="006605C1"/>
    <w:rsid w:val="00660BEC"/>
    <w:rsid w:val="00660EF3"/>
    <w:rsid w:val="00660F4B"/>
    <w:rsid w:val="006613D8"/>
    <w:rsid w:val="00661451"/>
    <w:rsid w:val="0066176F"/>
    <w:rsid w:val="00661A6F"/>
    <w:rsid w:val="00661B78"/>
    <w:rsid w:val="00661FF3"/>
    <w:rsid w:val="00662089"/>
    <w:rsid w:val="0066226E"/>
    <w:rsid w:val="006622AF"/>
    <w:rsid w:val="00662398"/>
    <w:rsid w:val="0066265D"/>
    <w:rsid w:val="0066293F"/>
    <w:rsid w:val="00662CB4"/>
    <w:rsid w:val="00662CB7"/>
    <w:rsid w:val="0066348B"/>
    <w:rsid w:val="006635B6"/>
    <w:rsid w:val="006636D2"/>
    <w:rsid w:val="00663887"/>
    <w:rsid w:val="00663F53"/>
    <w:rsid w:val="00664292"/>
    <w:rsid w:val="006644D5"/>
    <w:rsid w:val="006649B2"/>
    <w:rsid w:val="00664CC6"/>
    <w:rsid w:val="00665221"/>
    <w:rsid w:val="00665876"/>
    <w:rsid w:val="0066640E"/>
    <w:rsid w:val="00666971"/>
    <w:rsid w:val="00666AEC"/>
    <w:rsid w:val="00666C81"/>
    <w:rsid w:val="00667751"/>
    <w:rsid w:val="00667976"/>
    <w:rsid w:val="006679C3"/>
    <w:rsid w:val="0067001D"/>
    <w:rsid w:val="0067072D"/>
    <w:rsid w:val="00670CE5"/>
    <w:rsid w:val="00670DEE"/>
    <w:rsid w:val="00671617"/>
    <w:rsid w:val="00671633"/>
    <w:rsid w:val="0067184B"/>
    <w:rsid w:val="00671BFE"/>
    <w:rsid w:val="00671F0E"/>
    <w:rsid w:val="00671F25"/>
    <w:rsid w:val="006723E5"/>
    <w:rsid w:val="00672548"/>
    <w:rsid w:val="00672900"/>
    <w:rsid w:val="006729D2"/>
    <w:rsid w:val="0067320D"/>
    <w:rsid w:val="00673475"/>
    <w:rsid w:val="00673581"/>
    <w:rsid w:val="00673665"/>
    <w:rsid w:val="006736C7"/>
    <w:rsid w:val="00673868"/>
    <w:rsid w:val="00673984"/>
    <w:rsid w:val="00673B19"/>
    <w:rsid w:val="00673D3E"/>
    <w:rsid w:val="00673F63"/>
    <w:rsid w:val="006741AE"/>
    <w:rsid w:val="0067429F"/>
    <w:rsid w:val="00674682"/>
    <w:rsid w:val="006746C4"/>
    <w:rsid w:val="00674D43"/>
    <w:rsid w:val="00674DAB"/>
    <w:rsid w:val="00674DE2"/>
    <w:rsid w:val="00674F99"/>
    <w:rsid w:val="0067507D"/>
    <w:rsid w:val="00675408"/>
    <w:rsid w:val="006755DC"/>
    <w:rsid w:val="006756DD"/>
    <w:rsid w:val="00675BE8"/>
    <w:rsid w:val="00676709"/>
    <w:rsid w:val="00676A7A"/>
    <w:rsid w:val="006777FF"/>
    <w:rsid w:val="006804EC"/>
    <w:rsid w:val="00680C85"/>
    <w:rsid w:val="00681360"/>
    <w:rsid w:val="006815FE"/>
    <w:rsid w:val="00681775"/>
    <w:rsid w:val="00681889"/>
    <w:rsid w:val="006819D7"/>
    <w:rsid w:val="00681B89"/>
    <w:rsid w:val="00681C49"/>
    <w:rsid w:val="00681F3D"/>
    <w:rsid w:val="00682111"/>
    <w:rsid w:val="00682213"/>
    <w:rsid w:val="00682379"/>
    <w:rsid w:val="006828AE"/>
    <w:rsid w:val="006829E5"/>
    <w:rsid w:val="00682A1D"/>
    <w:rsid w:val="00682DBC"/>
    <w:rsid w:val="00682F8B"/>
    <w:rsid w:val="006839FB"/>
    <w:rsid w:val="00683A6F"/>
    <w:rsid w:val="00683A7D"/>
    <w:rsid w:val="006842FE"/>
    <w:rsid w:val="006843AD"/>
    <w:rsid w:val="006847EE"/>
    <w:rsid w:val="00684B29"/>
    <w:rsid w:val="00684E76"/>
    <w:rsid w:val="00685256"/>
    <w:rsid w:val="00686600"/>
    <w:rsid w:val="006868DC"/>
    <w:rsid w:val="00687A57"/>
    <w:rsid w:val="00687B40"/>
    <w:rsid w:val="00687CB3"/>
    <w:rsid w:val="00687E77"/>
    <w:rsid w:val="006902DC"/>
    <w:rsid w:val="006902F6"/>
    <w:rsid w:val="006903B5"/>
    <w:rsid w:val="006906AF"/>
    <w:rsid w:val="0069090B"/>
    <w:rsid w:val="006912C6"/>
    <w:rsid w:val="00691CEB"/>
    <w:rsid w:val="006920BE"/>
    <w:rsid w:val="006922FB"/>
    <w:rsid w:val="006925C4"/>
    <w:rsid w:val="00692B6A"/>
    <w:rsid w:val="00692CFA"/>
    <w:rsid w:val="00692F68"/>
    <w:rsid w:val="00692FBA"/>
    <w:rsid w:val="00693248"/>
    <w:rsid w:val="006938CF"/>
    <w:rsid w:val="00693BFB"/>
    <w:rsid w:val="006941F3"/>
    <w:rsid w:val="00694236"/>
    <w:rsid w:val="006947A5"/>
    <w:rsid w:val="00694CF2"/>
    <w:rsid w:val="006952D9"/>
    <w:rsid w:val="00695A29"/>
    <w:rsid w:val="00695A63"/>
    <w:rsid w:val="00695AB9"/>
    <w:rsid w:val="00695B08"/>
    <w:rsid w:val="00695C10"/>
    <w:rsid w:val="00695E98"/>
    <w:rsid w:val="00695F35"/>
    <w:rsid w:val="0069613E"/>
    <w:rsid w:val="00696429"/>
    <w:rsid w:val="0069652B"/>
    <w:rsid w:val="00696740"/>
    <w:rsid w:val="006967D4"/>
    <w:rsid w:val="00696C5E"/>
    <w:rsid w:val="00697670"/>
    <w:rsid w:val="00697A65"/>
    <w:rsid w:val="00697D05"/>
    <w:rsid w:val="00697E41"/>
    <w:rsid w:val="006A0557"/>
    <w:rsid w:val="006A10B9"/>
    <w:rsid w:val="006A162D"/>
    <w:rsid w:val="006A197E"/>
    <w:rsid w:val="006A1CDF"/>
    <w:rsid w:val="006A1D02"/>
    <w:rsid w:val="006A2093"/>
    <w:rsid w:val="006A29E6"/>
    <w:rsid w:val="006A3086"/>
    <w:rsid w:val="006A32D9"/>
    <w:rsid w:val="006A3966"/>
    <w:rsid w:val="006A3B59"/>
    <w:rsid w:val="006A3E3D"/>
    <w:rsid w:val="006A3F68"/>
    <w:rsid w:val="006A4034"/>
    <w:rsid w:val="006A41A8"/>
    <w:rsid w:val="006A4248"/>
    <w:rsid w:val="006A47FE"/>
    <w:rsid w:val="006A4863"/>
    <w:rsid w:val="006A4C7B"/>
    <w:rsid w:val="006A4CC0"/>
    <w:rsid w:val="006A5972"/>
    <w:rsid w:val="006A5C9F"/>
    <w:rsid w:val="006A5D08"/>
    <w:rsid w:val="006A5D0B"/>
    <w:rsid w:val="006A5D1C"/>
    <w:rsid w:val="006A5F77"/>
    <w:rsid w:val="006A6B3C"/>
    <w:rsid w:val="006A6DE4"/>
    <w:rsid w:val="006A6E9C"/>
    <w:rsid w:val="006A6FDF"/>
    <w:rsid w:val="006A755B"/>
    <w:rsid w:val="006A7987"/>
    <w:rsid w:val="006A7D43"/>
    <w:rsid w:val="006B012C"/>
    <w:rsid w:val="006B029F"/>
    <w:rsid w:val="006B0533"/>
    <w:rsid w:val="006B0622"/>
    <w:rsid w:val="006B08AF"/>
    <w:rsid w:val="006B0FAB"/>
    <w:rsid w:val="006B1862"/>
    <w:rsid w:val="006B1D5C"/>
    <w:rsid w:val="006B1FD7"/>
    <w:rsid w:val="006B2CAC"/>
    <w:rsid w:val="006B2D2E"/>
    <w:rsid w:val="006B2E9E"/>
    <w:rsid w:val="006B3459"/>
    <w:rsid w:val="006B3589"/>
    <w:rsid w:val="006B3832"/>
    <w:rsid w:val="006B3A77"/>
    <w:rsid w:val="006B3D71"/>
    <w:rsid w:val="006B44BC"/>
    <w:rsid w:val="006B4844"/>
    <w:rsid w:val="006B4AE9"/>
    <w:rsid w:val="006B4B0C"/>
    <w:rsid w:val="006B4FB7"/>
    <w:rsid w:val="006B5136"/>
    <w:rsid w:val="006B570E"/>
    <w:rsid w:val="006B5B79"/>
    <w:rsid w:val="006B63EF"/>
    <w:rsid w:val="006B66FE"/>
    <w:rsid w:val="006B6ABE"/>
    <w:rsid w:val="006B6D1A"/>
    <w:rsid w:val="006B6E2A"/>
    <w:rsid w:val="006B797C"/>
    <w:rsid w:val="006B7DB7"/>
    <w:rsid w:val="006C03B2"/>
    <w:rsid w:val="006C0802"/>
    <w:rsid w:val="006C1901"/>
    <w:rsid w:val="006C1958"/>
    <w:rsid w:val="006C1B6F"/>
    <w:rsid w:val="006C2E74"/>
    <w:rsid w:val="006C38C0"/>
    <w:rsid w:val="006C3B39"/>
    <w:rsid w:val="006C414E"/>
    <w:rsid w:val="006C4683"/>
    <w:rsid w:val="006C55BA"/>
    <w:rsid w:val="006C594F"/>
    <w:rsid w:val="006C5B33"/>
    <w:rsid w:val="006C5B58"/>
    <w:rsid w:val="006C5C6D"/>
    <w:rsid w:val="006C636F"/>
    <w:rsid w:val="006C679C"/>
    <w:rsid w:val="006C685E"/>
    <w:rsid w:val="006C699B"/>
    <w:rsid w:val="006C6E0A"/>
    <w:rsid w:val="006C6E31"/>
    <w:rsid w:val="006C72BC"/>
    <w:rsid w:val="006C741F"/>
    <w:rsid w:val="006C7518"/>
    <w:rsid w:val="006C758B"/>
    <w:rsid w:val="006C7785"/>
    <w:rsid w:val="006D0755"/>
    <w:rsid w:val="006D0E71"/>
    <w:rsid w:val="006D0E73"/>
    <w:rsid w:val="006D13FB"/>
    <w:rsid w:val="006D15CF"/>
    <w:rsid w:val="006D17F3"/>
    <w:rsid w:val="006D1910"/>
    <w:rsid w:val="006D1C25"/>
    <w:rsid w:val="006D1E62"/>
    <w:rsid w:val="006D2995"/>
    <w:rsid w:val="006D2A42"/>
    <w:rsid w:val="006D4002"/>
    <w:rsid w:val="006D45E7"/>
    <w:rsid w:val="006D47E4"/>
    <w:rsid w:val="006D4A20"/>
    <w:rsid w:val="006D4B53"/>
    <w:rsid w:val="006D4D54"/>
    <w:rsid w:val="006D4F8F"/>
    <w:rsid w:val="006D5021"/>
    <w:rsid w:val="006D54E7"/>
    <w:rsid w:val="006D5917"/>
    <w:rsid w:val="006D59E2"/>
    <w:rsid w:val="006D5B98"/>
    <w:rsid w:val="006D5E30"/>
    <w:rsid w:val="006D6325"/>
    <w:rsid w:val="006D7B48"/>
    <w:rsid w:val="006D7BDB"/>
    <w:rsid w:val="006D7F2E"/>
    <w:rsid w:val="006E01E2"/>
    <w:rsid w:val="006E053C"/>
    <w:rsid w:val="006E0A78"/>
    <w:rsid w:val="006E0E6E"/>
    <w:rsid w:val="006E0F52"/>
    <w:rsid w:val="006E1B2D"/>
    <w:rsid w:val="006E2BDD"/>
    <w:rsid w:val="006E2DE3"/>
    <w:rsid w:val="006E3356"/>
    <w:rsid w:val="006E3E1E"/>
    <w:rsid w:val="006E4508"/>
    <w:rsid w:val="006E45F1"/>
    <w:rsid w:val="006E4BB0"/>
    <w:rsid w:val="006E52EA"/>
    <w:rsid w:val="006E548D"/>
    <w:rsid w:val="006E588C"/>
    <w:rsid w:val="006E5B4D"/>
    <w:rsid w:val="006E5CBE"/>
    <w:rsid w:val="006E5D24"/>
    <w:rsid w:val="006E6022"/>
    <w:rsid w:val="006E643B"/>
    <w:rsid w:val="006E676B"/>
    <w:rsid w:val="006E68CF"/>
    <w:rsid w:val="006E6B38"/>
    <w:rsid w:val="006E6C78"/>
    <w:rsid w:val="006E6DAC"/>
    <w:rsid w:val="006E7AE4"/>
    <w:rsid w:val="006E7B19"/>
    <w:rsid w:val="006E7E0F"/>
    <w:rsid w:val="006E7E72"/>
    <w:rsid w:val="006F0723"/>
    <w:rsid w:val="006F0E2D"/>
    <w:rsid w:val="006F0EFB"/>
    <w:rsid w:val="006F1388"/>
    <w:rsid w:val="006F27E2"/>
    <w:rsid w:val="006F28AE"/>
    <w:rsid w:val="006F2A4E"/>
    <w:rsid w:val="006F2EB7"/>
    <w:rsid w:val="006F34F6"/>
    <w:rsid w:val="006F3547"/>
    <w:rsid w:val="006F37FB"/>
    <w:rsid w:val="006F3D9E"/>
    <w:rsid w:val="006F3F5E"/>
    <w:rsid w:val="006F437F"/>
    <w:rsid w:val="006F455B"/>
    <w:rsid w:val="006F499B"/>
    <w:rsid w:val="006F4A60"/>
    <w:rsid w:val="006F521C"/>
    <w:rsid w:val="006F5AC6"/>
    <w:rsid w:val="006F5B27"/>
    <w:rsid w:val="006F5FF1"/>
    <w:rsid w:val="006F62C1"/>
    <w:rsid w:val="006F65D6"/>
    <w:rsid w:val="006F6A21"/>
    <w:rsid w:val="006F6B7C"/>
    <w:rsid w:val="006F6B81"/>
    <w:rsid w:val="006F6FD6"/>
    <w:rsid w:val="006F7247"/>
    <w:rsid w:val="006F7B6D"/>
    <w:rsid w:val="006F7C14"/>
    <w:rsid w:val="006F7F53"/>
    <w:rsid w:val="006F7FE2"/>
    <w:rsid w:val="007001D7"/>
    <w:rsid w:val="007006BB"/>
    <w:rsid w:val="007007EB"/>
    <w:rsid w:val="007008DE"/>
    <w:rsid w:val="00700BE9"/>
    <w:rsid w:val="007010DF"/>
    <w:rsid w:val="00701685"/>
    <w:rsid w:val="00702707"/>
    <w:rsid w:val="00702BEA"/>
    <w:rsid w:val="00702D8A"/>
    <w:rsid w:val="007031E6"/>
    <w:rsid w:val="007031FC"/>
    <w:rsid w:val="00703A73"/>
    <w:rsid w:val="0070414E"/>
    <w:rsid w:val="0070471D"/>
    <w:rsid w:val="00704F5E"/>
    <w:rsid w:val="0070523B"/>
    <w:rsid w:val="007055F2"/>
    <w:rsid w:val="007056A7"/>
    <w:rsid w:val="0070618D"/>
    <w:rsid w:val="007064EC"/>
    <w:rsid w:val="00707736"/>
    <w:rsid w:val="00707BEF"/>
    <w:rsid w:val="00707D8F"/>
    <w:rsid w:val="00707DC3"/>
    <w:rsid w:val="00707FE2"/>
    <w:rsid w:val="00710EA2"/>
    <w:rsid w:val="00711413"/>
    <w:rsid w:val="0071146B"/>
    <w:rsid w:val="00711633"/>
    <w:rsid w:val="00711E53"/>
    <w:rsid w:val="0071246D"/>
    <w:rsid w:val="00712637"/>
    <w:rsid w:val="00712738"/>
    <w:rsid w:val="00712E8C"/>
    <w:rsid w:val="007130D3"/>
    <w:rsid w:val="007133E8"/>
    <w:rsid w:val="00713949"/>
    <w:rsid w:val="007139B5"/>
    <w:rsid w:val="00713F9D"/>
    <w:rsid w:val="00713FA6"/>
    <w:rsid w:val="007143F9"/>
    <w:rsid w:val="007144D1"/>
    <w:rsid w:val="007145AC"/>
    <w:rsid w:val="00714DC7"/>
    <w:rsid w:val="00714FD2"/>
    <w:rsid w:val="00715E43"/>
    <w:rsid w:val="00715FDC"/>
    <w:rsid w:val="00716CE1"/>
    <w:rsid w:val="00716CEC"/>
    <w:rsid w:val="00716DA9"/>
    <w:rsid w:val="00717B13"/>
    <w:rsid w:val="00717C2E"/>
    <w:rsid w:val="007207DE"/>
    <w:rsid w:val="007207F8"/>
    <w:rsid w:val="00720926"/>
    <w:rsid w:val="00720A97"/>
    <w:rsid w:val="00720B58"/>
    <w:rsid w:val="00721257"/>
    <w:rsid w:val="00721545"/>
    <w:rsid w:val="007217A4"/>
    <w:rsid w:val="00721860"/>
    <w:rsid w:val="007225D0"/>
    <w:rsid w:val="00722A3D"/>
    <w:rsid w:val="00722AE4"/>
    <w:rsid w:val="00722D9A"/>
    <w:rsid w:val="00723A3E"/>
    <w:rsid w:val="00723A7F"/>
    <w:rsid w:val="00723F74"/>
    <w:rsid w:val="00723F9A"/>
    <w:rsid w:val="00724239"/>
    <w:rsid w:val="007249E0"/>
    <w:rsid w:val="0072520D"/>
    <w:rsid w:val="00725243"/>
    <w:rsid w:val="007253B4"/>
    <w:rsid w:val="00725CA6"/>
    <w:rsid w:val="00725D27"/>
    <w:rsid w:val="00725D77"/>
    <w:rsid w:val="00725E33"/>
    <w:rsid w:val="007267F0"/>
    <w:rsid w:val="00726F30"/>
    <w:rsid w:val="00726F4A"/>
    <w:rsid w:val="00727051"/>
    <w:rsid w:val="00727105"/>
    <w:rsid w:val="007277A2"/>
    <w:rsid w:val="007277E0"/>
    <w:rsid w:val="00727FA5"/>
    <w:rsid w:val="00730248"/>
    <w:rsid w:val="00730485"/>
    <w:rsid w:val="0073075E"/>
    <w:rsid w:val="0073143F"/>
    <w:rsid w:val="00731A14"/>
    <w:rsid w:val="007330D8"/>
    <w:rsid w:val="007332AA"/>
    <w:rsid w:val="00733FCC"/>
    <w:rsid w:val="007345AD"/>
    <w:rsid w:val="007348B9"/>
    <w:rsid w:val="00734C2F"/>
    <w:rsid w:val="00734C74"/>
    <w:rsid w:val="00734DA0"/>
    <w:rsid w:val="00734DE5"/>
    <w:rsid w:val="007355B1"/>
    <w:rsid w:val="00735839"/>
    <w:rsid w:val="00735BC6"/>
    <w:rsid w:val="00735C61"/>
    <w:rsid w:val="00735D1A"/>
    <w:rsid w:val="00735FA0"/>
    <w:rsid w:val="00736131"/>
    <w:rsid w:val="0073654D"/>
    <w:rsid w:val="00736A62"/>
    <w:rsid w:val="00736BB5"/>
    <w:rsid w:val="0073736D"/>
    <w:rsid w:val="00737C90"/>
    <w:rsid w:val="00737DA2"/>
    <w:rsid w:val="00737DAA"/>
    <w:rsid w:val="00737DD2"/>
    <w:rsid w:val="00737FC2"/>
    <w:rsid w:val="00740331"/>
    <w:rsid w:val="00740745"/>
    <w:rsid w:val="00740856"/>
    <w:rsid w:val="00740BAB"/>
    <w:rsid w:val="00740C79"/>
    <w:rsid w:val="00740CED"/>
    <w:rsid w:val="00740E3B"/>
    <w:rsid w:val="0074110D"/>
    <w:rsid w:val="007415AF"/>
    <w:rsid w:val="007417C8"/>
    <w:rsid w:val="00741D6E"/>
    <w:rsid w:val="007421D1"/>
    <w:rsid w:val="007423C4"/>
    <w:rsid w:val="0074268B"/>
    <w:rsid w:val="00742C97"/>
    <w:rsid w:val="00742DF2"/>
    <w:rsid w:val="00742EC3"/>
    <w:rsid w:val="007430EE"/>
    <w:rsid w:val="00743653"/>
    <w:rsid w:val="00743856"/>
    <w:rsid w:val="00743A02"/>
    <w:rsid w:val="00743FAB"/>
    <w:rsid w:val="0074401D"/>
    <w:rsid w:val="0074469C"/>
    <w:rsid w:val="00744791"/>
    <w:rsid w:val="00744796"/>
    <w:rsid w:val="00744955"/>
    <w:rsid w:val="00744AFD"/>
    <w:rsid w:val="007452EA"/>
    <w:rsid w:val="007453C7"/>
    <w:rsid w:val="007453EB"/>
    <w:rsid w:val="00745BF5"/>
    <w:rsid w:val="00745E18"/>
    <w:rsid w:val="00746E0E"/>
    <w:rsid w:val="00746E28"/>
    <w:rsid w:val="00747484"/>
    <w:rsid w:val="00750ACA"/>
    <w:rsid w:val="00751B39"/>
    <w:rsid w:val="0075298B"/>
    <w:rsid w:val="00752C44"/>
    <w:rsid w:val="00752C7B"/>
    <w:rsid w:val="00752CAB"/>
    <w:rsid w:val="00752FF1"/>
    <w:rsid w:val="00753319"/>
    <w:rsid w:val="00753B0B"/>
    <w:rsid w:val="00753B57"/>
    <w:rsid w:val="00753DAA"/>
    <w:rsid w:val="00753F8F"/>
    <w:rsid w:val="007545B5"/>
    <w:rsid w:val="00754909"/>
    <w:rsid w:val="00754942"/>
    <w:rsid w:val="00754CF1"/>
    <w:rsid w:val="00754DAA"/>
    <w:rsid w:val="00754EE1"/>
    <w:rsid w:val="00755469"/>
    <w:rsid w:val="007557D6"/>
    <w:rsid w:val="007557DB"/>
    <w:rsid w:val="00755CBC"/>
    <w:rsid w:val="007560F4"/>
    <w:rsid w:val="00756184"/>
    <w:rsid w:val="007561D2"/>
    <w:rsid w:val="007562E8"/>
    <w:rsid w:val="0075646C"/>
    <w:rsid w:val="00756514"/>
    <w:rsid w:val="00756631"/>
    <w:rsid w:val="0075707F"/>
    <w:rsid w:val="00757738"/>
    <w:rsid w:val="007577F5"/>
    <w:rsid w:val="007578B4"/>
    <w:rsid w:val="00757A24"/>
    <w:rsid w:val="00757F10"/>
    <w:rsid w:val="0076036E"/>
    <w:rsid w:val="00760720"/>
    <w:rsid w:val="00761036"/>
    <w:rsid w:val="00761070"/>
    <w:rsid w:val="007611FE"/>
    <w:rsid w:val="00761724"/>
    <w:rsid w:val="00761DCE"/>
    <w:rsid w:val="00761F34"/>
    <w:rsid w:val="00762455"/>
    <w:rsid w:val="00762854"/>
    <w:rsid w:val="00762E8B"/>
    <w:rsid w:val="00762F7D"/>
    <w:rsid w:val="007631DC"/>
    <w:rsid w:val="00763370"/>
    <w:rsid w:val="0076348C"/>
    <w:rsid w:val="0076351F"/>
    <w:rsid w:val="007635E0"/>
    <w:rsid w:val="00763625"/>
    <w:rsid w:val="007636B5"/>
    <w:rsid w:val="0076381A"/>
    <w:rsid w:val="00763E93"/>
    <w:rsid w:val="00764894"/>
    <w:rsid w:val="00764BA1"/>
    <w:rsid w:val="00764C5E"/>
    <w:rsid w:val="00764C7B"/>
    <w:rsid w:val="00764EB7"/>
    <w:rsid w:val="007657B5"/>
    <w:rsid w:val="00765D43"/>
    <w:rsid w:val="00765FE9"/>
    <w:rsid w:val="00766079"/>
    <w:rsid w:val="007663E7"/>
    <w:rsid w:val="0076643E"/>
    <w:rsid w:val="0076688A"/>
    <w:rsid w:val="007669FA"/>
    <w:rsid w:val="00766B92"/>
    <w:rsid w:val="00766CB6"/>
    <w:rsid w:val="00767B67"/>
    <w:rsid w:val="00767ECC"/>
    <w:rsid w:val="007706F7"/>
    <w:rsid w:val="007710DE"/>
    <w:rsid w:val="00771194"/>
    <w:rsid w:val="007713E8"/>
    <w:rsid w:val="007714CA"/>
    <w:rsid w:val="0077178B"/>
    <w:rsid w:val="00771824"/>
    <w:rsid w:val="00771E7B"/>
    <w:rsid w:val="00772064"/>
    <w:rsid w:val="007726AA"/>
    <w:rsid w:val="00772F73"/>
    <w:rsid w:val="007732BA"/>
    <w:rsid w:val="007734BE"/>
    <w:rsid w:val="007736E9"/>
    <w:rsid w:val="00773E84"/>
    <w:rsid w:val="00773F64"/>
    <w:rsid w:val="00773F6B"/>
    <w:rsid w:val="0077457C"/>
    <w:rsid w:val="00774AC4"/>
    <w:rsid w:val="00774B31"/>
    <w:rsid w:val="00774EF1"/>
    <w:rsid w:val="00775E40"/>
    <w:rsid w:val="00776367"/>
    <w:rsid w:val="007769AF"/>
    <w:rsid w:val="00777828"/>
    <w:rsid w:val="0077796C"/>
    <w:rsid w:val="007805D0"/>
    <w:rsid w:val="0078133F"/>
    <w:rsid w:val="00781655"/>
    <w:rsid w:val="0078190A"/>
    <w:rsid w:val="00781F96"/>
    <w:rsid w:val="007822B2"/>
    <w:rsid w:val="00782743"/>
    <w:rsid w:val="007829E4"/>
    <w:rsid w:val="00782B28"/>
    <w:rsid w:val="00782B78"/>
    <w:rsid w:val="00782B7F"/>
    <w:rsid w:val="00782C7A"/>
    <w:rsid w:val="00782EF7"/>
    <w:rsid w:val="007830D7"/>
    <w:rsid w:val="007832F8"/>
    <w:rsid w:val="007839DD"/>
    <w:rsid w:val="00783B41"/>
    <w:rsid w:val="00784485"/>
    <w:rsid w:val="007844FA"/>
    <w:rsid w:val="00784667"/>
    <w:rsid w:val="007848D4"/>
    <w:rsid w:val="00784A73"/>
    <w:rsid w:val="00784B26"/>
    <w:rsid w:val="007851FA"/>
    <w:rsid w:val="00785211"/>
    <w:rsid w:val="00785315"/>
    <w:rsid w:val="00785544"/>
    <w:rsid w:val="00785CBC"/>
    <w:rsid w:val="00785FA0"/>
    <w:rsid w:val="00786501"/>
    <w:rsid w:val="007865A0"/>
    <w:rsid w:val="007866B0"/>
    <w:rsid w:val="00786E8C"/>
    <w:rsid w:val="007870BB"/>
    <w:rsid w:val="0078742D"/>
    <w:rsid w:val="007877B3"/>
    <w:rsid w:val="00787BD8"/>
    <w:rsid w:val="00787D13"/>
    <w:rsid w:val="00787D37"/>
    <w:rsid w:val="0079029C"/>
    <w:rsid w:val="007902BB"/>
    <w:rsid w:val="007902BC"/>
    <w:rsid w:val="007904B2"/>
    <w:rsid w:val="007907AE"/>
    <w:rsid w:val="00790A7D"/>
    <w:rsid w:val="00791617"/>
    <w:rsid w:val="007916EF"/>
    <w:rsid w:val="00791B0E"/>
    <w:rsid w:val="00791B1D"/>
    <w:rsid w:val="00791E09"/>
    <w:rsid w:val="007920D1"/>
    <w:rsid w:val="007923CC"/>
    <w:rsid w:val="0079248B"/>
    <w:rsid w:val="00792514"/>
    <w:rsid w:val="007928D4"/>
    <w:rsid w:val="00792943"/>
    <w:rsid w:val="00793D12"/>
    <w:rsid w:val="0079435A"/>
    <w:rsid w:val="00794454"/>
    <w:rsid w:val="00794BB6"/>
    <w:rsid w:val="007952EA"/>
    <w:rsid w:val="007956F9"/>
    <w:rsid w:val="007959CE"/>
    <w:rsid w:val="00795AEA"/>
    <w:rsid w:val="00795EE1"/>
    <w:rsid w:val="00796DA3"/>
    <w:rsid w:val="0079723C"/>
    <w:rsid w:val="0079768A"/>
    <w:rsid w:val="00797ABF"/>
    <w:rsid w:val="00797BF2"/>
    <w:rsid w:val="00797C00"/>
    <w:rsid w:val="00797C2A"/>
    <w:rsid w:val="00797FBF"/>
    <w:rsid w:val="007A0198"/>
    <w:rsid w:val="007A0822"/>
    <w:rsid w:val="007A094A"/>
    <w:rsid w:val="007A0CAF"/>
    <w:rsid w:val="007A0D56"/>
    <w:rsid w:val="007A15DD"/>
    <w:rsid w:val="007A173D"/>
    <w:rsid w:val="007A1874"/>
    <w:rsid w:val="007A2191"/>
    <w:rsid w:val="007A26A3"/>
    <w:rsid w:val="007A270B"/>
    <w:rsid w:val="007A292E"/>
    <w:rsid w:val="007A2DD9"/>
    <w:rsid w:val="007A2EBC"/>
    <w:rsid w:val="007A333F"/>
    <w:rsid w:val="007A36EA"/>
    <w:rsid w:val="007A3725"/>
    <w:rsid w:val="007A3D1B"/>
    <w:rsid w:val="007A3E80"/>
    <w:rsid w:val="007A3EAE"/>
    <w:rsid w:val="007A418D"/>
    <w:rsid w:val="007A43F5"/>
    <w:rsid w:val="007A4575"/>
    <w:rsid w:val="007A4613"/>
    <w:rsid w:val="007A46D1"/>
    <w:rsid w:val="007A4A76"/>
    <w:rsid w:val="007A4C6D"/>
    <w:rsid w:val="007A538B"/>
    <w:rsid w:val="007A5877"/>
    <w:rsid w:val="007A5F6E"/>
    <w:rsid w:val="007A6063"/>
    <w:rsid w:val="007A6891"/>
    <w:rsid w:val="007A6C80"/>
    <w:rsid w:val="007A6D6B"/>
    <w:rsid w:val="007A6FF0"/>
    <w:rsid w:val="007A78CB"/>
    <w:rsid w:val="007A7CCB"/>
    <w:rsid w:val="007B016E"/>
    <w:rsid w:val="007B099E"/>
    <w:rsid w:val="007B0B52"/>
    <w:rsid w:val="007B0B6E"/>
    <w:rsid w:val="007B0FCC"/>
    <w:rsid w:val="007B1559"/>
    <w:rsid w:val="007B16ED"/>
    <w:rsid w:val="007B1CD9"/>
    <w:rsid w:val="007B1D25"/>
    <w:rsid w:val="007B1D5E"/>
    <w:rsid w:val="007B1FE9"/>
    <w:rsid w:val="007B2CCE"/>
    <w:rsid w:val="007B2F65"/>
    <w:rsid w:val="007B3167"/>
    <w:rsid w:val="007B3485"/>
    <w:rsid w:val="007B3775"/>
    <w:rsid w:val="007B3AD9"/>
    <w:rsid w:val="007B4281"/>
    <w:rsid w:val="007B459F"/>
    <w:rsid w:val="007B4C8D"/>
    <w:rsid w:val="007B4E10"/>
    <w:rsid w:val="007B56C2"/>
    <w:rsid w:val="007B5F03"/>
    <w:rsid w:val="007B6186"/>
    <w:rsid w:val="007B6510"/>
    <w:rsid w:val="007B6919"/>
    <w:rsid w:val="007B6A96"/>
    <w:rsid w:val="007B6DCC"/>
    <w:rsid w:val="007B7AA2"/>
    <w:rsid w:val="007B7B27"/>
    <w:rsid w:val="007C06C8"/>
    <w:rsid w:val="007C0D77"/>
    <w:rsid w:val="007C0FBB"/>
    <w:rsid w:val="007C1744"/>
    <w:rsid w:val="007C1DB4"/>
    <w:rsid w:val="007C2096"/>
    <w:rsid w:val="007C2C21"/>
    <w:rsid w:val="007C2CEC"/>
    <w:rsid w:val="007C2E11"/>
    <w:rsid w:val="007C35DB"/>
    <w:rsid w:val="007C3EC4"/>
    <w:rsid w:val="007C3F62"/>
    <w:rsid w:val="007C4102"/>
    <w:rsid w:val="007C4340"/>
    <w:rsid w:val="007C44EE"/>
    <w:rsid w:val="007C49CF"/>
    <w:rsid w:val="007C524D"/>
    <w:rsid w:val="007C5B2C"/>
    <w:rsid w:val="007C5DB9"/>
    <w:rsid w:val="007C60F5"/>
    <w:rsid w:val="007C6C56"/>
    <w:rsid w:val="007C7195"/>
    <w:rsid w:val="007C78EB"/>
    <w:rsid w:val="007C79E8"/>
    <w:rsid w:val="007C7A98"/>
    <w:rsid w:val="007D0BCA"/>
    <w:rsid w:val="007D0F7C"/>
    <w:rsid w:val="007D0FDA"/>
    <w:rsid w:val="007D156C"/>
    <w:rsid w:val="007D1726"/>
    <w:rsid w:val="007D1BC8"/>
    <w:rsid w:val="007D20AD"/>
    <w:rsid w:val="007D2308"/>
    <w:rsid w:val="007D27FD"/>
    <w:rsid w:val="007D3716"/>
    <w:rsid w:val="007D3D45"/>
    <w:rsid w:val="007D4376"/>
    <w:rsid w:val="007D4B36"/>
    <w:rsid w:val="007D4B97"/>
    <w:rsid w:val="007D4F2E"/>
    <w:rsid w:val="007D506D"/>
    <w:rsid w:val="007D53A6"/>
    <w:rsid w:val="007D5530"/>
    <w:rsid w:val="007D5E4D"/>
    <w:rsid w:val="007D6273"/>
    <w:rsid w:val="007D6318"/>
    <w:rsid w:val="007D6A14"/>
    <w:rsid w:val="007D6A83"/>
    <w:rsid w:val="007D6E92"/>
    <w:rsid w:val="007D6F0C"/>
    <w:rsid w:val="007D71FF"/>
    <w:rsid w:val="007D76B3"/>
    <w:rsid w:val="007D7E43"/>
    <w:rsid w:val="007E03BB"/>
    <w:rsid w:val="007E136E"/>
    <w:rsid w:val="007E1789"/>
    <w:rsid w:val="007E2138"/>
    <w:rsid w:val="007E222B"/>
    <w:rsid w:val="007E28D5"/>
    <w:rsid w:val="007E2A2C"/>
    <w:rsid w:val="007E2D5D"/>
    <w:rsid w:val="007E3724"/>
    <w:rsid w:val="007E4169"/>
    <w:rsid w:val="007E5A33"/>
    <w:rsid w:val="007E5B9A"/>
    <w:rsid w:val="007E5E61"/>
    <w:rsid w:val="007E6077"/>
    <w:rsid w:val="007E65DD"/>
    <w:rsid w:val="007E66E6"/>
    <w:rsid w:val="007E671C"/>
    <w:rsid w:val="007E6AB6"/>
    <w:rsid w:val="007E6C00"/>
    <w:rsid w:val="007E7359"/>
    <w:rsid w:val="007E73B1"/>
    <w:rsid w:val="007E7569"/>
    <w:rsid w:val="007E790D"/>
    <w:rsid w:val="007E7FEC"/>
    <w:rsid w:val="007F00B3"/>
    <w:rsid w:val="007F05C6"/>
    <w:rsid w:val="007F0CA4"/>
    <w:rsid w:val="007F0DD4"/>
    <w:rsid w:val="007F1659"/>
    <w:rsid w:val="007F195B"/>
    <w:rsid w:val="007F1B75"/>
    <w:rsid w:val="007F29D7"/>
    <w:rsid w:val="007F2E61"/>
    <w:rsid w:val="007F3057"/>
    <w:rsid w:val="007F3B38"/>
    <w:rsid w:val="007F3E6F"/>
    <w:rsid w:val="007F3F89"/>
    <w:rsid w:val="007F4267"/>
    <w:rsid w:val="007F478A"/>
    <w:rsid w:val="007F4DBA"/>
    <w:rsid w:val="007F540F"/>
    <w:rsid w:val="007F5A7F"/>
    <w:rsid w:val="007F5C3C"/>
    <w:rsid w:val="007F624C"/>
    <w:rsid w:val="007F6375"/>
    <w:rsid w:val="007F6481"/>
    <w:rsid w:val="007F6815"/>
    <w:rsid w:val="007F6ADD"/>
    <w:rsid w:val="007F6E18"/>
    <w:rsid w:val="007F714F"/>
    <w:rsid w:val="007F7D30"/>
    <w:rsid w:val="007F7DC7"/>
    <w:rsid w:val="0080020D"/>
    <w:rsid w:val="00800452"/>
    <w:rsid w:val="00800720"/>
    <w:rsid w:val="00800D18"/>
    <w:rsid w:val="0080172D"/>
    <w:rsid w:val="008027E6"/>
    <w:rsid w:val="008029EF"/>
    <w:rsid w:val="008035BE"/>
    <w:rsid w:val="00803B59"/>
    <w:rsid w:val="00803D47"/>
    <w:rsid w:val="00804079"/>
    <w:rsid w:val="008042FF"/>
    <w:rsid w:val="00804560"/>
    <w:rsid w:val="0080482D"/>
    <w:rsid w:val="00804E20"/>
    <w:rsid w:val="008051D0"/>
    <w:rsid w:val="00805318"/>
    <w:rsid w:val="008055F6"/>
    <w:rsid w:val="00805881"/>
    <w:rsid w:val="00805920"/>
    <w:rsid w:val="00805B05"/>
    <w:rsid w:val="00805CDC"/>
    <w:rsid w:val="00805D84"/>
    <w:rsid w:val="00805E8D"/>
    <w:rsid w:val="00805FCD"/>
    <w:rsid w:val="008060CD"/>
    <w:rsid w:val="008062B8"/>
    <w:rsid w:val="0080697D"/>
    <w:rsid w:val="00806B95"/>
    <w:rsid w:val="00806DB9"/>
    <w:rsid w:val="00806E6A"/>
    <w:rsid w:val="00807938"/>
    <w:rsid w:val="00807A2E"/>
    <w:rsid w:val="00807B3C"/>
    <w:rsid w:val="00807FC0"/>
    <w:rsid w:val="00810A86"/>
    <w:rsid w:val="00810B69"/>
    <w:rsid w:val="00810E8C"/>
    <w:rsid w:val="00810ECE"/>
    <w:rsid w:val="00811096"/>
    <w:rsid w:val="00811270"/>
    <w:rsid w:val="0081152F"/>
    <w:rsid w:val="00811C22"/>
    <w:rsid w:val="00811E16"/>
    <w:rsid w:val="00812848"/>
    <w:rsid w:val="008130E6"/>
    <w:rsid w:val="008131B5"/>
    <w:rsid w:val="00813440"/>
    <w:rsid w:val="0081410D"/>
    <w:rsid w:val="00814435"/>
    <w:rsid w:val="00814470"/>
    <w:rsid w:val="00814E74"/>
    <w:rsid w:val="00814F33"/>
    <w:rsid w:val="008151DC"/>
    <w:rsid w:val="00816152"/>
    <w:rsid w:val="00816877"/>
    <w:rsid w:val="00816CBB"/>
    <w:rsid w:val="00816FEA"/>
    <w:rsid w:val="00817088"/>
    <w:rsid w:val="008171BF"/>
    <w:rsid w:val="008173D8"/>
    <w:rsid w:val="00817A2C"/>
    <w:rsid w:val="00817CAD"/>
    <w:rsid w:val="00820323"/>
    <w:rsid w:val="00820A9C"/>
    <w:rsid w:val="00820BF4"/>
    <w:rsid w:val="00821643"/>
    <w:rsid w:val="008216BB"/>
    <w:rsid w:val="00822532"/>
    <w:rsid w:val="00822716"/>
    <w:rsid w:val="008227B3"/>
    <w:rsid w:val="00822CA9"/>
    <w:rsid w:val="00823260"/>
    <w:rsid w:val="0082329B"/>
    <w:rsid w:val="00823494"/>
    <w:rsid w:val="00823D84"/>
    <w:rsid w:val="008245DA"/>
    <w:rsid w:val="00824849"/>
    <w:rsid w:val="00824B4B"/>
    <w:rsid w:val="0082608F"/>
    <w:rsid w:val="008260D6"/>
    <w:rsid w:val="008261B6"/>
    <w:rsid w:val="008268C6"/>
    <w:rsid w:val="00826D1F"/>
    <w:rsid w:val="0082740F"/>
    <w:rsid w:val="008277CA"/>
    <w:rsid w:val="008277D5"/>
    <w:rsid w:val="00827DF1"/>
    <w:rsid w:val="00830324"/>
    <w:rsid w:val="00830376"/>
    <w:rsid w:val="00830642"/>
    <w:rsid w:val="00830B71"/>
    <w:rsid w:val="00830FC7"/>
    <w:rsid w:val="00831F37"/>
    <w:rsid w:val="008322FC"/>
    <w:rsid w:val="00832569"/>
    <w:rsid w:val="00832867"/>
    <w:rsid w:val="00832A01"/>
    <w:rsid w:val="00832E9F"/>
    <w:rsid w:val="008335ED"/>
    <w:rsid w:val="0083399B"/>
    <w:rsid w:val="0083419D"/>
    <w:rsid w:val="0083491B"/>
    <w:rsid w:val="00835086"/>
    <w:rsid w:val="008351C2"/>
    <w:rsid w:val="00835485"/>
    <w:rsid w:val="00835835"/>
    <w:rsid w:val="00835F51"/>
    <w:rsid w:val="0083655E"/>
    <w:rsid w:val="008366A2"/>
    <w:rsid w:val="008371FB"/>
    <w:rsid w:val="008374A1"/>
    <w:rsid w:val="008402BB"/>
    <w:rsid w:val="00840AE6"/>
    <w:rsid w:val="00840F3C"/>
    <w:rsid w:val="00840FB9"/>
    <w:rsid w:val="00841A70"/>
    <w:rsid w:val="00841E5A"/>
    <w:rsid w:val="00842276"/>
    <w:rsid w:val="0084229C"/>
    <w:rsid w:val="008422EA"/>
    <w:rsid w:val="008428CB"/>
    <w:rsid w:val="00842B90"/>
    <w:rsid w:val="00842E5E"/>
    <w:rsid w:val="0084310D"/>
    <w:rsid w:val="00843BFC"/>
    <w:rsid w:val="0084403F"/>
    <w:rsid w:val="008442DB"/>
    <w:rsid w:val="008447FA"/>
    <w:rsid w:val="00844D4D"/>
    <w:rsid w:val="00845284"/>
    <w:rsid w:val="00845496"/>
    <w:rsid w:val="00845A55"/>
    <w:rsid w:val="00845A94"/>
    <w:rsid w:val="00845C42"/>
    <w:rsid w:val="008460C9"/>
    <w:rsid w:val="00846F1E"/>
    <w:rsid w:val="00846F62"/>
    <w:rsid w:val="00847BB5"/>
    <w:rsid w:val="008501D7"/>
    <w:rsid w:val="0085045D"/>
    <w:rsid w:val="008504F7"/>
    <w:rsid w:val="00850872"/>
    <w:rsid w:val="008508AE"/>
    <w:rsid w:val="00850AF2"/>
    <w:rsid w:val="00850BDB"/>
    <w:rsid w:val="00850DAE"/>
    <w:rsid w:val="00850DD2"/>
    <w:rsid w:val="00850F5E"/>
    <w:rsid w:val="00850F85"/>
    <w:rsid w:val="008511A3"/>
    <w:rsid w:val="00851481"/>
    <w:rsid w:val="00851B6D"/>
    <w:rsid w:val="00851F50"/>
    <w:rsid w:val="00852063"/>
    <w:rsid w:val="0085225E"/>
    <w:rsid w:val="00852365"/>
    <w:rsid w:val="008524A0"/>
    <w:rsid w:val="00852EB2"/>
    <w:rsid w:val="00852F3E"/>
    <w:rsid w:val="00853878"/>
    <w:rsid w:val="00853ADB"/>
    <w:rsid w:val="00853BBE"/>
    <w:rsid w:val="00853C3E"/>
    <w:rsid w:val="00853F3B"/>
    <w:rsid w:val="00854322"/>
    <w:rsid w:val="008544FD"/>
    <w:rsid w:val="00854987"/>
    <w:rsid w:val="00854A1C"/>
    <w:rsid w:val="00854BE2"/>
    <w:rsid w:val="00855287"/>
    <w:rsid w:val="008552C1"/>
    <w:rsid w:val="008558CF"/>
    <w:rsid w:val="0085594B"/>
    <w:rsid w:val="00855C4F"/>
    <w:rsid w:val="00856039"/>
    <w:rsid w:val="00856083"/>
    <w:rsid w:val="0085619C"/>
    <w:rsid w:val="00856365"/>
    <w:rsid w:val="008568E7"/>
    <w:rsid w:val="008570CE"/>
    <w:rsid w:val="008571FD"/>
    <w:rsid w:val="00857A24"/>
    <w:rsid w:val="00857DFB"/>
    <w:rsid w:val="00860DBE"/>
    <w:rsid w:val="00860E48"/>
    <w:rsid w:val="00860FD0"/>
    <w:rsid w:val="0086101B"/>
    <w:rsid w:val="008613F4"/>
    <w:rsid w:val="00861D91"/>
    <w:rsid w:val="00861F6C"/>
    <w:rsid w:val="008620B8"/>
    <w:rsid w:val="0086276F"/>
    <w:rsid w:val="0086285E"/>
    <w:rsid w:val="00862CA4"/>
    <w:rsid w:val="0086338B"/>
    <w:rsid w:val="0086355F"/>
    <w:rsid w:val="00863A03"/>
    <w:rsid w:val="00864457"/>
    <w:rsid w:val="0086445D"/>
    <w:rsid w:val="008644E3"/>
    <w:rsid w:val="00864682"/>
    <w:rsid w:val="00864C60"/>
    <w:rsid w:val="00864DA8"/>
    <w:rsid w:val="0086542D"/>
    <w:rsid w:val="008654B3"/>
    <w:rsid w:val="008655E1"/>
    <w:rsid w:val="00865A4F"/>
    <w:rsid w:val="00865C26"/>
    <w:rsid w:val="00865CB9"/>
    <w:rsid w:val="00865D16"/>
    <w:rsid w:val="0086640A"/>
    <w:rsid w:val="00866558"/>
    <w:rsid w:val="00866627"/>
    <w:rsid w:val="008666CD"/>
    <w:rsid w:val="00867123"/>
    <w:rsid w:val="0086739B"/>
    <w:rsid w:val="00867413"/>
    <w:rsid w:val="008676FB"/>
    <w:rsid w:val="008679A0"/>
    <w:rsid w:val="00867AB5"/>
    <w:rsid w:val="0087006A"/>
    <w:rsid w:val="00870803"/>
    <w:rsid w:val="00870974"/>
    <w:rsid w:val="00870BA3"/>
    <w:rsid w:val="00871450"/>
    <w:rsid w:val="008715DC"/>
    <w:rsid w:val="00871FE6"/>
    <w:rsid w:val="00872259"/>
    <w:rsid w:val="00872372"/>
    <w:rsid w:val="00872690"/>
    <w:rsid w:val="00872991"/>
    <w:rsid w:val="008729F2"/>
    <w:rsid w:val="00872B3C"/>
    <w:rsid w:val="00872BDD"/>
    <w:rsid w:val="00872EBB"/>
    <w:rsid w:val="00872F50"/>
    <w:rsid w:val="00873662"/>
    <w:rsid w:val="00873A7C"/>
    <w:rsid w:val="00873ABA"/>
    <w:rsid w:val="00873BE4"/>
    <w:rsid w:val="00873BFC"/>
    <w:rsid w:val="00873FE9"/>
    <w:rsid w:val="008748A2"/>
    <w:rsid w:val="00874A59"/>
    <w:rsid w:val="00874A85"/>
    <w:rsid w:val="00874C06"/>
    <w:rsid w:val="00875520"/>
    <w:rsid w:val="008758CB"/>
    <w:rsid w:val="00875BF8"/>
    <w:rsid w:val="00875E31"/>
    <w:rsid w:val="00875F0D"/>
    <w:rsid w:val="00875FF6"/>
    <w:rsid w:val="0087710E"/>
    <w:rsid w:val="00877528"/>
    <w:rsid w:val="008777C8"/>
    <w:rsid w:val="0087784D"/>
    <w:rsid w:val="00877AD4"/>
    <w:rsid w:val="00877D60"/>
    <w:rsid w:val="008801B7"/>
    <w:rsid w:val="00880F1A"/>
    <w:rsid w:val="00880F68"/>
    <w:rsid w:val="0088107F"/>
    <w:rsid w:val="00881F7C"/>
    <w:rsid w:val="00882632"/>
    <w:rsid w:val="00882AC8"/>
    <w:rsid w:val="00882E7A"/>
    <w:rsid w:val="0088384D"/>
    <w:rsid w:val="00883974"/>
    <w:rsid w:val="00883F7B"/>
    <w:rsid w:val="0088434F"/>
    <w:rsid w:val="008846E8"/>
    <w:rsid w:val="008848E9"/>
    <w:rsid w:val="00884CAF"/>
    <w:rsid w:val="00884DF4"/>
    <w:rsid w:val="00885040"/>
    <w:rsid w:val="00885059"/>
    <w:rsid w:val="00885497"/>
    <w:rsid w:val="008856F5"/>
    <w:rsid w:val="00885765"/>
    <w:rsid w:val="00885B0A"/>
    <w:rsid w:val="00885D68"/>
    <w:rsid w:val="00885D71"/>
    <w:rsid w:val="00886126"/>
    <w:rsid w:val="0088650A"/>
    <w:rsid w:val="008867F2"/>
    <w:rsid w:val="00886D12"/>
    <w:rsid w:val="008871C6"/>
    <w:rsid w:val="008874EA"/>
    <w:rsid w:val="00887787"/>
    <w:rsid w:val="00887CFB"/>
    <w:rsid w:val="0089021D"/>
    <w:rsid w:val="00890DBA"/>
    <w:rsid w:val="00890E9F"/>
    <w:rsid w:val="0089191B"/>
    <w:rsid w:val="00891B78"/>
    <w:rsid w:val="00891E7E"/>
    <w:rsid w:val="008927A6"/>
    <w:rsid w:val="00892BF2"/>
    <w:rsid w:val="008939C8"/>
    <w:rsid w:val="00893AB2"/>
    <w:rsid w:val="00894A46"/>
    <w:rsid w:val="008953E6"/>
    <w:rsid w:val="00895480"/>
    <w:rsid w:val="00895B8D"/>
    <w:rsid w:val="00895F54"/>
    <w:rsid w:val="008962A0"/>
    <w:rsid w:val="00896D57"/>
    <w:rsid w:val="008970CC"/>
    <w:rsid w:val="008973C3"/>
    <w:rsid w:val="008977A1"/>
    <w:rsid w:val="008979E3"/>
    <w:rsid w:val="00897D0F"/>
    <w:rsid w:val="00897E97"/>
    <w:rsid w:val="008A06A0"/>
    <w:rsid w:val="008A06F9"/>
    <w:rsid w:val="008A0741"/>
    <w:rsid w:val="008A0912"/>
    <w:rsid w:val="008A0A4F"/>
    <w:rsid w:val="008A0B41"/>
    <w:rsid w:val="008A0F97"/>
    <w:rsid w:val="008A102F"/>
    <w:rsid w:val="008A10D1"/>
    <w:rsid w:val="008A14A2"/>
    <w:rsid w:val="008A153C"/>
    <w:rsid w:val="008A1C62"/>
    <w:rsid w:val="008A1C75"/>
    <w:rsid w:val="008A1E8C"/>
    <w:rsid w:val="008A2A26"/>
    <w:rsid w:val="008A2F41"/>
    <w:rsid w:val="008A3252"/>
    <w:rsid w:val="008A3AA5"/>
    <w:rsid w:val="008A3F8E"/>
    <w:rsid w:val="008A4260"/>
    <w:rsid w:val="008A4845"/>
    <w:rsid w:val="008A505C"/>
    <w:rsid w:val="008A527E"/>
    <w:rsid w:val="008A5665"/>
    <w:rsid w:val="008A57B2"/>
    <w:rsid w:val="008A6B26"/>
    <w:rsid w:val="008A6E1E"/>
    <w:rsid w:val="008A712F"/>
    <w:rsid w:val="008A79E1"/>
    <w:rsid w:val="008A7A8F"/>
    <w:rsid w:val="008B00A5"/>
    <w:rsid w:val="008B0456"/>
    <w:rsid w:val="008B0860"/>
    <w:rsid w:val="008B0A0F"/>
    <w:rsid w:val="008B0AA7"/>
    <w:rsid w:val="008B0B2A"/>
    <w:rsid w:val="008B0BED"/>
    <w:rsid w:val="008B0C6C"/>
    <w:rsid w:val="008B10BC"/>
    <w:rsid w:val="008B1149"/>
    <w:rsid w:val="008B117F"/>
    <w:rsid w:val="008B1224"/>
    <w:rsid w:val="008B128E"/>
    <w:rsid w:val="008B16BA"/>
    <w:rsid w:val="008B185C"/>
    <w:rsid w:val="008B1909"/>
    <w:rsid w:val="008B1910"/>
    <w:rsid w:val="008B1B76"/>
    <w:rsid w:val="008B1DA1"/>
    <w:rsid w:val="008B2641"/>
    <w:rsid w:val="008B289B"/>
    <w:rsid w:val="008B2A97"/>
    <w:rsid w:val="008B38A8"/>
    <w:rsid w:val="008B3A7C"/>
    <w:rsid w:val="008B3CC4"/>
    <w:rsid w:val="008B4388"/>
    <w:rsid w:val="008B44F0"/>
    <w:rsid w:val="008B49CA"/>
    <w:rsid w:val="008B4A57"/>
    <w:rsid w:val="008B4D83"/>
    <w:rsid w:val="008B4FF3"/>
    <w:rsid w:val="008B527C"/>
    <w:rsid w:val="008B53B6"/>
    <w:rsid w:val="008B5D31"/>
    <w:rsid w:val="008B619F"/>
    <w:rsid w:val="008B6640"/>
    <w:rsid w:val="008B6D44"/>
    <w:rsid w:val="008B7145"/>
    <w:rsid w:val="008B7862"/>
    <w:rsid w:val="008B7909"/>
    <w:rsid w:val="008B7CC5"/>
    <w:rsid w:val="008B7D3C"/>
    <w:rsid w:val="008C00BC"/>
    <w:rsid w:val="008C01E8"/>
    <w:rsid w:val="008C052E"/>
    <w:rsid w:val="008C05A4"/>
    <w:rsid w:val="008C072D"/>
    <w:rsid w:val="008C0736"/>
    <w:rsid w:val="008C095A"/>
    <w:rsid w:val="008C09D4"/>
    <w:rsid w:val="008C0F62"/>
    <w:rsid w:val="008C1087"/>
    <w:rsid w:val="008C114D"/>
    <w:rsid w:val="008C146C"/>
    <w:rsid w:val="008C2195"/>
    <w:rsid w:val="008C238F"/>
    <w:rsid w:val="008C2770"/>
    <w:rsid w:val="008C2C77"/>
    <w:rsid w:val="008C2D8B"/>
    <w:rsid w:val="008C330B"/>
    <w:rsid w:val="008C3487"/>
    <w:rsid w:val="008C36FF"/>
    <w:rsid w:val="008C3C16"/>
    <w:rsid w:val="008C3D42"/>
    <w:rsid w:val="008C4042"/>
    <w:rsid w:val="008C4077"/>
    <w:rsid w:val="008C4826"/>
    <w:rsid w:val="008C49EA"/>
    <w:rsid w:val="008C4DE4"/>
    <w:rsid w:val="008C532B"/>
    <w:rsid w:val="008C53C7"/>
    <w:rsid w:val="008C571A"/>
    <w:rsid w:val="008C5D10"/>
    <w:rsid w:val="008C6466"/>
    <w:rsid w:val="008C6468"/>
    <w:rsid w:val="008C6A17"/>
    <w:rsid w:val="008C6B17"/>
    <w:rsid w:val="008C6CDB"/>
    <w:rsid w:val="008C7000"/>
    <w:rsid w:val="008C72F4"/>
    <w:rsid w:val="008C7302"/>
    <w:rsid w:val="008C75C6"/>
    <w:rsid w:val="008C7655"/>
    <w:rsid w:val="008C7A34"/>
    <w:rsid w:val="008C7B1B"/>
    <w:rsid w:val="008D031C"/>
    <w:rsid w:val="008D07F5"/>
    <w:rsid w:val="008D0E62"/>
    <w:rsid w:val="008D13CE"/>
    <w:rsid w:val="008D1821"/>
    <w:rsid w:val="008D1E9D"/>
    <w:rsid w:val="008D23B9"/>
    <w:rsid w:val="008D3183"/>
    <w:rsid w:val="008D39EE"/>
    <w:rsid w:val="008D3F8A"/>
    <w:rsid w:val="008D49DD"/>
    <w:rsid w:val="008D4B78"/>
    <w:rsid w:val="008D568F"/>
    <w:rsid w:val="008D5698"/>
    <w:rsid w:val="008D56F9"/>
    <w:rsid w:val="008D6BB4"/>
    <w:rsid w:val="008D6C80"/>
    <w:rsid w:val="008D6DFE"/>
    <w:rsid w:val="008D6F78"/>
    <w:rsid w:val="008D7553"/>
    <w:rsid w:val="008D7F9F"/>
    <w:rsid w:val="008E03CD"/>
    <w:rsid w:val="008E0702"/>
    <w:rsid w:val="008E0F80"/>
    <w:rsid w:val="008E1268"/>
    <w:rsid w:val="008E1371"/>
    <w:rsid w:val="008E1863"/>
    <w:rsid w:val="008E19C6"/>
    <w:rsid w:val="008E2284"/>
    <w:rsid w:val="008E28A4"/>
    <w:rsid w:val="008E2958"/>
    <w:rsid w:val="008E2986"/>
    <w:rsid w:val="008E2A1C"/>
    <w:rsid w:val="008E2B9F"/>
    <w:rsid w:val="008E2BD8"/>
    <w:rsid w:val="008E30CB"/>
    <w:rsid w:val="008E3448"/>
    <w:rsid w:val="008E3F4C"/>
    <w:rsid w:val="008E435D"/>
    <w:rsid w:val="008E463A"/>
    <w:rsid w:val="008E509E"/>
    <w:rsid w:val="008E50D5"/>
    <w:rsid w:val="008E5380"/>
    <w:rsid w:val="008E60EC"/>
    <w:rsid w:val="008E6AE3"/>
    <w:rsid w:val="008E6FC2"/>
    <w:rsid w:val="008E743D"/>
    <w:rsid w:val="008E7583"/>
    <w:rsid w:val="008E78F0"/>
    <w:rsid w:val="008F04AF"/>
    <w:rsid w:val="008F0D7B"/>
    <w:rsid w:val="008F0E3C"/>
    <w:rsid w:val="008F1300"/>
    <w:rsid w:val="008F14AC"/>
    <w:rsid w:val="008F195E"/>
    <w:rsid w:val="008F19A4"/>
    <w:rsid w:val="008F1F7E"/>
    <w:rsid w:val="008F200D"/>
    <w:rsid w:val="008F207C"/>
    <w:rsid w:val="008F21FD"/>
    <w:rsid w:val="008F2352"/>
    <w:rsid w:val="008F23DD"/>
    <w:rsid w:val="008F2801"/>
    <w:rsid w:val="008F2945"/>
    <w:rsid w:val="008F2E6E"/>
    <w:rsid w:val="008F2FB1"/>
    <w:rsid w:val="008F314D"/>
    <w:rsid w:val="008F330F"/>
    <w:rsid w:val="008F3531"/>
    <w:rsid w:val="008F36C2"/>
    <w:rsid w:val="008F399E"/>
    <w:rsid w:val="008F4107"/>
    <w:rsid w:val="008F460B"/>
    <w:rsid w:val="008F464B"/>
    <w:rsid w:val="008F4974"/>
    <w:rsid w:val="008F4BCA"/>
    <w:rsid w:val="008F5000"/>
    <w:rsid w:val="008F51C2"/>
    <w:rsid w:val="008F5803"/>
    <w:rsid w:val="008F5A10"/>
    <w:rsid w:val="008F5CE0"/>
    <w:rsid w:val="008F613D"/>
    <w:rsid w:val="008F6433"/>
    <w:rsid w:val="008F65ED"/>
    <w:rsid w:val="008F6771"/>
    <w:rsid w:val="008F75B0"/>
    <w:rsid w:val="008F76E6"/>
    <w:rsid w:val="008F7921"/>
    <w:rsid w:val="008F79E0"/>
    <w:rsid w:val="00900606"/>
    <w:rsid w:val="009006D6"/>
    <w:rsid w:val="00900755"/>
    <w:rsid w:val="0090082B"/>
    <w:rsid w:val="00900E21"/>
    <w:rsid w:val="00900EF5"/>
    <w:rsid w:val="00902A96"/>
    <w:rsid w:val="00902BEE"/>
    <w:rsid w:val="00902BF1"/>
    <w:rsid w:val="00902E0A"/>
    <w:rsid w:val="0090312A"/>
    <w:rsid w:val="00903573"/>
    <w:rsid w:val="00903842"/>
    <w:rsid w:val="009039FD"/>
    <w:rsid w:val="00903A9D"/>
    <w:rsid w:val="00904834"/>
    <w:rsid w:val="00905056"/>
    <w:rsid w:val="009051B7"/>
    <w:rsid w:val="00905204"/>
    <w:rsid w:val="0090561F"/>
    <w:rsid w:val="00905D95"/>
    <w:rsid w:val="00906472"/>
    <w:rsid w:val="00906C55"/>
    <w:rsid w:val="00907255"/>
    <w:rsid w:val="00907297"/>
    <w:rsid w:val="00907378"/>
    <w:rsid w:val="00907385"/>
    <w:rsid w:val="0090756C"/>
    <w:rsid w:val="009076BE"/>
    <w:rsid w:val="0090783C"/>
    <w:rsid w:val="00907FEF"/>
    <w:rsid w:val="00910012"/>
    <w:rsid w:val="00910235"/>
    <w:rsid w:val="00910767"/>
    <w:rsid w:val="009107AB"/>
    <w:rsid w:val="00910CAE"/>
    <w:rsid w:val="009110A3"/>
    <w:rsid w:val="00911CFB"/>
    <w:rsid w:val="009122BD"/>
    <w:rsid w:val="009123FD"/>
    <w:rsid w:val="009124E3"/>
    <w:rsid w:val="00912653"/>
    <w:rsid w:val="00912CC5"/>
    <w:rsid w:val="00912D9E"/>
    <w:rsid w:val="00912EDD"/>
    <w:rsid w:val="00913243"/>
    <w:rsid w:val="009137F5"/>
    <w:rsid w:val="00913C53"/>
    <w:rsid w:val="00914768"/>
    <w:rsid w:val="00914B33"/>
    <w:rsid w:val="00914C8E"/>
    <w:rsid w:val="00914F85"/>
    <w:rsid w:val="009151E5"/>
    <w:rsid w:val="00915455"/>
    <w:rsid w:val="009159F8"/>
    <w:rsid w:val="00915C3F"/>
    <w:rsid w:val="00915DA8"/>
    <w:rsid w:val="00915DBB"/>
    <w:rsid w:val="00916167"/>
    <w:rsid w:val="00916AA3"/>
    <w:rsid w:val="00916BC3"/>
    <w:rsid w:val="00916D4C"/>
    <w:rsid w:val="00916E03"/>
    <w:rsid w:val="00916FF1"/>
    <w:rsid w:val="00917586"/>
    <w:rsid w:val="009176AE"/>
    <w:rsid w:val="0091782A"/>
    <w:rsid w:val="00917855"/>
    <w:rsid w:val="009179A8"/>
    <w:rsid w:val="00917DD3"/>
    <w:rsid w:val="00917E86"/>
    <w:rsid w:val="00920292"/>
    <w:rsid w:val="00920548"/>
    <w:rsid w:val="00920AF7"/>
    <w:rsid w:val="00920EBE"/>
    <w:rsid w:val="00921170"/>
    <w:rsid w:val="0092158A"/>
    <w:rsid w:val="00921772"/>
    <w:rsid w:val="00921D9C"/>
    <w:rsid w:val="009222B2"/>
    <w:rsid w:val="0092250E"/>
    <w:rsid w:val="00922692"/>
    <w:rsid w:val="009227D0"/>
    <w:rsid w:val="00922A00"/>
    <w:rsid w:val="00922DA4"/>
    <w:rsid w:val="00923467"/>
    <w:rsid w:val="00923508"/>
    <w:rsid w:val="00923758"/>
    <w:rsid w:val="009237E8"/>
    <w:rsid w:val="0092397F"/>
    <w:rsid w:val="00923984"/>
    <w:rsid w:val="00923CD7"/>
    <w:rsid w:val="0092404B"/>
    <w:rsid w:val="00924486"/>
    <w:rsid w:val="0092513E"/>
    <w:rsid w:val="0092564F"/>
    <w:rsid w:val="00926376"/>
    <w:rsid w:val="00926622"/>
    <w:rsid w:val="0092699F"/>
    <w:rsid w:val="00926CB6"/>
    <w:rsid w:val="00926F89"/>
    <w:rsid w:val="00926FDF"/>
    <w:rsid w:val="009270B9"/>
    <w:rsid w:val="00927D18"/>
    <w:rsid w:val="00930183"/>
    <w:rsid w:val="0093060E"/>
    <w:rsid w:val="0093077B"/>
    <w:rsid w:val="00930A55"/>
    <w:rsid w:val="00930FED"/>
    <w:rsid w:val="00931671"/>
    <w:rsid w:val="00931D7B"/>
    <w:rsid w:val="00932B1D"/>
    <w:rsid w:val="00932C0D"/>
    <w:rsid w:val="00932F2D"/>
    <w:rsid w:val="00932F72"/>
    <w:rsid w:val="00933932"/>
    <w:rsid w:val="00933BCB"/>
    <w:rsid w:val="00934E13"/>
    <w:rsid w:val="009350B0"/>
    <w:rsid w:val="009350F7"/>
    <w:rsid w:val="00935686"/>
    <w:rsid w:val="00935EEE"/>
    <w:rsid w:val="00935F92"/>
    <w:rsid w:val="009363DB"/>
    <w:rsid w:val="009364A4"/>
    <w:rsid w:val="00936578"/>
    <w:rsid w:val="00936B6F"/>
    <w:rsid w:val="00936F48"/>
    <w:rsid w:val="009377FA"/>
    <w:rsid w:val="009378E4"/>
    <w:rsid w:val="00940A71"/>
    <w:rsid w:val="00940F80"/>
    <w:rsid w:val="009412FF"/>
    <w:rsid w:val="00941CA8"/>
    <w:rsid w:val="00941DA8"/>
    <w:rsid w:val="00941F44"/>
    <w:rsid w:val="0094202C"/>
    <w:rsid w:val="00942600"/>
    <w:rsid w:val="009426D7"/>
    <w:rsid w:val="00942A61"/>
    <w:rsid w:val="00942C23"/>
    <w:rsid w:val="00942F79"/>
    <w:rsid w:val="0094336D"/>
    <w:rsid w:val="009434D9"/>
    <w:rsid w:val="009438DB"/>
    <w:rsid w:val="00943A8C"/>
    <w:rsid w:val="00943B10"/>
    <w:rsid w:val="00943DB8"/>
    <w:rsid w:val="00943EE6"/>
    <w:rsid w:val="00943F84"/>
    <w:rsid w:val="009453AA"/>
    <w:rsid w:val="00945A16"/>
    <w:rsid w:val="009462F5"/>
    <w:rsid w:val="009465E6"/>
    <w:rsid w:val="0094672A"/>
    <w:rsid w:val="00946BAD"/>
    <w:rsid w:val="00946C9C"/>
    <w:rsid w:val="0094714A"/>
    <w:rsid w:val="009472BF"/>
    <w:rsid w:val="00947922"/>
    <w:rsid w:val="00947A4B"/>
    <w:rsid w:val="00947A6B"/>
    <w:rsid w:val="00947AB1"/>
    <w:rsid w:val="00947D64"/>
    <w:rsid w:val="009500EB"/>
    <w:rsid w:val="009501A3"/>
    <w:rsid w:val="00950758"/>
    <w:rsid w:val="00950865"/>
    <w:rsid w:val="00950CB0"/>
    <w:rsid w:val="009517C8"/>
    <w:rsid w:val="0095182D"/>
    <w:rsid w:val="009519A3"/>
    <w:rsid w:val="00951AA0"/>
    <w:rsid w:val="00951E54"/>
    <w:rsid w:val="00952078"/>
    <w:rsid w:val="00952197"/>
    <w:rsid w:val="00952903"/>
    <w:rsid w:val="00952B5E"/>
    <w:rsid w:val="00952C22"/>
    <w:rsid w:val="00952F5F"/>
    <w:rsid w:val="00952FBD"/>
    <w:rsid w:val="00953220"/>
    <w:rsid w:val="009534BC"/>
    <w:rsid w:val="0095366B"/>
    <w:rsid w:val="00953B40"/>
    <w:rsid w:val="00953CEC"/>
    <w:rsid w:val="00953F6F"/>
    <w:rsid w:val="009542D9"/>
    <w:rsid w:val="00954A3E"/>
    <w:rsid w:val="00955BD5"/>
    <w:rsid w:val="009560A8"/>
    <w:rsid w:val="009563D3"/>
    <w:rsid w:val="009567E2"/>
    <w:rsid w:val="00956B20"/>
    <w:rsid w:val="00956CCA"/>
    <w:rsid w:val="00956CEA"/>
    <w:rsid w:val="00956DDB"/>
    <w:rsid w:val="009570FD"/>
    <w:rsid w:val="009571F3"/>
    <w:rsid w:val="00957464"/>
    <w:rsid w:val="00957657"/>
    <w:rsid w:val="009577EB"/>
    <w:rsid w:val="00957892"/>
    <w:rsid w:val="00957BA6"/>
    <w:rsid w:val="00957D99"/>
    <w:rsid w:val="009600F3"/>
    <w:rsid w:val="00960194"/>
    <w:rsid w:val="00960757"/>
    <w:rsid w:val="00960773"/>
    <w:rsid w:val="00960E7A"/>
    <w:rsid w:val="009610B9"/>
    <w:rsid w:val="00961148"/>
    <w:rsid w:val="00961274"/>
    <w:rsid w:val="00961426"/>
    <w:rsid w:val="0096290B"/>
    <w:rsid w:val="00962C5C"/>
    <w:rsid w:val="00962FD5"/>
    <w:rsid w:val="0096356E"/>
    <w:rsid w:val="00963E89"/>
    <w:rsid w:val="00963ED9"/>
    <w:rsid w:val="009644DC"/>
    <w:rsid w:val="009647F9"/>
    <w:rsid w:val="00964942"/>
    <w:rsid w:val="00965427"/>
    <w:rsid w:val="00965B03"/>
    <w:rsid w:val="009663AD"/>
    <w:rsid w:val="00966A4F"/>
    <w:rsid w:val="00966C78"/>
    <w:rsid w:val="00966CEE"/>
    <w:rsid w:val="00967011"/>
    <w:rsid w:val="0096729B"/>
    <w:rsid w:val="0096731C"/>
    <w:rsid w:val="00967DA5"/>
    <w:rsid w:val="009700DE"/>
    <w:rsid w:val="0097011A"/>
    <w:rsid w:val="009702EF"/>
    <w:rsid w:val="009702F4"/>
    <w:rsid w:val="00970683"/>
    <w:rsid w:val="00970874"/>
    <w:rsid w:val="00970C72"/>
    <w:rsid w:val="00971493"/>
    <w:rsid w:val="00971522"/>
    <w:rsid w:val="00971DF7"/>
    <w:rsid w:val="00971E45"/>
    <w:rsid w:val="009721F6"/>
    <w:rsid w:val="009722A1"/>
    <w:rsid w:val="009724E3"/>
    <w:rsid w:val="0097275B"/>
    <w:rsid w:val="00972966"/>
    <w:rsid w:val="009730AA"/>
    <w:rsid w:val="00973122"/>
    <w:rsid w:val="0097312E"/>
    <w:rsid w:val="00973153"/>
    <w:rsid w:val="009732D9"/>
    <w:rsid w:val="00973514"/>
    <w:rsid w:val="009739D5"/>
    <w:rsid w:val="00973F9C"/>
    <w:rsid w:val="009743C9"/>
    <w:rsid w:val="0097457C"/>
    <w:rsid w:val="009745BB"/>
    <w:rsid w:val="00974A89"/>
    <w:rsid w:val="00974A9F"/>
    <w:rsid w:val="00974E8E"/>
    <w:rsid w:val="009750D4"/>
    <w:rsid w:val="0097548E"/>
    <w:rsid w:val="00975565"/>
    <w:rsid w:val="009755A4"/>
    <w:rsid w:val="00975718"/>
    <w:rsid w:val="00975E50"/>
    <w:rsid w:val="00976098"/>
    <w:rsid w:val="009761C7"/>
    <w:rsid w:val="00976238"/>
    <w:rsid w:val="0097640F"/>
    <w:rsid w:val="00976668"/>
    <w:rsid w:val="00976716"/>
    <w:rsid w:val="00976BC4"/>
    <w:rsid w:val="00976FB8"/>
    <w:rsid w:val="00977393"/>
    <w:rsid w:val="0097770D"/>
    <w:rsid w:val="00977D73"/>
    <w:rsid w:val="009806AC"/>
    <w:rsid w:val="00980DD3"/>
    <w:rsid w:val="0098123E"/>
    <w:rsid w:val="00981266"/>
    <w:rsid w:val="00981BAD"/>
    <w:rsid w:val="00981E0A"/>
    <w:rsid w:val="00981E30"/>
    <w:rsid w:val="00982464"/>
    <w:rsid w:val="00982480"/>
    <w:rsid w:val="00982531"/>
    <w:rsid w:val="0098295D"/>
    <w:rsid w:val="00982A22"/>
    <w:rsid w:val="00983807"/>
    <w:rsid w:val="00983A96"/>
    <w:rsid w:val="00983AE0"/>
    <w:rsid w:val="00983C34"/>
    <w:rsid w:val="00984011"/>
    <w:rsid w:val="009843FC"/>
    <w:rsid w:val="00984C61"/>
    <w:rsid w:val="00984D44"/>
    <w:rsid w:val="00985054"/>
    <w:rsid w:val="00985254"/>
    <w:rsid w:val="00985681"/>
    <w:rsid w:val="009856EB"/>
    <w:rsid w:val="00985B10"/>
    <w:rsid w:val="00985ECC"/>
    <w:rsid w:val="009861C7"/>
    <w:rsid w:val="00986266"/>
    <w:rsid w:val="009864EE"/>
    <w:rsid w:val="00986BF6"/>
    <w:rsid w:val="00987523"/>
    <w:rsid w:val="00987551"/>
    <w:rsid w:val="009877DF"/>
    <w:rsid w:val="00987D7B"/>
    <w:rsid w:val="009905F1"/>
    <w:rsid w:val="00990D69"/>
    <w:rsid w:val="00991090"/>
    <w:rsid w:val="00991121"/>
    <w:rsid w:val="0099125B"/>
    <w:rsid w:val="0099151A"/>
    <w:rsid w:val="009915EB"/>
    <w:rsid w:val="00991695"/>
    <w:rsid w:val="00991855"/>
    <w:rsid w:val="00991878"/>
    <w:rsid w:val="00991940"/>
    <w:rsid w:val="00991BF4"/>
    <w:rsid w:val="00991DFB"/>
    <w:rsid w:val="00991F13"/>
    <w:rsid w:val="00992879"/>
    <w:rsid w:val="00992900"/>
    <w:rsid w:val="00992CF0"/>
    <w:rsid w:val="009937CD"/>
    <w:rsid w:val="00993A95"/>
    <w:rsid w:val="00993BA7"/>
    <w:rsid w:val="00993FF7"/>
    <w:rsid w:val="0099469C"/>
    <w:rsid w:val="009946D3"/>
    <w:rsid w:val="009947E9"/>
    <w:rsid w:val="00994A9F"/>
    <w:rsid w:val="00994D1C"/>
    <w:rsid w:val="0099573E"/>
    <w:rsid w:val="0099588E"/>
    <w:rsid w:val="00996055"/>
    <w:rsid w:val="009964E0"/>
    <w:rsid w:val="009973D7"/>
    <w:rsid w:val="009975CB"/>
    <w:rsid w:val="009978A0"/>
    <w:rsid w:val="009A0263"/>
    <w:rsid w:val="009A0AA5"/>
    <w:rsid w:val="009A0E16"/>
    <w:rsid w:val="009A138E"/>
    <w:rsid w:val="009A15FD"/>
    <w:rsid w:val="009A160D"/>
    <w:rsid w:val="009A16B6"/>
    <w:rsid w:val="009A1825"/>
    <w:rsid w:val="009A1955"/>
    <w:rsid w:val="009A1A7A"/>
    <w:rsid w:val="009A1DE4"/>
    <w:rsid w:val="009A25D3"/>
    <w:rsid w:val="009A27C2"/>
    <w:rsid w:val="009A2B56"/>
    <w:rsid w:val="009A2D06"/>
    <w:rsid w:val="009A4304"/>
    <w:rsid w:val="009A43FD"/>
    <w:rsid w:val="009A444B"/>
    <w:rsid w:val="009A47BF"/>
    <w:rsid w:val="009A4B78"/>
    <w:rsid w:val="009A4BC9"/>
    <w:rsid w:val="009A4F1E"/>
    <w:rsid w:val="009A52BC"/>
    <w:rsid w:val="009A55CD"/>
    <w:rsid w:val="009A57CE"/>
    <w:rsid w:val="009A5AF1"/>
    <w:rsid w:val="009A5BFE"/>
    <w:rsid w:val="009A5F10"/>
    <w:rsid w:val="009A5FE0"/>
    <w:rsid w:val="009A617E"/>
    <w:rsid w:val="009A622D"/>
    <w:rsid w:val="009A62FE"/>
    <w:rsid w:val="009A642F"/>
    <w:rsid w:val="009A6A0A"/>
    <w:rsid w:val="009A6D3C"/>
    <w:rsid w:val="009A6D5E"/>
    <w:rsid w:val="009A6E42"/>
    <w:rsid w:val="009A7641"/>
    <w:rsid w:val="009B0BD5"/>
    <w:rsid w:val="009B0DAC"/>
    <w:rsid w:val="009B0DDA"/>
    <w:rsid w:val="009B0EAF"/>
    <w:rsid w:val="009B14E6"/>
    <w:rsid w:val="009B1C67"/>
    <w:rsid w:val="009B2207"/>
    <w:rsid w:val="009B2234"/>
    <w:rsid w:val="009B249E"/>
    <w:rsid w:val="009B2AA2"/>
    <w:rsid w:val="009B3050"/>
    <w:rsid w:val="009B313A"/>
    <w:rsid w:val="009B3251"/>
    <w:rsid w:val="009B3958"/>
    <w:rsid w:val="009B3C63"/>
    <w:rsid w:val="009B3CF6"/>
    <w:rsid w:val="009B3E05"/>
    <w:rsid w:val="009B48AC"/>
    <w:rsid w:val="009B4C3F"/>
    <w:rsid w:val="009B4CB9"/>
    <w:rsid w:val="009B5163"/>
    <w:rsid w:val="009B5213"/>
    <w:rsid w:val="009B52F3"/>
    <w:rsid w:val="009B5830"/>
    <w:rsid w:val="009B5DC8"/>
    <w:rsid w:val="009B5F85"/>
    <w:rsid w:val="009B6156"/>
    <w:rsid w:val="009B6307"/>
    <w:rsid w:val="009B6700"/>
    <w:rsid w:val="009B690E"/>
    <w:rsid w:val="009B6B2B"/>
    <w:rsid w:val="009B6F7A"/>
    <w:rsid w:val="009B74B2"/>
    <w:rsid w:val="009B784E"/>
    <w:rsid w:val="009B7891"/>
    <w:rsid w:val="009B7FC0"/>
    <w:rsid w:val="009C0840"/>
    <w:rsid w:val="009C0842"/>
    <w:rsid w:val="009C1A0F"/>
    <w:rsid w:val="009C1CB6"/>
    <w:rsid w:val="009C25FB"/>
    <w:rsid w:val="009C27E9"/>
    <w:rsid w:val="009C2B2A"/>
    <w:rsid w:val="009C2B9C"/>
    <w:rsid w:val="009C2D6E"/>
    <w:rsid w:val="009C360B"/>
    <w:rsid w:val="009C38FB"/>
    <w:rsid w:val="009C3E67"/>
    <w:rsid w:val="009C401D"/>
    <w:rsid w:val="009C4CA3"/>
    <w:rsid w:val="009C4E64"/>
    <w:rsid w:val="009C523E"/>
    <w:rsid w:val="009C54CC"/>
    <w:rsid w:val="009C5547"/>
    <w:rsid w:val="009C5CD3"/>
    <w:rsid w:val="009C5EF9"/>
    <w:rsid w:val="009C67FD"/>
    <w:rsid w:val="009C6C0C"/>
    <w:rsid w:val="009C6FAE"/>
    <w:rsid w:val="009C70F7"/>
    <w:rsid w:val="009C73BF"/>
    <w:rsid w:val="009C7B15"/>
    <w:rsid w:val="009C7CFF"/>
    <w:rsid w:val="009C7EC1"/>
    <w:rsid w:val="009D0336"/>
    <w:rsid w:val="009D05FE"/>
    <w:rsid w:val="009D0C14"/>
    <w:rsid w:val="009D0C67"/>
    <w:rsid w:val="009D10CF"/>
    <w:rsid w:val="009D127F"/>
    <w:rsid w:val="009D18E7"/>
    <w:rsid w:val="009D1BF3"/>
    <w:rsid w:val="009D1D39"/>
    <w:rsid w:val="009D1EFF"/>
    <w:rsid w:val="009D2FB6"/>
    <w:rsid w:val="009D303A"/>
    <w:rsid w:val="009D33C0"/>
    <w:rsid w:val="009D38DD"/>
    <w:rsid w:val="009D393A"/>
    <w:rsid w:val="009D3CAD"/>
    <w:rsid w:val="009D3E38"/>
    <w:rsid w:val="009D40AD"/>
    <w:rsid w:val="009D432A"/>
    <w:rsid w:val="009D444F"/>
    <w:rsid w:val="009D460D"/>
    <w:rsid w:val="009D4755"/>
    <w:rsid w:val="009D47B7"/>
    <w:rsid w:val="009D4EE8"/>
    <w:rsid w:val="009D4FFF"/>
    <w:rsid w:val="009D51AF"/>
    <w:rsid w:val="009D54C6"/>
    <w:rsid w:val="009D573F"/>
    <w:rsid w:val="009D575D"/>
    <w:rsid w:val="009D5830"/>
    <w:rsid w:val="009D5FA4"/>
    <w:rsid w:val="009D6186"/>
    <w:rsid w:val="009D621B"/>
    <w:rsid w:val="009D64BA"/>
    <w:rsid w:val="009D6B2B"/>
    <w:rsid w:val="009D6E0A"/>
    <w:rsid w:val="009E01CE"/>
    <w:rsid w:val="009E0315"/>
    <w:rsid w:val="009E065D"/>
    <w:rsid w:val="009E06A3"/>
    <w:rsid w:val="009E0929"/>
    <w:rsid w:val="009E0A75"/>
    <w:rsid w:val="009E0F18"/>
    <w:rsid w:val="009E106A"/>
    <w:rsid w:val="009E1159"/>
    <w:rsid w:val="009E17FC"/>
    <w:rsid w:val="009E2249"/>
    <w:rsid w:val="009E2408"/>
    <w:rsid w:val="009E2699"/>
    <w:rsid w:val="009E2741"/>
    <w:rsid w:val="009E28B3"/>
    <w:rsid w:val="009E2CBA"/>
    <w:rsid w:val="009E304C"/>
    <w:rsid w:val="009E30CC"/>
    <w:rsid w:val="009E315D"/>
    <w:rsid w:val="009E3686"/>
    <w:rsid w:val="009E3F06"/>
    <w:rsid w:val="009E4041"/>
    <w:rsid w:val="009E47D8"/>
    <w:rsid w:val="009E489C"/>
    <w:rsid w:val="009E4968"/>
    <w:rsid w:val="009E4A72"/>
    <w:rsid w:val="009E4A94"/>
    <w:rsid w:val="009E4CDD"/>
    <w:rsid w:val="009E4DC8"/>
    <w:rsid w:val="009E5140"/>
    <w:rsid w:val="009E5227"/>
    <w:rsid w:val="009E58DE"/>
    <w:rsid w:val="009E5960"/>
    <w:rsid w:val="009E5B33"/>
    <w:rsid w:val="009E5D09"/>
    <w:rsid w:val="009E5E9A"/>
    <w:rsid w:val="009E6B56"/>
    <w:rsid w:val="009E6C33"/>
    <w:rsid w:val="009E6CC0"/>
    <w:rsid w:val="009E765D"/>
    <w:rsid w:val="009F05F0"/>
    <w:rsid w:val="009F0C2A"/>
    <w:rsid w:val="009F1554"/>
    <w:rsid w:val="009F1783"/>
    <w:rsid w:val="009F188D"/>
    <w:rsid w:val="009F1A1C"/>
    <w:rsid w:val="009F1BBE"/>
    <w:rsid w:val="009F1EAD"/>
    <w:rsid w:val="009F1F14"/>
    <w:rsid w:val="009F242F"/>
    <w:rsid w:val="009F276A"/>
    <w:rsid w:val="009F27B3"/>
    <w:rsid w:val="009F2AE6"/>
    <w:rsid w:val="009F2E30"/>
    <w:rsid w:val="009F3C3B"/>
    <w:rsid w:val="009F3C47"/>
    <w:rsid w:val="009F478D"/>
    <w:rsid w:val="009F4AF9"/>
    <w:rsid w:val="009F5357"/>
    <w:rsid w:val="009F5452"/>
    <w:rsid w:val="009F58E9"/>
    <w:rsid w:val="009F5F33"/>
    <w:rsid w:val="009F63BC"/>
    <w:rsid w:val="009F65A0"/>
    <w:rsid w:val="009F67E6"/>
    <w:rsid w:val="009F6F6E"/>
    <w:rsid w:val="009F7BA8"/>
    <w:rsid w:val="009F7D33"/>
    <w:rsid w:val="00A0011A"/>
    <w:rsid w:val="00A00260"/>
    <w:rsid w:val="00A00368"/>
    <w:rsid w:val="00A003F3"/>
    <w:rsid w:val="00A00400"/>
    <w:rsid w:val="00A00573"/>
    <w:rsid w:val="00A0076E"/>
    <w:rsid w:val="00A00A8B"/>
    <w:rsid w:val="00A00E48"/>
    <w:rsid w:val="00A01145"/>
    <w:rsid w:val="00A0184C"/>
    <w:rsid w:val="00A01AF0"/>
    <w:rsid w:val="00A01B39"/>
    <w:rsid w:val="00A020E0"/>
    <w:rsid w:val="00A02776"/>
    <w:rsid w:val="00A029A8"/>
    <w:rsid w:val="00A030B9"/>
    <w:rsid w:val="00A034D5"/>
    <w:rsid w:val="00A0374E"/>
    <w:rsid w:val="00A03752"/>
    <w:rsid w:val="00A03957"/>
    <w:rsid w:val="00A03CE7"/>
    <w:rsid w:val="00A04B7A"/>
    <w:rsid w:val="00A04DD5"/>
    <w:rsid w:val="00A050A3"/>
    <w:rsid w:val="00A061E4"/>
    <w:rsid w:val="00A0625E"/>
    <w:rsid w:val="00A067EE"/>
    <w:rsid w:val="00A06BE8"/>
    <w:rsid w:val="00A06E9F"/>
    <w:rsid w:val="00A0767A"/>
    <w:rsid w:val="00A07AF7"/>
    <w:rsid w:val="00A1021A"/>
    <w:rsid w:val="00A10337"/>
    <w:rsid w:val="00A103C4"/>
    <w:rsid w:val="00A106A7"/>
    <w:rsid w:val="00A108E5"/>
    <w:rsid w:val="00A10AD0"/>
    <w:rsid w:val="00A110DD"/>
    <w:rsid w:val="00A1130B"/>
    <w:rsid w:val="00A1161B"/>
    <w:rsid w:val="00A1169E"/>
    <w:rsid w:val="00A11FF0"/>
    <w:rsid w:val="00A12083"/>
    <w:rsid w:val="00A12587"/>
    <w:rsid w:val="00A126A0"/>
    <w:rsid w:val="00A12E14"/>
    <w:rsid w:val="00A13083"/>
    <w:rsid w:val="00A1308E"/>
    <w:rsid w:val="00A1320B"/>
    <w:rsid w:val="00A132BE"/>
    <w:rsid w:val="00A1384F"/>
    <w:rsid w:val="00A13B24"/>
    <w:rsid w:val="00A13CC0"/>
    <w:rsid w:val="00A13D26"/>
    <w:rsid w:val="00A14041"/>
    <w:rsid w:val="00A14095"/>
    <w:rsid w:val="00A15911"/>
    <w:rsid w:val="00A159CC"/>
    <w:rsid w:val="00A15D56"/>
    <w:rsid w:val="00A16049"/>
    <w:rsid w:val="00A160FC"/>
    <w:rsid w:val="00A16723"/>
    <w:rsid w:val="00A174B3"/>
    <w:rsid w:val="00A176AA"/>
    <w:rsid w:val="00A179DC"/>
    <w:rsid w:val="00A20426"/>
    <w:rsid w:val="00A2097F"/>
    <w:rsid w:val="00A209E3"/>
    <w:rsid w:val="00A20C1E"/>
    <w:rsid w:val="00A213AD"/>
    <w:rsid w:val="00A214FA"/>
    <w:rsid w:val="00A21B25"/>
    <w:rsid w:val="00A21B7D"/>
    <w:rsid w:val="00A221E1"/>
    <w:rsid w:val="00A223CB"/>
    <w:rsid w:val="00A22406"/>
    <w:rsid w:val="00A227ED"/>
    <w:rsid w:val="00A22850"/>
    <w:rsid w:val="00A22DC9"/>
    <w:rsid w:val="00A22F9D"/>
    <w:rsid w:val="00A23865"/>
    <w:rsid w:val="00A23E33"/>
    <w:rsid w:val="00A2462B"/>
    <w:rsid w:val="00A24C2B"/>
    <w:rsid w:val="00A24E49"/>
    <w:rsid w:val="00A25703"/>
    <w:rsid w:val="00A25E67"/>
    <w:rsid w:val="00A27119"/>
    <w:rsid w:val="00A277E3"/>
    <w:rsid w:val="00A27A53"/>
    <w:rsid w:val="00A27AD9"/>
    <w:rsid w:val="00A30B3F"/>
    <w:rsid w:val="00A30DFF"/>
    <w:rsid w:val="00A30E13"/>
    <w:rsid w:val="00A3125A"/>
    <w:rsid w:val="00A31A8D"/>
    <w:rsid w:val="00A31E47"/>
    <w:rsid w:val="00A32480"/>
    <w:rsid w:val="00A32B2E"/>
    <w:rsid w:val="00A32BFF"/>
    <w:rsid w:val="00A331E4"/>
    <w:rsid w:val="00A33714"/>
    <w:rsid w:val="00A3372E"/>
    <w:rsid w:val="00A337D1"/>
    <w:rsid w:val="00A33C6D"/>
    <w:rsid w:val="00A33F06"/>
    <w:rsid w:val="00A34351"/>
    <w:rsid w:val="00A34DCC"/>
    <w:rsid w:val="00A3501C"/>
    <w:rsid w:val="00A3522A"/>
    <w:rsid w:val="00A35725"/>
    <w:rsid w:val="00A35A22"/>
    <w:rsid w:val="00A35B74"/>
    <w:rsid w:val="00A363FF"/>
    <w:rsid w:val="00A36A0F"/>
    <w:rsid w:val="00A36B25"/>
    <w:rsid w:val="00A36E5F"/>
    <w:rsid w:val="00A40046"/>
    <w:rsid w:val="00A40176"/>
    <w:rsid w:val="00A40352"/>
    <w:rsid w:val="00A4064F"/>
    <w:rsid w:val="00A406F6"/>
    <w:rsid w:val="00A41E02"/>
    <w:rsid w:val="00A41FC3"/>
    <w:rsid w:val="00A42029"/>
    <w:rsid w:val="00A42535"/>
    <w:rsid w:val="00A4297B"/>
    <w:rsid w:val="00A42A78"/>
    <w:rsid w:val="00A42B48"/>
    <w:rsid w:val="00A42D02"/>
    <w:rsid w:val="00A42FC7"/>
    <w:rsid w:val="00A43B84"/>
    <w:rsid w:val="00A4408D"/>
    <w:rsid w:val="00A440B9"/>
    <w:rsid w:val="00A445FC"/>
    <w:rsid w:val="00A44AF6"/>
    <w:rsid w:val="00A44E8E"/>
    <w:rsid w:val="00A4513E"/>
    <w:rsid w:val="00A4531A"/>
    <w:rsid w:val="00A45342"/>
    <w:rsid w:val="00A461E0"/>
    <w:rsid w:val="00A466A1"/>
    <w:rsid w:val="00A466FF"/>
    <w:rsid w:val="00A46C0A"/>
    <w:rsid w:val="00A47495"/>
    <w:rsid w:val="00A50211"/>
    <w:rsid w:val="00A50C45"/>
    <w:rsid w:val="00A50CEA"/>
    <w:rsid w:val="00A51326"/>
    <w:rsid w:val="00A51441"/>
    <w:rsid w:val="00A51CA5"/>
    <w:rsid w:val="00A51DD9"/>
    <w:rsid w:val="00A521FB"/>
    <w:rsid w:val="00A523CB"/>
    <w:rsid w:val="00A52601"/>
    <w:rsid w:val="00A52A7B"/>
    <w:rsid w:val="00A52A7D"/>
    <w:rsid w:val="00A535A7"/>
    <w:rsid w:val="00A535AF"/>
    <w:rsid w:val="00A5377C"/>
    <w:rsid w:val="00A53CD6"/>
    <w:rsid w:val="00A53E3F"/>
    <w:rsid w:val="00A5427F"/>
    <w:rsid w:val="00A5437A"/>
    <w:rsid w:val="00A543AA"/>
    <w:rsid w:val="00A548A9"/>
    <w:rsid w:val="00A54E74"/>
    <w:rsid w:val="00A54EB1"/>
    <w:rsid w:val="00A5594D"/>
    <w:rsid w:val="00A55BEE"/>
    <w:rsid w:val="00A56508"/>
    <w:rsid w:val="00A56AE6"/>
    <w:rsid w:val="00A56C54"/>
    <w:rsid w:val="00A56E1C"/>
    <w:rsid w:val="00A5708A"/>
    <w:rsid w:val="00A57211"/>
    <w:rsid w:val="00A574D0"/>
    <w:rsid w:val="00A57A63"/>
    <w:rsid w:val="00A6018D"/>
    <w:rsid w:val="00A601DD"/>
    <w:rsid w:val="00A60C52"/>
    <w:rsid w:val="00A60D17"/>
    <w:rsid w:val="00A60F6F"/>
    <w:rsid w:val="00A61331"/>
    <w:rsid w:val="00A6143B"/>
    <w:rsid w:val="00A6148C"/>
    <w:rsid w:val="00A618BC"/>
    <w:rsid w:val="00A6190D"/>
    <w:rsid w:val="00A61B74"/>
    <w:rsid w:val="00A6216D"/>
    <w:rsid w:val="00A628AE"/>
    <w:rsid w:val="00A629BD"/>
    <w:rsid w:val="00A62AFE"/>
    <w:rsid w:val="00A62E6A"/>
    <w:rsid w:val="00A63364"/>
    <w:rsid w:val="00A641EE"/>
    <w:rsid w:val="00A64E88"/>
    <w:rsid w:val="00A65400"/>
    <w:rsid w:val="00A65619"/>
    <w:rsid w:val="00A65B26"/>
    <w:rsid w:val="00A65BE4"/>
    <w:rsid w:val="00A65E7C"/>
    <w:rsid w:val="00A65E8C"/>
    <w:rsid w:val="00A677F1"/>
    <w:rsid w:val="00A7013A"/>
    <w:rsid w:val="00A70431"/>
    <w:rsid w:val="00A70A00"/>
    <w:rsid w:val="00A70F7B"/>
    <w:rsid w:val="00A7119F"/>
    <w:rsid w:val="00A712D1"/>
    <w:rsid w:val="00A71746"/>
    <w:rsid w:val="00A7175B"/>
    <w:rsid w:val="00A719F9"/>
    <w:rsid w:val="00A7220B"/>
    <w:rsid w:val="00A72566"/>
    <w:rsid w:val="00A7286B"/>
    <w:rsid w:val="00A728D3"/>
    <w:rsid w:val="00A7307B"/>
    <w:rsid w:val="00A73954"/>
    <w:rsid w:val="00A741CF"/>
    <w:rsid w:val="00A744DF"/>
    <w:rsid w:val="00A74CA9"/>
    <w:rsid w:val="00A7531F"/>
    <w:rsid w:val="00A75B40"/>
    <w:rsid w:val="00A76092"/>
    <w:rsid w:val="00A76488"/>
    <w:rsid w:val="00A76565"/>
    <w:rsid w:val="00A76971"/>
    <w:rsid w:val="00A76E0A"/>
    <w:rsid w:val="00A76F5B"/>
    <w:rsid w:val="00A7723A"/>
    <w:rsid w:val="00A77674"/>
    <w:rsid w:val="00A77970"/>
    <w:rsid w:val="00A77B21"/>
    <w:rsid w:val="00A80788"/>
    <w:rsid w:val="00A80C09"/>
    <w:rsid w:val="00A80F03"/>
    <w:rsid w:val="00A81101"/>
    <w:rsid w:val="00A811DD"/>
    <w:rsid w:val="00A8172E"/>
    <w:rsid w:val="00A8175C"/>
    <w:rsid w:val="00A817D0"/>
    <w:rsid w:val="00A81A0D"/>
    <w:rsid w:val="00A81B07"/>
    <w:rsid w:val="00A822D9"/>
    <w:rsid w:val="00A82620"/>
    <w:rsid w:val="00A82677"/>
    <w:rsid w:val="00A82FF8"/>
    <w:rsid w:val="00A8395C"/>
    <w:rsid w:val="00A83E0D"/>
    <w:rsid w:val="00A8408B"/>
    <w:rsid w:val="00A84598"/>
    <w:rsid w:val="00A84826"/>
    <w:rsid w:val="00A84F12"/>
    <w:rsid w:val="00A85344"/>
    <w:rsid w:val="00A855AC"/>
    <w:rsid w:val="00A860F2"/>
    <w:rsid w:val="00A86218"/>
    <w:rsid w:val="00A870B4"/>
    <w:rsid w:val="00A901B2"/>
    <w:rsid w:val="00A90222"/>
    <w:rsid w:val="00A90375"/>
    <w:rsid w:val="00A90A19"/>
    <w:rsid w:val="00A914BB"/>
    <w:rsid w:val="00A91E7D"/>
    <w:rsid w:val="00A91E94"/>
    <w:rsid w:val="00A91EC9"/>
    <w:rsid w:val="00A92288"/>
    <w:rsid w:val="00A92305"/>
    <w:rsid w:val="00A927BA"/>
    <w:rsid w:val="00A92C1E"/>
    <w:rsid w:val="00A93166"/>
    <w:rsid w:val="00A93404"/>
    <w:rsid w:val="00A9367B"/>
    <w:rsid w:val="00A93F08"/>
    <w:rsid w:val="00A942D2"/>
    <w:rsid w:val="00A94549"/>
    <w:rsid w:val="00A947A4"/>
    <w:rsid w:val="00A94999"/>
    <w:rsid w:val="00A949A7"/>
    <w:rsid w:val="00A95252"/>
    <w:rsid w:val="00A95345"/>
    <w:rsid w:val="00A95796"/>
    <w:rsid w:val="00A959AE"/>
    <w:rsid w:val="00A95B4F"/>
    <w:rsid w:val="00A95DE9"/>
    <w:rsid w:val="00A95FA4"/>
    <w:rsid w:val="00A95FDB"/>
    <w:rsid w:val="00A95FF0"/>
    <w:rsid w:val="00A96472"/>
    <w:rsid w:val="00A96A64"/>
    <w:rsid w:val="00A96B91"/>
    <w:rsid w:val="00A96C94"/>
    <w:rsid w:val="00A96D60"/>
    <w:rsid w:val="00A96DBC"/>
    <w:rsid w:val="00A96E1C"/>
    <w:rsid w:val="00A970C2"/>
    <w:rsid w:val="00A97622"/>
    <w:rsid w:val="00AA0070"/>
    <w:rsid w:val="00AA0084"/>
    <w:rsid w:val="00AA019A"/>
    <w:rsid w:val="00AA047B"/>
    <w:rsid w:val="00AA0BA2"/>
    <w:rsid w:val="00AA0C42"/>
    <w:rsid w:val="00AA10A0"/>
    <w:rsid w:val="00AA17B9"/>
    <w:rsid w:val="00AA1A41"/>
    <w:rsid w:val="00AA1F0F"/>
    <w:rsid w:val="00AA1FD1"/>
    <w:rsid w:val="00AA205A"/>
    <w:rsid w:val="00AA298D"/>
    <w:rsid w:val="00AA3B2C"/>
    <w:rsid w:val="00AA3B3A"/>
    <w:rsid w:val="00AA3F9C"/>
    <w:rsid w:val="00AA48F9"/>
    <w:rsid w:val="00AA4908"/>
    <w:rsid w:val="00AA4FAD"/>
    <w:rsid w:val="00AA5103"/>
    <w:rsid w:val="00AA5567"/>
    <w:rsid w:val="00AA56C5"/>
    <w:rsid w:val="00AA5881"/>
    <w:rsid w:val="00AA5B81"/>
    <w:rsid w:val="00AA5EF4"/>
    <w:rsid w:val="00AA5F25"/>
    <w:rsid w:val="00AA60F5"/>
    <w:rsid w:val="00AA68FC"/>
    <w:rsid w:val="00AA6915"/>
    <w:rsid w:val="00AA69A1"/>
    <w:rsid w:val="00AA6BA8"/>
    <w:rsid w:val="00AA706B"/>
    <w:rsid w:val="00AA728D"/>
    <w:rsid w:val="00AA7B93"/>
    <w:rsid w:val="00AB01C4"/>
    <w:rsid w:val="00AB01FA"/>
    <w:rsid w:val="00AB04E1"/>
    <w:rsid w:val="00AB0636"/>
    <w:rsid w:val="00AB0649"/>
    <w:rsid w:val="00AB0687"/>
    <w:rsid w:val="00AB0E3E"/>
    <w:rsid w:val="00AB12C9"/>
    <w:rsid w:val="00AB1442"/>
    <w:rsid w:val="00AB1513"/>
    <w:rsid w:val="00AB195B"/>
    <w:rsid w:val="00AB1D44"/>
    <w:rsid w:val="00AB1E24"/>
    <w:rsid w:val="00AB22D8"/>
    <w:rsid w:val="00AB2966"/>
    <w:rsid w:val="00AB346A"/>
    <w:rsid w:val="00AB3926"/>
    <w:rsid w:val="00AB4177"/>
    <w:rsid w:val="00AB4CFB"/>
    <w:rsid w:val="00AB5358"/>
    <w:rsid w:val="00AB537E"/>
    <w:rsid w:val="00AB545D"/>
    <w:rsid w:val="00AB5580"/>
    <w:rsid w:val="00AB5C27"/>
    <w:rsid w:val="00AB5E59"/>
    <w:rsid w:val="00AB5F18"/>
    <w:rsid w:val="00AB5F73"/>
    <w:rsid w:val="00AB636D"/>
    <w:rsid w:val="00AB6642"/>
    <w:rsid w:val="00AB6798"/>
    <w:rsid w:val="00AB70F1"/>
    <w:rsid w:val="00AB7426"/>
    <w:rsid w:val="00AB7934"/>
    <w:rsid w:val="00AB7F65"/>
    <w:rsid w:val="00AC06D3"/>
    <w:rsid w:val="00AC0C6B"/>
    <w:rsid w:val="00AC15DC"/>
    <w:rsid w:val="00AC1706"/>
    <w:rsid w:val="00AC1D42"/>
    <w:rsid w:val="00AC1E86"/>
    <w:rsid w:val="00AC21B4"/>
    <w:rsid w:val="00AC21B5"/>
    <w:rsid w:val="00AC23B2"/>
    <w:rsid w:val="00AC25CA"/>
    <w:rsid w:val="00AC2CAB"/>
    <w:rsid w:val="00AC3170"/>
    <w:rsid w:val="00AC390F"/>
    <w:rsid w:val="00AC3C97"/>
    <w:rsid w:val="00AC44D9"/>
    <w:rsid w:val="00AC44E0"/>
    <w:rsid w:val="00AC4659"/>
    <w:rsid w:val="00AC4A82"/>
    <w:rsid w:val="00AC4AD6"/>
    <w:rsid w:val="00AC6346"/>
    <w:rsid w:val="00AC65C3"/>
    <w:rsid w:val="00AC6990"/>
    <w:rsid w:val="00AC7089"/>
    <w:rsid w:val="00AC71E9"/>
    <w:rsid w:val="00AC7317"/>
    <w:rsid w:val="00AC73DF"/>
    <w:rsid w:val="00AC7DAE"/>
    <w:rsid w:val="00AD0105"/>
    <w:rsid w:val="00AD0106"/>
    <w:rsid w:val="00AD0843"/>
    <w:rsid w:val="00AD08A1"/>
    <w:rsid w:val="00AD09EE"/>
    <w:rsid w:val="00AD0D07"/>
    <w:rsid w:val="00AD135E"/>
    <w:rsid w:val="00AD1374"/>
    <w:rsid w:val="00AD172A"/>
    <w:rsid w:val="00AD1E41"/>
    <w:rsid w:val="00AD1EC3"/>
    <w:rsid w:val="00AD20BC"/>
    <w:rsid w:val="00AD2139"/>
    <w:rsid w:val="00AD220A"/>
    <w:rsid w:val="00AD23E6"/>
    <w:rsid w:val="00AD27C4"/>
    <w:rsid w:val="00AD35C1"/>
    <w:rsid w:val="00AD3646"/>
    <w:rsid w:val="00AD3E02"/>
    <w:rsid w:val="00AD4298"/>
    <w:rsid w:val="00AD450F"/>
    <w:rsid w:val="00AD4EF0"/>
    <w:rsid w:val="00AD5268"/>
    <w:rsid w:val="00AD5531"/>
    <w:rsid w:val="00AD569A"/>
    <w:rsid w:val="00AD56DB"/>
    <w:rsid w:val="00AD5915"/>
    <w:rsid w:val="00AD64F1"/>
    <w:rsid w:val="00AD6A7E"/>
    <w:rsid w:val="00AD6EEE"/>
    <w:rsid w:val="00AD7066"/>
    <w:rsid w:val="00AD7773"/>
    <w:rsid w:val="00AD78F1"/>
    <w:rsid w:val="00AD7C1C"/>
    <w:rsid w:val="00AD7E1D"/>
    <w:rsid w:val="00AD7EEB"/>
    <w:rsid w:val="00AE011A"/>
    <w:rsid w:val="00AE0A42"/>
    <w:rsid w:val="00AE0C07"/>
    <w:rsid w:val="00AE0F77"/>
    <w:rsid w:val="00AE1403"/>
    <w:rsid w:val="00AE17B6"/>
    <w:rsid w:val="00AE1855"/>
    <w:rsid w:val="00AE1C3E"/>
    <w:rsid w:val="00AE1C53"/>
    <w:rsid w:val="00AE1C84"/>
    <w:rsid w:val="00AE2447"/>
    <w:rsid w:val="00AE2FEA"/>
    <w:rsid w:val="00AE33F3"/>
    <w:rsid w:val="00AE3907"/>
    <w:rsid w:val="00AE3DCD"/>
    <w:rsid w:val="00AE41D4"/>
    <w:rsid w:val="00AE49FC"/>
    <w:rsid w:val="00AE52A0"/>
    <w:rsid w:val="00AE5669"/>
    <w:rsid w:val="00AE5F70"/>
    <w:rsid w:val="00AE6005"/>
    <w:rsid w:val="00AE619E"/>
    <w:rsid w:val="00AE68CF"/>
    <w:rsid w:val="00AE69C1"/>
    <w:rsid w:val="00AE6AC7"/>
    <w:rsid w:val="00AE7825"/>
    <w:rsid w:val="00AE7E97"/>
    <w:rsid w:val="00AE7EB9"/>
    <w:rsid w:val="00AF0652"/>
    <w:rsid w:val="00AF0724"/>
    <w:rsid w:val="00AF079D"/>
    <w:rsid w:val="00AF0AD5"/>
    <w:rsid w:val="00AF10FD"/>
    <w:rsid w:val="00AF1479"/>
    <w:rsid w:val="00AF168E"/>
    <w:rsid w:val="00AF1806"/>
    <w:rsid w:val="00AF1853"/>
    <w:rsid w:val="00AF1B85"/>
    <w:rsid w:val="00AF1C98"/>
    <w:rsid w:val="00AF314C"/>
    <w:rsid w:val="00AF31C3"/>
    <w:rsid w:val="00AF32FD"/>
    <w:rsid w:val="00AF35A0"/>
    <w:rsid w:val="00AF4279"/>
    <w:rsid w:val="00AF4ADC"/>
    <w:rsid w:val="00AF4D51"/>
    <w:rsid w:val="00AF4E49"/>
    <w:rsid w:val="00AF5079"/>
    <w:rsid w:val="00AF51A7"/>
    <w:rsid w:val="00AF52C0"/>
    <w:rsid w:val="00AF5474"/>
    <w:rsid w:val="00AF56E3"/>
    <w:rsid w:val="00AF5ACD"/>
    <w:rsid w:val="00AF5F4F"/>
    <w:rsid w:val="00AF6B1D"/>
    <w:rsid w:val="00AF6BA9"/>
    <w:rsid w:val="00AF6DE0"/>
    <w:rsid w:val="00AF6E4C"/>
    <w:rsid w:val="00AF6E6D"/>
    <w:rsid w:val="00AF7586"/>
    <w:rsid w:val="00B002B2"/>
    <w:rsid w:val="00B00F0C"/>
    <w:rsid w:val="00B01541"/>
    <w:rsid w:val="00B01D26"/>
    <w:rsid w:val="00B02195"/>
    <w:rsid w:val="00B0227A"/>
    <w:rsid w:val="00B02339"/>
    <w:rsid w:val="00B02571"/>
    <w:rsid w:val="00B0271F"/>
    <w:rsid w:val="00B038B3"/>
    <w:rsid w:val="00B04AB9"/>
    <w:rsid w:val="00B04AC2"/>
    <w:rsid w:val="00B04D51"/>
    <w:rsid w:val="00B050B2"/>
    <w:rsid w:val="00B0521B"/>
    <w:rsid w:val="00B05BEF"/>
    <w:rsid w:val="00B05C91"/>
    <w:rsid w:val="00B05F70"/>
    <w:rsid w:val="00B06666"/>
    <w:rsid w:val="00B06B3A"/>
    <w:rsid w:val="00B06E0A"/>
    <w:rsid w:val="00B06E3D"/>
    <w:rsid w:val="00B07196"/>
    <w:rsid w:val="00B106D5"/>
    <w:rsid w:val="00B10D60"/>
    <w:rsid w:val="00B11653"/>
    <w:rsid w:val="00B116D4"/>
    <w:rsid w:val="00B1187C"/>
    <w:rsid w:val="00B11AB5"/>
    <w:rsid w:val="00B11E66"/>
    <w:rsid w:val="00B12053"/>
    <w:rsid w:val="00B12403"/>
    <w:rsid w:val="00B12802"/>
    <w:rsid w:val="00B12876"/>
    <w:rsid w:val="00B12D65"/>
    <w:rsid w:val="00B1302C"/>
    <w:rsid w:val="00B1303D"/>
    <w:rsid w:val="00B13AB0"/>
    <w:rsid w:val="00B14A18"/>
    <w:rsid w:val="00B14E3E"/>
    <w:rsid w:val="00B1598A"/>
    <w:rsid w:val="00B15D88"/>
    <w:rsid w:val="00B15E27"/>
    <w:rsid w:val="00B165EE"/>
    <w:rsid w:val="00B167B2"/>
    <w:rsid w:val="00B16C6E"/>
    <w:rsid w:val="00B16D03"/>
    <w:rsid w:val="00B17257"/>
    <w:rsid w:val="00B172E6"/>
    <w:rsid w:val="00B17597"/>
    <w:rsid w:val="00B17706"/>
    <w:rsid w:val="00B178F7"/>
    <w:rsid w:val="00B178FF"/>
    <w:rsid w:val="00B20B73"/>
    <w:rsid w:val="00B20D86"/>
    <w:rsid w:val="00B20E9D"/>
    <w:rsid w:val="00B2110B"/>
    <w:rsid w:val="00B2113F"/>
    <w:rsid w:val="00B211DD"/>
    <w:rsid w:val="00B2128E"/>
    <w:rsid w:val="00B213FB"/>
    <w:rsid w:val="00B21519"/>
    <w:rsid w:val="00B219F5"/>
    <w:rsid w:val="00B2251D"/>
    <w:rsid w:val="00B226B5"/>
    <w:rsid w:val="00B229CD"/>
    <w:rsid w:val="00B22AFE"/>
    <w:rsid w:val="00B22F1D"/>
    <w:rsid w:val="00B2372D"/>
    <w:rsid w:val="00B23E34"/>
    <w:rsid w:val="00B24259"/>
    <w:rsid w:val="00B243E5"/>
    <w:rsid w:val="00B243FB"/>
    <w:rsid w:val="00B2499F"/>
    <w:rsid w:val="00B24ADB"/>
    <w:rsid w:val="00B25202"/>
    <w:rsid w:val="00B25356"/>
    <w:rsid w:val="00B258EE"/>
    <w:rsid w:val="00B25A73"/>
    <w:rsid w:val="00B2675B"/>
    <w:rsid w:val="00B2688A"/>
    <w:rsid w:val="00B2700C"/>
    <w:rsid w:val="00B273E9"/>
    <w:rsid w:val="00B27D1B"/>
    <w:rsid w:val="00B308BD"/>
    <w:rsid w:val="00B30D9C"/>
    <w:rsid w:val="00B3118B"/>
    <w:rsid w:val="00B31EDD"/>
    <w:rsid w:val="00B324F8"/>
    <w:rsid w:val="00B32FDA"/>
    <w:rsid w:val="00B330E7"/>
    <w:rsid w:val="00B33932"/>
    <w:rsid w:val="00B33F5B"/>
    <w:rsid w:val="00B33F7E"/>
    <w:rsid w:val="00B33F84"/>
    <w:rsid w:val="00B342A8"/>
    <w:rsid w:val="00B345FA"/>
    <w:rsid w:val="00B348C8"/>
    <w:rsid w:val="00B35A10"/>
    <w:rsid w:val="00B361B4"/>
    <w:rsid w:val="00B3648F"/>
    <w:rsid w:val="00B364BA"/>
    <w:rsid w:val="00B373EA"/>
    <w:rsid w:val="00B378ED"/>
    <w:rsid w:val="00B37BEB"/>
    <w:rsid w:val="00B37E76"/>
    <w:rsid w:val="00B402C9"/>
    <w:rsid w:val="00B40646"/>
    <w:rsid w:val="00B40B39"/>
    <w:rsid w:val="00B412A9"/>
    <w:rsid w:val="00B41401"/>
    <w:rsid w:val="00B41439"/>
    <w:rsid w:val="00B41532"/>
    <w:rsid w:val="00B41639"/>
    <w:rsid w:val="00B4174C"/>
    <w:rsid w:val="00B418B1"/>
    <w:rsid w:val="00B41935"/>
    <w:rsid w:val="00B41961"/>
    <w:rsid w:val="00B428F3"/>
    <w:rsid w:val="00B429F7"/>
    <w:rsid w:val="00B42C3C"/>
    <w:rsid w:val="00B42C6A"/>
    <w:rsid w:val="00B42F92"/>
    <w:rsid w:val="00B433DE"/>
    <w:rsid w:val="00B4390D"/>
    <w:rsid w:val="00B4392A"/>
    <w:rsid w:val="00B44C89"/>
    <w:rsid w:val="00B44D85"/>
    <w:rsid w:val="00B453BD"/>
    <w:rsid w:val="00B457CD"/>
    <w:rsid w:val="00B45C8F"/>
    <w:rsid w:val="00B45D3A"/>
    <w:rsid w:val="00B45DE8"/>
    <w:rsid w:val="00B46081"/>
    <w:rsid w:val="00B460E8"/>
    <w:rsid w:val="00B462DC"/>
    <w:rsid w:val="00B4673A"/>
    <w:rsid w:val="00B470F4"/>
    <w:rsid w:val="00B4724F"/>
    <w:rsid w:val="00B4751E"/>
    <w:rsid w:val="00B47753"/>
    <w:rsid w:val="00B47810"/>
    <w:rsid w:val="00B47921"/>
    <w:rsid w:val="00B5075D"/>
    <w:rsid w:val="00B50ACD"/>
    <w:rsid w:val="00B50B30"/>
    <w:rsid w:val="00B51404"/>
    <w:rsid w:val="00B51AEB"/>
    <w:rsid w:val="00B52AEE"/>
    <w:rsid w:val="00B5306E"/>
    <w:rsid w:val="00B5364E"/>
    <w:rsid w:val="00B53C86"/>
    <w:rsid w:val="00B540B5"/>
    <w:rsid w:val="00B545B6"/>
    <w:rsid w:val="00B54686"/>
    <w:rsid w:val="00B546A8"/>
    <w:rsid w:val="00B5484E"/>
    <w:rsid w:val="00B54A89"/>
    <w:rsid w:val="00B54FFF"/>
    <w:rsid w:val="00B551AC"/>
    <w:rsid w:val="00B551FF"/>
    <w:rsid w:val="00B554EE"/>
    <w:rsid w:val="00B557FA"/>
    <w:rsid w:val="00B55A64"/>
    <w:rsid w:val="00B55DA7"/>
    <w:rsid w:val="00B55F6A"/>
    <w:rsid w:val="00B568FD"/>
    <w:rsid w:val="00B56C31"/>
    <w:rsid w:val="00B56DA5"/>
    <w:rsid w:val="00B57A55"/>
    <w:rsid w:val="00B57BCE"/>
    <w:rsid w:val="00B603E4"/>
    <w:rsid w:val="00B60563"/>
    <w:rsid w:val="00B613E1"/>
    <w:rsid w:val="00B61EBA"/>
    <w:rsid w:val="00B624BA"/>
    <w:rsid w:val="00B62F9C"/>
    <w:rsid w:val="00B63499"/>
    <w:rsid w:val="00B63AC2"/>
    <w:rsid w:val="00B63C1C"/>
    <w:rsid w:val="00B63E6F"/>
    <w:rsid w:val="00B646A0"/>
    <w:rsid w:val="00B64EA3"/>
    <w:rsid w:val="00B651BD"/>
    <w:rsid w:val="00B65690"/>
    <w:rsid w:val="00B65E51"/>
    <w:rsid w:val="00B65E6E"/>
    <w:rsid w:val="00B65F20"/>
    <w:rsid w:val="00B6666D"/>
    <w:rsid w:val="00B66745"/>
    <w:rsid w:val="00B66975"/>
    <w:rsid w:val="00B669A9"/>
    <w:rsid w:val="00B67155"/>
    <w:rsid w:val="00B6716C"/>
    <w:rsid w:val="00B6787D"/>
    <w:rsid w:val="00B6794C"/>
    <w:rsid w:val="00B7024E"/>
    <w:rsid w:val="00B70720"/>
    <w:rsid w:val="00B70A58"/>
    <w:rsid w:val="00B70C22"/>
    <w:rsid w:val="00B7104D"/>
    <w:rsid w:val="00B712F9"/>
    <w:rsid w:val="00B7133D"/>
    <w:rsid w:val="00B716B0"/>
    <w:rsid w:val="00B7200F"/>
    <w:rsid w:val="00B72310"/>
    <w:rsid w:val="00B72BEC"/>
    <w:rsid w:val="00B72DBB"/>
    <w:rsid w:val="00B72E81"/>
    <w:rsid w:val="00B72FC1"/>
    <w:rsid w:val="00B73180"/>
    <w:rsid w:val="00B734E4"/>
    <w:rsid w:val="00B736C2"/>
    <w:rsid w:val="00B74277"/>
    <w:rsid w:val="00B74818"/>
    <w:rsid w:val="00B74ED4"/>
    <w:rsid w:val="00B75109"/>
    <w:rsid w:val="00B75475"/>
    <w:rsid w:val="00B7648C"/>
    <w:rsid w:val="00B767BD"/>
    <w:rsid w:val="00B768A8"/>
    <w:rsid w:val="00B768DA"/>
    <w:rsid w:val="00B76960"/>
    <w:rsid w:val="00B76AD1"/>
    <w:rsid w:val="00B76C72"/>
    <w:rsid w:val="00B76D57"/>
    <w:rsid w:val="00B77108"/>
    <w:rsid w:val="00B7738F"/>
    <w:rsid w:val="00B77600"/>
    <w:rsid w:val="00B7760F"/>
    <w:rsid w:val="00B77811"/>
    <w:rsid w:val="00B8040B"/>
    <w:rsid w:val="00B80440"/>
    <w:rsid w:val="00B809D8"/>
    <w:rsid w:val="00B80C3A"/>
    <w:rsid w:val="00B80D51"/>
    <w:rsid w:val="00B80E1F"/>
    <w:rsid w:val="00B81408"/>
    <w:rsid w:val="00B814E7"/>
    <w:rsid w:val="00B81875"/>
    <w:rsid w:val="00B81D1C"/>
    <w:rsid w:val="00B8251D"/>
    <w:rsid w:val="00B82BE0"/>
    <w:rsid w:val="00B82CCE"/>
    <w:rsid w:val="00B82EA0"/>
    <w:rsid w:val="00B83395"/>
    <w:rsid w:val="00B836E9"/>
    <w:rsid w:val="00B83B25"/>
    <w:rsid w:val="00B840E3"/>
    <w:rsid w:val="00B849BF"/>
    <w:rsid w:val="00B85258"/>
    <w:rsid w:val="00B85AA9"/>
    <w:rsid w:val="00B85BD9"/>
    <w:rsid w:val="00B85D22"/>
    <w:rsid w:val="00B86BF2"/>
    <w:rsid w:val="00B86CC1"/>
    <w:rsid w:val="00B86F3D"/>
    <w:rsid w:val="00B8770E"/>
    <w:rsid w:val="00B87C34"/>
    <w:rsid w:val="00B90036"/>
    <w:rsid w:val="00B901C7"/>
    <w:rsid w:val="00B9059D"/>
    <w:rsid w:val="00B90688"/>
    <w:rsid w:val="00B9074D"/>
    <w:rsid w:val="00B90C1F"/>
    <w:rsid w:val="00B90D5E"/>
    <w:rsid w:val="00B91671"/>
    <w:rsid w:val="00B91933"/>
    <w:rsid w:val="00B91DFC"/>
    <w:rsid w:val="00B91E6D"/>
    <w:rsid w:val="00B925B2"/>
    <w:rsid w:val="00B92636"/>
    <w:rsid w:val="00B92E88"/>
    <w:rsid w:val="00B93018"/>
    <w:rsid w:val="00B930A9"/>
    <w:rsid w:val="00B9317F"/>
    <w:rsid w:val="00B932E7"/>
    <w:rsid w:val="00B9342C"/>
    <w:rsid w:val="00B9374C"/>
    <w:rsid w:val="00B94473"/>
    <w:rsid w:val="00B944B2"/>
    <w:rsid w:val="00B94D30"/>
    <w:rsid w:val="00B94E06"/>
    <w:rsid w:val="00B94F32"/>
    <w:rsid w:val="00B951E1"/>
    <w:rsid w:val="00B95874"/>
    <w:rsid w:val="00B95D08"/>
    <w:rsid w:val="00B95E2B"/>
    <w:rsid w:val="00B95E93"/>
    <w:rsid w:val="00B961D5"/>
    <w:rsid w:val="00B96FE4"/>
    <w:rsid w:val="00B97164"/>
    <w:rsid w:val="00B9716F"/>
    <w:rsid w:val="00B9763C"/>
    <w:rsid w:val="00B9764F"/>
    <w:rsid w:val="00B97A7D"/>
    <w:rsid w:val="00B97CF1"/>
    <w:rsid w:val="00B97F5B"/>
    <w:rsid w:val="00BA0075"/>
    <w:rsid w:val="00BA01AD"/>
    <w:rsid w:val="00BA031C"/>
    <w:rsid w:val="00BA0988"/>
    <w:rsid w:val="00BA0ADD"/>
    <w:rsid w:val="00BA0BF2"/>
    <w:rsid w:val="00BA0F51"/>
    <w:rsid w:val="00BA145E"/>
    <w:rsid w:val="00BA163D"/>
    <w:rsid w:val="00BA1B47"/>
    <w:rsid w:val="00BA1F77"/>
    <w:rsid w:val="00BA2004"/>
    <w:rsid w:val="00BA2037"/>
    <w:rsid w:val="00BA28FE"/>
    <w:rsid w:val="00BA2D91"/>
    <w:rsid w:val="00BA2FC1"/>
    <w:rsid w:val="00BA326F"/>
    <w:rsid w:val="00BA364E"/>
    <w:rsid w:val="00BA473E"/>
    <w:rsid w:val="00BA4823"/>
    <w:rsid w:val="00BA4B6A"/>
    <w:rsid w:val="00BA4C29"/>
    <w:rsid w:val="00BA5635"/>
    <w:rsid w:val="00BA57A1"/>
    <w:rsid w:val="00BA5C66"/>
    <w:rsid w:val="00BA5E4F"/>
    <w:rsid w:val="00BA66FE"/>
    <w:rsid w:val="00BA6781"/>
    <w:rsid w:val="00BA7445"/>
    <w:rsid w:val="00BA77D1"/>
    <w:rsid w:val="00BA7C9C"/>
    <w:rsid w:val="00BA7E3B"/>
    <w:rsid w:val="00BB01FA"/>
    <w:rsid w:val="00BB0287"/>
    <w:rsid w:val="00BB0382"/>
    <w:rsid w:val="00BB048E"/>
    <w:rsid w:val="00BB04ED"/>
    <w:rsid w:val="00BB090A"/>
    <w:rsid w:val="00BB0C3D"/>
    <w:rsid w:val="00BB0C76"/>
    <w:rsid w:val="00BB12FA"/>
    <w:rsid w:val="00BB15C8"/>
    <w:rsid w:val="00BB25E5"/>
    <w:rsid w:val="00BB261D"/>
    <w:rsid w:val="00BB3024"/>
    <w:rsid w:val="00BB36E0"/>
    <w:rsid w:val="00BB38DD"/>
    <w:rsid w:val="00BB3DAB"/>
    <w:rsid w:val="00BB3E3C"/>
    <w:rsid w:val="00BB411F"/>
    <w:rsid w:val="00BB43FB"/>
    <w:rsid w:val="00BB446E"/>
    <w:rsid w:val="00BB53D5"/>
    <w:rsid w:val="00BB54C3"/>
    <w:rsid w:val="00BB5597"/>
    <w:rsid w:val="00BB5AA6"/>
    <w:rsid w:val="00BB5B44"/>
    <w:rsid w:val="00BB5C7E"/>
    <w:rsid w:val="00BB7111"/>
    <w:rsid w:val="00BB73FC"/>
    <w:rsid w:val="00BB7484"/>
    <w:rsid w:val="00BB78EF"/>
    <w:rsid w:val="00BB798D"/>
    <w:rsid w:val="00BB7A57"/>
    <w:rsid w:val="00BB7D6F"/>
    <w:rsid w:val="00BC03EF"/>
    <w:rsid w:val="00BC047A"/>
    <w:rsid w:val="00BC0E73"/>
    <w:rsid w:val="00BC0F50"/>
    <w:rsid w:val="00BC1A45"/>
    <w:rsid w:val="00BC1DD1"/>
    <w:rsid w:val="00BC21D6"/>
    <w:rsid w:val="00BC2E83"/>
    <w:rsid w:val="00BC2ED6"/>
    <w:rsid w:val="00BC33B9"/>
    <w:rsid w:val="00BC3977"/>
    <w:rsid w:val="00BC4AFD"/>
    <w:rsid w:val="00BC5090"/>
    <w:rsid w:val="00BC5326"/>
    <w:rsid w:val="00BC5604"/>
    <w:rsid w:val="00BC56D1"/>
    <w:rsid w:val="00BC5967"/>
    <w:rsid w:val="00BC5F4F"/>
    <w:rsid w:val="00BC5F56"/>
    <w:rsid w:val="00BC6967"/>
    <w:rsid w:val="00BC69F7"/>
    <w:rsid w:val="00BC6A5E"/>
    <w:rsid w:val="00BC6E9C"/>
    <w:rsid w:val="00BC738F"/>
    <w:rsid w:val="00BC76FF"/>
    <w:rsid w:val="00BD012A"/>
    <w:rsid w:val="00BD0562"/>
    <w:rsid w:val="00BD05BA"/>
    <w:rsid w:val="00BD087D"/>
    <w:rsid w:val="00BD09AD"/>
    <w:rsid w:val="00BD1051"/>
    <w:rsid w:val="00BD2A5B"/>
    <w:rsid w:val="00BD3A49"/>
    <w:rsid w:val="00BD3EF0"/>
    <w:rsid w:val="00BD4C3E"/>
    <w:rsid w:val="00BD4E32"/>
    <w:rsid w:val="00BD5457"/>
    <w:rsid w:val="00BD58DB"/>
    <w:rsid w:val="00BD5CBD"/>
    <w:rsid w:val="00BD5D79"/>
    <w:rsid w:val="00BD660C"/>
    <w:rsid w:val="00BD6A26"/>
    <w:rsid w:val="00BD73A7"/>
    <w:rsid w:val="00BD73C5"/>
    <w:rsid w:val="00BD7789"/>
    <w:rsid w:val="00BE00DD"/>
    <w:rsid w:val="00BE11C1"/>
    <w:rsid w:val="00BE162A"/>
    <w:rsid w:val="00BE1AA5"/>
    <w:rsid w:val="00BE2488"/>
    <w:rsid w:val="00BE24A1"/>
    <w:rsid w:val="00BE2526"/>
    <w:rsid w:val="00BE27C0"/>
    <w:rsid w:val="00BE297A"/>
    <w:rsid w:val="00BE2C40"/>
    <w:rsid w:val="00BE2CE5"/>
    <w:rsid w:val="00BE44E6"/>
    <w:rsid w:val="00BE4659"/>
    <w:rsid w:val="00BE53CA"/>
    <w:rsid w:val="00BE5999"/>
    <w:rsid w:val="00BE5B76"/>
    <w:rsid w:val="00BE5CC6"/>
    <w:rsid w:val="00BE6847"/>
    <w:rsid w:val="00BE68EC"/>
    <w:rsid w:val="00BE6928"/>
    <w:rsid w:val="00BE6F26"/>
    <w:rsid w:val="00BE7115"/>
    <w:rsid w:val="00BE7339"/>
    <w:rsid w:val="00BE777D"/>
    <w:rsid w:val="00BE7A32"/>
    <w:rsid w:val="00BF007F"/>
    <w:rsid w:val="00BF027A"/>
    <w:rsid w:val="00BF093B"/>
    <w:rsid w:val="00BF0A92"/>
    <w:rsid w:val="00BF0C76"/>
    <w:rsid w:val="00BF0D5D"/>
    <w:rsid w:val="00BF0EFB"/>
    <w:rsid w:val="00BF11FB"/>
    <w:rsid w:val="00BF134F"/>
    <w:rsid w:val="00BF1B8A"/>
    <w:rsid w:val="00BF20C7"/>
    <w:rsid w:val="00BF21D3"/>
    <w:rsid w:val="00BF239E"/>
    <w:rsid w:val="00BF2583"/>
    <w:rsid w:val="00BF28F0"/>
    <w:rsid w:val="00BF290F"/>
    <w:rsid w:val="00BF2BCA"/>
    <w:rsid w:val="00BF2E7B"/>
    <w:rsid w:val="00BF37E1"/>
    <w:rsid w:val="00BF3DB9"/>
    <w:rsid w:val="00BF3EF8"/>
    <w:rsid w:val="00BF4D09"/>
    <w:rsid w:val="00BF4EC1"/>
    <w:rsid w:val="00BF529D"/>
    <w:rsid w:val="00BF55D2"/>
    <w:rsid w:val="00BF5D18"/>
    <w:rsid w:val="00BF63BC"/>
    <w:rsid w:val="00BF6449"/>
    <w:rsid w:val="00BF682D"/>
    <w:rsid w:val="00BF6E09"/>
    <w:rsid w:val="00BF75CA"/>
    <w:rsid w:val="00BF7AA1"/>
    <w:rsid w:val="00BF7FDD"/>
    <w:rsid w:val="00C002F5"/>
    <w:rsid w:val="00C00774"/>
    <w:rsid w:val="00C00C90"/>
    <w:rsid w:val="00C0134D"/>
    <w:rsid w:val="00C0176E"/>
    <w:rsid w:val="00C01879"/>
    <w:rsid w:val="00C01EBC"/>
    <w:rsid w:val="00C020A2"/>
    <w:rsid w:val="00C0250E"/>
    <w:rsid w:val="00C027E4"/>
    <w:rsid w:val="00C0294B"/>
    <w:rsid w:val="00C03893"/>
    <w:rsid w:val="00C03BE7"/>
    <w:rsid w:val="00C03CCA"/>
    <w:rsid w:val="00C03E27"/>
    <w:rsid w:val="00C047AA"/>
    <w:rsid w:val="00C04A82"/>
    <w:rsid w:val="00C04AE2"/>
    <w:rsid w:val="00C04B44"/>
    <w:rsid w:val="00C04B6D"/>
    <w:rsid w:val="00C04D1F"/>
    <w:rsid w:val="00C059CA"/>
    <w:rsid w:val="00C05A56"/>
    <w:rsid w:val="00C06028"/>
    <w:rsid w:val="00C06620"/>
    <w:rsid w:val="00C06EE1"/>
    <w:rsid w:val="00C07CC8"/>
    <w:rsid w:val="00C07CE1"/>
    <w:rsid w:val="00C10328"/>
    <w:rsid w:val="00C1041B"/>
    <w:rsid w:val="00C10DF6"/>
    <w:rsid w:val="00C10E93"/>
    <w:rsid w:val="00C112EB"/>
    <w:rsid w:val="00C11391"/>
    <w:rsid w:val="00C120DA"/>
    <w:rsid w:val="00C12115"/>
    <w:rsid w:val="00C12162"/>
    <w:rsid w:val="00C12796"/>
    <w:rsid w:val="00C12898"/>
    <w:rsid w:val="00C12FEF"/>
    <w:rsid w:val="00C13698"/>
    <w:rsid w:val="00C13AAC"/>
    <w:rsid w:val="00C144D5"/>
    <w:rsid w:val="00C14C63"/>
    <w:rsid w:val="00C14EC5"/>
    <w:rsid w:val="00C1542B"/>
    <w:rsid w:val="00C15896"/>
    <w:rsid w:val="00C15E6C"/>
    <w:rsid w:val="00C16886"/>
    <w:rsid w:val="00C16DBD"/>
    <w:rsid w:val="00C1735C"/>
    <w:rsid w:val="00C1768C"/>
    <w:rsid w:val="00C17931"/>
    <w:rsid w:val="00C17CB5"/>
    <w:rsid w:val="00C205FA"/>
    <w:rsid w:val="00C20721"/>
    <w:rsid w:val="00C20911"/>
    <w:rsid w:val="00C20B1B"/>
    <w:rsid w:val="00C20CD5"/>
    <w:rsid w:val="00C20D35"/>
    <w:rsid w:val="00C20E93"/>
    <w:rsid w:val="00C20FE5"/>
    <w:rsid w:val="00C21213"/>
    <w:rsid w:val="00C2121D"/>
    <w:rsid w:val="00C21CCE"/>
    <w:rsid w:val="00C221DE"/>
    <w:rsid w:val="00C223A3"/>
    <w:rsid w:val="00C22476"/>
    <w:rsid w:val="00C227DB"/>
    <w:rsid w:val="00C22B78"/>
    <w:rsid w:val="00C22BC3"/>
    <w:rsid w:val="00C23340"/>
    <w:rsid w:val="00C23FBF"/>
    <w:rsid w:val="00C240DC"/>
    <w:rsid w:val="00C242D4"/>
    <w:rsid w:val="00C24432"/>
    <w:rsid w:val="00C24493"/>
    <w:rsid w:val="00C24928"/>
    <w:rsid w:val="00C253C5"/>
    <w:rsid w:val="00C25746"/>
    <w:rsid w:val="00C25988"/>
    <w:rsid w:val="00C264EC"/>
    <w:rsid w:val="00C26EDB"/>
    <w:rsid w:val="00C273AA"/>
    <w:rsid w:val="00C275CE"/>
    <w:rsid w:val="00C275FB"/>
    <w:rsid w:val="00C27A5A"/>
    <w:rsid w:val="00C31278"/>
    <w:rsid w:val="00C3156F"/>
    <w:rsid w:val="00C316E7"/>
    <w:rsid w:val="00C322EC"/>
    <w:rsid w:val="00C3265E"/>
    <w:rsid w:val="00C326A5"/>
    <w:rsid w:val="00C32879"/>
    <w:rsid w:val="00C329AE"/>
    <w:rsid w:val="00C32BD6"/>
    <w:rsid w:val="00C331C1"/>
    <w:rsid w:val="00C336D5"/>
    <w:rsid w:val="00C33EA2"/>
    <w:rsid w:val="00C33EB0"/>
    <w:rsid w:val="00C33F53"/>
    <w:rsid w:val="00C34A32"/>
    <w:rsid w:val="00C34D23"/>
    <w:rsid w:val="00C34F99"/>
    <w:rsid w:val="00C35162"/>
    <w:rsid w:val="00C351ED"/>
    <w:rsid w:val="00C35357"/>
    <w:rsid w:val="00C35496"/>
    <w:rsid w:val="00C35502"/>
    <w:rsid w:val="00C357E8"/>
    <w:rsid w:val="00C36468"/>
    <w:rsid w:val="00C365A5"/>
    <w:rsid w:val="00C36680"/>
    <w:rsid w:val="00C367B9"/>
    <w:rsid w:val="00C36B81"/>
    <w:rsid w:val="00C36FB6"/>
    <w:rsid w:val="00C37112"/>
    <w:rsid w:val="00C37293"/>
    <w:rsid w:val="00C37703"/>
    <w:rsid w:val="00C37D8E"/>
    <w:rsid w:val="00C405C5"/>
    <w:rsid w:val="00C4062A"/>
    <w:rsid w:val="00C40E73"/>
    <w:rsid w:val="00C41029"/>
    <w:rsid w:val="00C4174D"/>
    <w:rsid w:val="00C41949"/>
    <w:rsid w:val="00C41C25"/>
    <w:rsid w:val="00C42202"/>
    <w:rsid w:val="00C4281C"/>
    <w:rsid w:val="00C43119"/>
    <w:rsid w:val="00C43A97"/>
    <w:rsid w:val="00C43F32"/>
    <w:rsid w:val="00C44349"/>
    <w:rsid w:val="00C4487F"/>
    <w:rsid w:val="00C44995"/>
    <w:rsid w:val="00C44F65"/>
    <w:rsid w:val="00C45014"/>
    <w:rsid w:val="00C45054"/>
    <w:rsid w:val="00C45543"/>
    <w:rsid w:val="00C459E6"/>
    <w:rsid w:val="00C45C3C"/>
    <w:rsid w:val="00C45EAC"/>
    <w:rsid w:val="00C45EC6"/>
    <w:rsid w:val="00C4641C"/>
    <w:rsid w:val="00C468AF"/>
    <w:rsid w:val="00C46D7A"/>
    <w:rsid w:val="00C46FCA"/>
    <w:rsid w:val="00C474E1"/>
    <w:rsid w:val="00C47753"/>
    <w:rsid w:val="00C47787"/>
    <w:rsid w:val="00C47CDE"/>
    <w:rsid w:val="00C505FE"/>
    <w:rsid w:val="00C50714"/>
    <w:rsid w:val="00C50939"/>
    <w:rsid w:val="00C509BA"/>
    <w:rsid w:val="00C50B21"/>
    <w:rsid w:val="00C50C18"/>
    <w:rsid w:val="00C50F70"/>
    <w:rsid w:val="00C50F7F"/>
    <w:rsid w:val="00C5124A"/>
    <w:rsid w:val="00C51394"/>
    <w:rsid w:val="00C513D3"/>
    <w:rsid w:val="00C51974"/>
    <w:rsid w:val="00C5200D"/>
    <w:rsid w:val="00C5289B"/>
    <w:rsid w:val="00C52A27"/>
    <w:rsid w:val="00C52B52"/>
    <w:rsid w:val="00C52CB4"/>
    <w:rsid w:val="00C52F91"/>
    <w:rsid w:val="00C5309C"/>
    <w:rsid w:val="00C53371"/>
    <w:rsid w:val="00C53376"/>
    <w:rsid w:val="00C53625"/>
    <w:rsid w:val="00C540AC"/>
    <w:rsid w:val="00C5437E"/>
    <w:rsid w:val="00C54465"/>
    <w:rsid w:val="00C544CF"/>
    <w:rsid w:val="00C54BB4"/>
    <w:rsid w:val="00C54CEC"/>
    <w:rsid w:val="00C55039"/>
    <w:rsid w:val="00C556D3"/>
    <w:rsid w:val="00C55A1F"/>
    <w:rsid w:val="00C5679B"/>
    <w:rsid w:val="00C56CDA"/>
    <w:rsid w:val="00C56FAE"/>
    <w:rsid w:val="00C57111"/>
    <w:rsid w:val="00C57331"/>
    <w:rsid w:val="00C576E2"/>
    <w:rsid w:val="00C57735"/>
    <w:rsid w:val="00C57757"/>
    <w:rsid w:val="00C57DAD"/>
    <w:rsid w:val="00C6069C"/>
    <w:rsid w:val="00C60988"/>
    <w:rsid w:val="00C60DFA"/>
    <w:rsid w:val="00C60EA4"/>
    <w:rsid w:val="00C614E6"/>
    <w:rsid w:val="00C6167A"/>
    <w:rsid w:val="00C6169A"/>
    <w:rsid w:val="00C616EC"/>
    <w:rsid w:val="00C617B7"/>
    <w:rsid w:val="00C622F9"/>
    <w:rsid w:val="00C62CFE"/>
    <w:rsid w:val="00C631F3"/>
    <w:rsid w:val="00C63433"/>
    <w:rsid w:val="00C6346B"/>
    <w:rsid w:val="00C6381B"/>
    <w:rsid w:val="00C63B80"/>
    <w:rsid w:val="00C63D77"/>
    <w:rsid w:val="00C653D3"/>
    <w:rsid w:val="00C654BF"/>
    <w:rsid w:val="00C65CCF"/>
    <w:rsid w:val="00C65EBB"/>
    <w:rsid w:val="00C65F59"/>
    <w:rsid w:val="00C66276"/>
    <w:rsid w:val="00C662CC"/>
    <w:rsid w:val="00C667CA"/>
    <w:rsid w:val="00C670FE"/>
    <w:rsid w:val="00C67897"/>
    <w:rsid w:val="00C70455"/>
    <w:rsid w:val="00C706A7"/>
    <w:rsid w:val="00C709FD"/>
    <w:rsid w:val="00C70C88"/>
    <w:rsid w:val="00C71289"/>
    <w:rsid w:val="00C712B4"/>
    <w:rsid w:val="00C7181C"/>
    <w:rsid w:val="00C71A22"/>
    <w:rsid w:val="00C71E3C"/>
    <w:rsid w:val="00C71EB0"/>
    <w:rsid w:val="00C71EC7"/>
    <w:rsid w:val="00C71F06"/>
    <w:rsid w:val="00C7205B"/>
    <w:rsid w:val="00C72089"/>
    <w:rsid w:val="00C72514"/>
    <w:rsid w:val="00C72554"/>
    <w:rsid w:val="00C726D2"/>
    <w:rsid w:val="00C726D8"/>
    <w:rsid w:val="00C728F8"/>
    <w:rsid w:val="00C72B28"/>
    <w:rsid w:val="00C72B60"/>
    <w:rsid w:val="00C73031"/>
    <w:rsid w:val="00C730E4"/>
    <w:rsid w:val="00C733E9"/>
    <w:rsid w:val="00C74279"/>
    <w:rsid w:val="00C742E1"/>
    <w:rsid w:val="00C74ED7"/>
    <w:rsid w:val="00C74FBA"/>
    <w:rsid w:val="00C75284"/>
    <w:rsid w:val="00C7572B"/>
    <w:rsid w:val="00C75CBE"/>
    <w:rsid w:val="00C762CD"/>
    <w:rsid w:val="00C7675F"/>
    <w:rsid w:val="00C76E5F"/>
    <w:rsid w:val="00C77015"/>
    <w:rsid w:val="00C771ED"/>
    <w:rsid w:val="00C7723C"/>
    <w:rsid w:val="00C77941"/>
    <w:rsid w:val="00C77ACF"/>
    <w:rsid w:val="00C77ED6"/>
    <w:rsid w:val="00C80426"/>
    <w:rsid w:val="00C805BF"/>
    <w:rsid w:val="00C809B7"/>
    <w:rsid w:val="00C80DCF"/>
    <w:rsid w:val="00C80ED2"/>
    <w:rsid w:val="00C80FEC"/>
    <w:rsid w:val="00C81576"/>
    <w:rsid w:val="00C81FB2"/>
    <w:rsid w:val="00C8228E"/>
    <w:rsid w:val="00C8268D"/>
    <w:rsid w:val="00C8276A"/>
    <w:rsid w:val="00C8279A"/>
    <w:rsid w:val="00C8283A"/>
    <w:rsid w:val="00C82BB4"/>
    <w:rsid w:val="00C83081"/>
    <w:rsid w:val="00C83344"/>
    <w:rsid w:val="00C83795"/>
    <w:rsid w:val="00C837D3"/>
    <w:rsid w:val="00C83984"/>
    <w:rsid w:val="00C83AA5"/>
    <w:rsid w:val="00C84659"/>
    <w:rsid w:val="00C84851"/>
    <w:rsid w:val="00C84A34"/>
    <w:rsid w:val="00C84EDC"/>
    <w:rsid w:val="00C84EE1"/>
    <w:rsid w:val="00C850FB"/>
    <w:rsid w:val="00C8517F"/>
    <w:rsid w:val="00C8528E"/>
    <w:rsid w:val="00C85843"/>
    <w:rsid w:val="00C85A49"/>
    <w:rsid w:val="00C85B32"/>
    <w:rsid w:val="00C85E4E"/>
    <w:rsid w:val="00C866DB"/>
    <w:rsid w:val="00C867A9"/>
    <w:rsid w:val="00C8682A"/>
    <w:rsid w:val="00C868B1"/>
    <w:rsid w:val="00C8690E"/>
    <w:rsid w:val="00C86AF8"/>
    <w:rsid w:val="00C87187"/>
    <w:rsid w:val="00C8745D"/>
    <w:rsid w:val="00C8790C"/>
    <w:rsid w:val="00C8797A"/>
    <w:rsid w:val="00C87F21"/>
    <w:rsid w:val="00C9052D"/>
    <w:rsid w:val="00C90699"/>
    <w:rsid w:val="00C9084B"/>
    <w:rsid w:val="00C90B26"/>
    <w:rsid w:val="00C912B3"/>
    <w:rsid w:val="00C91428"/>
    <w:rsid w:val="00C91724"/>
    <w:rsid w:val="00C924E3"/>
    <w:rsid w:val="00C92654"/>
    <w:rsid w:val="00C927A4"/>
    <w:rsid w:val="00C92B88"/>
    <w:rsid w:val="00C92DDA"/>
    <w:rsid w:val="00C92E76"/>
    <w:rsid w:val="00C9356E"/>
    <w:rsid w:val="00C93650"/>
    <w:rsid w:val="00C93961"/>
    <w:rsid w:val="00C93BC0"/>
    <w:rsid w:val="00C93CD0"/>
    <w:rsid w:val="00C95036"/>
    <w:rsid w:val="00C955A6"/>
    <w:rsid w:val="00C95657"/>
    <w:rsid w:val="00C967FA"/>
    <w:rsid w:val="00C96C61"/>
    <w:rsid w:val="00C97446"/>
    <w:rsid w:val="00CA0020"/>
    <w:rsid w:val="00CA0262"/>
    <w:rsid w:val="00CA05A2"/>
    <w:rsid w:val="00CA10C6"/>
    <w:rsid w:val="00CA1439"/>
    <w:rsid w:val="00CA1F34"/>
    <w:rsid w:val="00CA1FE7"/>
    <w:rsid w:val="00CA20E8"/>
    <w:rsid w:val="00CA2340"/>
    <w:rsid w:val="00CA2BEC"/>
    <w:rsid w:val="00CA2F55"/>
    <w:rsid w:val="00CA307C"/>
    <w:rsid w:val="00CA3761"/>
    <w:rsid w:val="00CA3DA9"/>
    <w:rsid w:val="00CA3DC7"/>
    <w:rsid w:val="00CA3F07"/>
    <w:rsid w:val="00CA40ED"/>
    <w:rsid w:val="00CA42ED"/>
    <w:rsid w:val="00CA4AD5"/>
    <w:rsid w:val="00CA4DDB"/>
    <w:rsid w:val="00CA533B"/>
    <w:rsid w:val="00CA533C"/>
    <w:rsid w:val="00CA55C0"/>
    <w:rsid w:val="00CA5AEF"/>
    <w:rsid w:val="00CA5BBD"/>
    <w:rsid w:val="00CA6033"/>
    <w:rsid w:val="00CA60DD"/>
    <w:rsid w:val="00CA7077"/>
    <w:rsid w:val="00CA7C9B"/>
    <w:rsid w:val="00CB014C"/>
    <w:rsid w:val="00CB0279"/>
    <w:rsid w:val="00CB06BE"/>
    <w:rsid w:val="00CB0B86"/>
    <w:rsid w:val="00CB1B78"/>
    <w:rsid w:val="00CB1B9E"/>
    <w:rsid w:val="00CB1D14"/>
    <w:rsid w:val="00CB209D"/>
    <w:rsid w:val="00CB210C"/>
    <w:rsid w:val="00CB2556"/>
    <w:rsid w:val="00CB2B4D"/>
    <w:rsid w:val="00CB2BD1"/>
    <w:rsid w:val="00CB2BE7"/>
    <w:rsid w:val="00CB3319"/>
    <w:rsid w:val="00CB39D7"/>
    <w:rsid w:val="00CB3A65"/>
    <w:rsid w:val="00CB3B52"/>
    <w:rsid w:val="00CB4148"/>
    <w:rsid w:val="00CB4376"/>
    <w:rsid w:val="00CB45EE"/>
    <w:rsid w:val="00CB48E0"/>
    <w:rsid w:val="00CB4CCA"/>
    <w:rsid w:val="00CB53B2"/>
    <w:rsid w:val="00CB5761"/>
    <w:rsid w:val="00CB57DB"/>
    <w:rsid w:val="00CB5B11"/>
    <w:rsid w:val="00CB5BB6"/>
    <w:rsid w:val="00CB5BEF"/>
    <w:rsid w:val="00CB5C3E"/>
    <w:rsid w:val="00CB5CF3"/>
    <w:rsid w:val="00CB6122"/>
    <w:rsid w:val="00CB6281"/>
    <w:rsid w:val="00CB66A7"/>
    <w:rsid w:val="00CB66D7"/>
    <w:rsid w:val="00CB6CA2"/>
    <w:rsid w:val="00CB71B6"/>
    <w:rsid w:val="00CB7B0A"/>
    <w:rsid w:val="00CC016F"/>
    <w:rsid w:val="00CC0366"/>
    <w:rsid w:val="00CC07BF"/>
    <w:rsid w:val="00CC0933"/>
    <w:rsid w:val="00CC0DD4"/>
    <w:rsid w:val="00CC0E36"/>
    <w:rsid w:val="00CC18AF"/>
    <w:rsid w:val="00CC1957"/>
    <w:rsid w:val="00CC1A3D"/>
    <w:rsid w:val="00CC2133"/>
    <w:rsid w:val="00CC262B"/>
    <w:rsid w:val="00CC2856"/>
    <w:rsid w:val="00CC2F2C"/>
    <w:rsid w:val="00CC31AE"/>
    <w:rsid w:val="00CC3861"/>
    <w:rsid w:val="00CC3C4B"/>
    <w:rsid w:val="00CC3EB6"/>
    <w:rsid w:val="00CC495A"/>
    <w:rsid w:val="00CC4BD9"/>
    <w:rsid w:val="00CC57BE"/>
    <w:rsid w:val="00CC5A33"/>
    <w:rsid w:val="00CC5A5A"/>
    <w:rsid w:val="00CC5F15"/>
    <w:rsid w:val="00CC69DC"/>
    <w:rsid w:val="00CC6BAA"/>
    <w:rsid w:val="00CC6DB5"/>
    <w:rsid w:val="00CC6EB4"/>
    <w:rsid w:val="00CC72BD"/>
    <w:rsid w:val="00CC7441"/>
    <w:rsid w:val="00CC752C"/>
    <w:rsid w:val="00CC7616"/>
    <w:rsid w:val="00CD057D"/>
    <w:rsid w:val="00CD15DB"/>
    <w:rsid w:val="00CD1D3D"/>
    <w:rsid w:val="00CD2643"/>
    <w:rsid w:val="00CD2AD9"/>
    <w:rsid w:val="00CD2D74"/>
    <w:rsid w:val="00CD38D6"/>
    <w:rsid w:val="00CD3DA1"/>
    <w:rsid w:val="00CD409D"/>
    <w:rsid w:val="00CD4302"/>
    <w:rsid w:val="00CD44F1"/>
    <w:rsid w:val="00CD4532"/>
    <w:rsid w:val="00CD49FD"/>
    <w:rsid w:val="00CD4A53"/>
    <w:rsid w:val="00CD50AD"/>
    <w:rsid w:val="00CD5483"/>
    <w:rsid w:val="00CD59D6"/>
    <w:rsid w:val="00CD59EF"/>
    <w:rsid w:val="00CD5A31"/>
    <w:rsid w:val="00CD5D7C"/>
    <w:rsid w:val="00CD5E57"/>
    <w:rsid w:val="00CD606D"/>
    <w:rsid w:val="00CD638F"/>
    <w:rsid w:val="00CD6411"/>
    <w:rsid w:val="00CD6461"/>
    <w:rsid w:val="00CD6470"/>
    <w:rsid w:val="00CD64F9"/>
    <w:rsid w:val="00CD6761"/>
    <w:rsid w:val="00CD69B9"/>
    <w:rsid w:val="00CD6E78"/>
    <w:rsid w:val="00CD7121"/>
    <w:rsid w:val="00CD7152"/>
    <w:rsid w:val="00CD71D5"/>
    <w:rsid w:val="00CD72BB"/>
    <w:rsid w:val="00CD74B6"/>
    <w:rsid w:val="00CD7840"/>
    <w:rsid w:val="00CD7AF5"/>
    <w:rsid w:val="00CD7DDD"/>
    <w:rsid w:val="00CE019A"/>
    <w:rsid w:val="00CE0B14"/>
    <w:rsid w:val="00CE0EB5"/>
    <w:rsid w:val="00CE0F12"/>
    <w:rsid w:val="00CE10B0"/>
    <w:rsid w:val="00CE127C"/>
    <w:rsid w:val="00CE14DD"/>
    <w:rsid w:val="00CE1E2F"/>
    <w:rsid w:val="00CE1FED"/>
    <w:rsid w:val="00CE23FE"/>
    <w:rsid w:val="00CE2E1A"/>
    <w:rsid w:val="00CE2EFC"/>
    <w:rsid w:val="00CE350B"/>
    <w:rsid w:val="00CE39FE"/>
    <w:rsid w:val="00CE3A87"/>
    <w:rsid w:val="00CE3C32"/>
    <w:rsid w:val="00CE3D11"/>
    <w:rsid w:val="00CE402C"/>
    <w:rsid w:val="00CE4195"/>
    <w:rsid w:val="00CE427F"/>
    <w:rsid w:val="00CE43BB"/>
    <w:rsid w:val="00CE43D6"/>
    <w:rsid w:val="00CE45F4"/>
    <w:rsid w:val="00CE4672"/>
    <w:rsid w:val="00CE4978"/>
    <w:rsid w:val="00CE4D2D"/>
    <w:rsid w:val="00CE4D4B"/>
    <w:rsid w:val="00CE4F3D"/>
    <w:rsid w:val="00CE5204"/>
    <w:rsid w:val="00CE5901"/>
    <w:rsid w:val="00CE62DE"/>
    <w:rsid w:val="00CE6786"/>
    <w:rsid w:val="00CE698C"/>
    <w:rsid w:val="00CE6DD5"/>
    <w:rsid w:val="00CE7456"/>
    <w:rsid w:val="00CE7CAD"/>
    <w:rsid w:val="00CF004C"/>
    <w:rsid w:val="00CF0342"/>
    <w:rsid w:val="00CF04A8"/>
    <w:rsid w:val="00CF0E72"/>
    <w:rsid w:val="00CF10CE"/>
    <w:rsid w:val="00CF13BE"/>
    <w:rsid w:val="00CF1573"/>
    <w:rsid w:val="00CF1695"/>
    <w:rsid w:val="00CF1752"/>
    <w:rsid w:val="00CF187B"/>
    <w:rsid w:val="00CF1C1B"/>
    <w:rsid w:val="00CF1CD0"/>
    <w:rsid w:val="00CF1DE7"/>
    <w:rsid w:val="00CF266F"/>
    <w:rsid w:val="00CF27D5"/>
    <w:rsid w:val="00CF38C2"/>
    <w:rsid w:val="00CF3985"/>
    <w:rsid w:val="00CF471C"/>
    <w:rsid w:val="00CF51D7"/>
    <w:rsid w:val="00CF5757"/>
    <w:rsid w:val="00CF6008"/>
    <w:rsid w:val="00CF6367"/>
    <w:rsid w:val="00CF664A"/>
    <w:rsid w:val="00CF689C"/>
    <w:rsid w:val="00CF6937"/>
    <w:rsid w:val="00CF69BE"/>
    <w:rsid w:val="00D00606"/>
    <w:rsid w:val="00D0108E"/>
    <w:rsid w:val="00D011C4"/>
    <w:rsid w:val="00D015A1"/>
    <w:rsid w:val="00D0162F"/>
    <w:rsid w:val="00D01D11"/>
    <w:rsid w:val="00D01DA5"/>
    <w:rsid w:val="00D0211F"/>
    <w:rsid w:val="00D02B36"/>
    <w:rsid w:val="00D02DF4"/>
    <w:rsid w:val="00D02DF6"/>
    <w:rsid w:val="00D02F15"/>
    <w:rsid w:val="00D03077"/>
    <w:rsid w:val="00D03270"/>
    <w:rsid w:val="00D03586"/>
    <w:rsid w:val="00D03BC9"/>
    <w:rsid w:val="00D03E51"/>
    <w:rsid w:val="00D0418C"/>
    <w:rsid w:val="00D04435"/>
    <w:rsid w:val="00D0498B"/>
    <w:rsid w:val="00D04B85"/>
    <w:rsid w:val="00D050FD"/>
    <w:rsid w:val="00D05371"/>
    <w:rsid w:val="00D05530"/>
    <w:rsid w:val="00D0586B"/>
    <w:rsid w:val="00D05E74"/>
    <w:rsid w:val="00D060D9"/>
    <w:rsid w:val="00D063D0"/>
    <w:rsid w:val="00D065F3"/>
    <w:rsid w:val="00D06707"/>
    <w:rsid w:val="00D072B9"/>
    <w:rsid w:val="00D072D4"/>
    <w:rsid w:val="00D0760E"/>
    <w:rsid w:val="00D07E35"/>
    <w:rsid w:val="00D10641"/>
    <w:rsid w:val="00D10A79"/>
    <w:rsid w:val="00D10C68"/>
    <w:rsid w:val="00D10C89"/>
    <w:rsid w:val="00D10FA8"/>
    <w:rsid w:val="00D10FEF"/>
    <w:rsid w:val="00D110E5"/>
    <w:rsid w:val="00D1163E"/>
    <w:rsid w:val="00D118AA"/>
    <w:rsid w:val="00D119EE"/>
    <w:rsid w:val="00D11B74"/>
    <w:rsid w:val="00D129E3"/>
    <w:rsid w:val="00D12ABF"/>
    <w:rsid w:val="00D13297"/>
    <w:rsid w:val="00D132A5"/>
    <w:rsid w:val="00D1342C"/>
    <w:rsid w:val="00D13A87"/>
    <w:rsid w:val="00D13CDF"/>
    <w:rsid w:val="00D13EE9"/>
    <w:rsid w:val="00D13F70"/>
    <w:rsid w:val="00D144F9"/>
    <w:rsid w:val="00D14AB0"/>
    <w:rsid w:val="00D14D1B"/>
    <w:rsid w:val="00D15302"/>
    <w:rsid w:val="00D15422"/>
    <w:rsid w:val="00D15793"/>
    <w:rsid w:val="00D15DA5"/>
    <w:rsid w:val="00D15DE6"/>
    <w:rsid w:val="00D16017"/>
    <w:rsid w:val="00D1614D"/>
    <w:rsid w:val="00D162BC"/>
    <w:rsid w:val="00D165CF"/>
    <w:rsid w:val="00D16879"/>
    <w:rsid w:val="00D16EC6"/>
    <w:rsid w:val="00D17542"/>
    <w:rsid w:val="00D17862"/>
    <w:rsid w:val="00D17C1A"/>
    <w:rsid w:val="00D17D61"/>
    <w:rsid w:val="00D17D6A"/>
    <w:rsid w:val="00D17DB5"/>
    <w:rsid w:val="00D200B0"/>
    <w:rsid w:val="00D2023A"/>
    <w:rsid w:val="00D20284"/>
    <w:rsid w:val="00D2067E"/>
    <w:rsid w:val="00D207B5"/>
    <w:rsid w:val="00D208E2"/>
    <w:rsid w:val="00D210DA"/>
    <w:rsid w:val="00D21116"/>
    <w:rsid w:val="00D21127"/>
    <w:rsid w:val="00D21218"/>
    <w:rsid w:val="00D21348"/>
    <w:rsid w:val="00D21A4A"/>
    <w:rsid w:val="00D21AF2"/>
    <w:rsid w:val="00D21F20"/>
    <w:rsid w:val="00D21FDB"/>
    <w:rsid w:val="00D2205D"/>
    <w:rsid w:val="00D22117"/>
    <w:rsid w:val="00D221EA"/>
    <w:rsid w:val="00D229BC"/>
    <w:rsid w:val="00D22A6A"/>
    <w:rsid w:val="00D22D3C"/>
    <w:rsid w:val="00D233BA"/>
    <w:rsid w:val="00D233FE"/>
    <w:rsid w:val="00D23679"/>
    <w:rsid w:val="00D237F5"/>
    <w:rsid w:val="00D237F7"/>
    <w:rsid w:val="00D23E80"/>
    <w:rsid w:val="00D23E86"/>
    <w:rsid w:val="00D247C9"/>
    <w:rsid w:val="00D24948"/>
    <w:rsid w:val="00D24C42"/>
    <w:rsid w:val="00D24E34"/>
    <w:rsid w:val="00D252D3"/>
    <w:rsid w:val="00D25522"/>
    <w:rsid w:val="00D2571A"/>
    <w:rsid w:val="00D25AD7"/>
    <w:rsid w:val="00D25DCF"/>
    <w:rsid w:val="00D25DD2"/>
    <w:rsid w:val="00D26184"/>
    <w:rsid w:val="00D26491"/>
    <w:rsid w:val="00D26784"/>
    <w:rsid w:val="00D26E89"/>
    <w:rsid w:val="00D26F42"/>
    <w:rsid w:val="00D26FD6"/>
    <w:rsid w:val="00D2709A"/>
    <w:rsid w:val="00D272C1"/>
    <w:rsid w:val="00D2770B"/>
    <w:rsid w:val="00D27AF0"/>
    <w:rsid w:val="00D30095"/>
    <w:rsid w:val="00D302E3"/>
    <w:rsid w:val="00D30411"/>
    <w:rsid w:val="00D30A92"/>
    <w:rsid w:val="00D30ACE"/>
    <w:rsid w:val="00D30D74"/>
    <w:rsid w:val="00D31160"/>
    <w:rsid w:val="00D31356"/>
    <w:rsid w:val="00D31F98"/>
    <w:rsid w:val="00D32BBA"/>
    <w:rsid w:val="00D3352F"/>
    <w:rsid w:val="00D33556"/>
    <w:rsid w:val="00D34034"/>
    <w:rsid w:val="00D34724"/>
    <w:rsid w:val="00D34E40"/>
    <w:rsid w:val="00D35774"/>
    <w:rsid w:val="00D359BC"/>
    <w:rsid w:val="00D3603C"/>
    <w:rsid w:val="00D36504"/>
    <w:rsid w:val="00D365D5"/>
    <w:rsid w:val="00D371D7"/>
    <w:rsid w:val="00D37428"/>
    <w:rsid w:val="00D374AF"/>
    <w:rsid w:val="00D37773"/>
    <w:rsid w:val="00D37897"/>
    <w:rsid w:val="00D37CCF"/>
    <w:rsid w:val="00D4002D"/>
    <w:rsid w:val="00D4039D"/>
    <w:rsid w:val="00D404F1"/>
    <w:rsid w:val="00D4112E"/>
    <w:rsid w:val="00D41775"/>
    <w:rsid w:val="00D41CC3"/>
    <w:rsid w:val="00D42411"/>
    <w:rsid w:val="00D42B47"/>
    <w:rsid w:val="00D4314F"/>
    <w:rsid w:val="00D43CE3"/>
    <w:rsid w:val="00D44391"/>
    <w:rsid w:val="00D449C7"/>
    <w:rsid w:val="00D451B8"/>
    <w:rsid w:val="00D453EC"/>
    <w:rsid w:val="00D4541C"/>
    <w:rsid w:val="00D45998"/>
    <w:rsid w:val="00D45FBD"/>
    <w:rsid w:val="00D460E1"/>
    <w:rsid w:val="00D4612D"/>
    <w:rsid w:val="00D46414"/>
    <w:rsid w:val="00D468D0"/>
    <w:rsid w:val="00D46901"/>
    <w:rsid w:val="00D46B4F"/>
    <w:rsid w:val="00D46CF5"/>
    <w:rsid w:val="00D475FE"/>
    <w:rsid w:val="00D47E14"/>
    <w:rsid w:val="00D5000E"/>
    <w:rsid w:val="00D51EA9"/>
    <w:rsid w:val="00D51F7B"/>
    <w:rsid w:val="00D52536"/>
    <w:rsid w:val="00D529B5"/>
    <w:rsid w:val="00D52D74"/>
    <w:rsid w:val="00D52E65"/>
    <w:rsid w:val="00D531C4"/>
    <w:rsid w:val="00D53596"/>
    <w:rsid w:val="00D539FB"/>
    <w:rsid w:val="00D53AC6"/>
    <w:rsid w:val="00D53D25"/>
    <w:rsid w:val="00D5408B"/>
    <w:rsid w:val="00D540DE"/>
    <w:rsid w:val="00D541C8"/>
    <w:rsid w:val="00D545BC"/>
    <w:rsid w:val="00D5467D"/>
    <w:rsid w:val="00D5493C"/>
    <w:rsid w:val="00D54AA5"/>
    <w:rsid w:val="00D54B48"/>
    <w:rsid w:val="00D55970"/>
    <w:rsid w:val="00D55BDE"/>
    <w:rsid w:val="00D55CCC"/>
    <w:rsid w:val="00D56E69"/>
    <w:rsid w:val="00D574F8"/>
    <w:rsid w:val="00D5766E"/>
    <w:rsid w:val="00D57CEF"/>
    <w:rsid w:val="00D600A8"/>
    <w:rsid w:val="00D6036D"/>
    <w:rsid w:val="00D6050B"/>
    <w:rsid w:val="00D606D3"/>
    <w:rsid w:val="00D60846"/>
    <w:rsid w:val="00D60B5A"/>
    <w:rsid w:val="00D60CE9"/>
    <w:rsid w:val="00D60F2F"/>
    <w:rsid w:val="00D61091"/>
    <w:rsid w:val="00D6133F"/>
    <w:rsid w:val="00D61600"/>
    <w:rsid w:val="00D61B42"/>
    <w:rsid w:val="00D61B5B"/>
    <w:rsid w:val="00D61D08"/>
    <w:rsid w:val="00D61F45"/>
    <w:rsid w:val="00D621F3"/>
    <w:rsid w:val="00D622C6"/>
    <w:rsid w:val="00D623A2"/>
    <w:rsid w:val="00D6256B"/>
    <w:rsid w:val="00D6291E"/>
    <w:rsid w:val="00D6383D"/>
    <w:rsid w:val="00D6393A"/>
    <w:rsid w:val="00D64282"/>
    <w:rsid w:val="00D64415"/>
    <w:rsid w:val="00D645A9"/>
    <w:rsid w:val="00D64702"/>
    <w:rsid w:val="00D64AC6"/>
    <w:rsid w:val="00D655C7"/>
    <w:rsid w:val="00D65FE8"/>
    <w:rsid w:val="00D6662B"/>
    <w:rsid w:val="00D6664A"/>
    <w:rsid w:val="00D66C26"/>
    <w:rsid w:val="00D67944"/>
    <w:rsid w:val="00D67993"/>
    <w:rsid w:val="00D7067B"/>
    <w:rsid w:val="00D707EF"/>
    <w:rsid w:val="00D709C3"/>
    <w:rsid w:val="00D70D0E"/>
    <w:rsid w:val="00D7119B"/>
    <w:rsid w:val="00D71393"/>
    <w:rsid w:val="00D71FB2"/>
    <w:rsid w:val="00D72420"/>
    <w:rsid w:val="00D7245C"/>
    <w:rsid w:val="00D730DE"/>
    <w:rsid w:val="00D736FC"/>
    <w:rsid w:val="00D73741"/>
    <w:rsid w:val="00D73959"/>
    <w:rsid w:val="00D73B57"/>
    <w:rsid w:val="00D74CA2"/>
    <w:rsid w:val="00D74CBB"/>
    <w:rsid w:val="00D74F87"/>
    <w:rsid w:val="00D75A17"/>
    <w:rsid w:val="00D7644D"/>
    <w:rsid w:val="00D765A8"/>
    <w:rsid w:val="00D76614"/>
    <w:rsid w:val="00D766B2"/>
    <w:rsid w:val="00D76A4A"/>
    <w:rsid w:val="00D76C19"/>
    <w:rsid w:val="00D76EC3"/>
    <w:rsid w:val="00D7713C"/>
    <w:rsid w:val="00D77265"/>
    <w:rsid w:val="00D774F0"/>
    <w:rsid w:val="00D77BFD"/>
    <w:rsid w:val="00D77E13"/>
    <w:rsid w:val="00D77EE5"/>
    <w:rsid w:val="00D80592"/>
    <w:rsid w:val="00D806B3"/>
    <w:rsid w:val="00D8071D"/>
    <w:rsid w:val="00D8083C"/>
    <w:rsid w:val="00D809E5"/>
    <w:rsid w:val="00D80E60"/>
    <w:rsid w:val="00D80E63"/>
    <w:rsid w:val="00D80ED7"/>
    <w:rsid w:val="00D81292"/>
    <w:rsid w:val="00D81498"/>
    <w:rsid w:val="00D8150D"/>
    <w:rsid w:val="00D81737"/>
    <w:rsid w:val="00D81B7B"/>
    <w:rsid w:val="00D81BAB"/>
    <w:rsid w:val="00D81D2B"/>
    <w:rsid w:val="00D8202E"/>
    <w:rsid w:val="00D825CE"/>
    <w:rsid w:val="00D82B17"/>
    <w:rsid w:val="00D82DFC"/>
    <w:rsid w:val="00D8362A"/>
    <w:rsid w:val="00D836CD"/>
    <w:rsid w:val="00D837ED"/>
    <w:rsid w:val="00D838BC"/>
    <w:rsid w:val="00D83915"/>
    <w:rsid w:val="00D840B9"/>
    <w:rsid w:val="00D8414E"/>
    <w:rsid w:val="00D841CF"/>
    <w:rsid w:val="00D84594"/>
    <w:rsid w:val="00D846D6"/>
    <w:rsid w:val="00D84CFB"/>
    <w:rsid w:val="00D84EEE"/>
    <w:rsid w:val="00D851C1"/>
    <w:rsid w:val="00D855C2"/>
    <w:rsid w:val="00D8569B"/>
    <w:rsid w:val="00D85E2C"/>
    <w:rsid w:val="00D85E42"/>
    <w:rsid w:val="00D865C4"/>
    <w:rsid w:val="00D865CB"/>
    <w:rsid w:val="00D86788"/>
    <w:rsid w:val="00D86984"/>
    <w:rsid w:val="00D86E4F"/>
    <w:rsid w:val="00D86F88"/>
    <w:rsid w:val="00D8778F"/>
    <w:rsid w:val="00D878E0"/>
    <w:rsid w:val="00D87C03"/>
    <w:rsid w:val="00D87E97"/>
    <w:rsid w:val="00D9014D"/>
    <w:rsid w:val="00D9078E"/>
    <w:rsid w:val="00D90798"/>
    <w:rsid w:val="00D90894"/>
    <w:rsid w:val="00D908C2"/>
    <w:rsid w:val="00D90B18"/>
    <w:rsid w:val="00D916BE"/>
    <w:rsid w:val="00D91952"/>
    <w:rsid w:val="00D919E3"/>
    <w:rsid w:val="00D91AB4"/>
    <w:rsid w:val="00D9274C"/>
    <w:rsid w:val="00D928DA"/>
    <w:rsid w:val="00D92E41"/>
    <w:rsid w:val="00D930A8"/>
    <w:rsid w:val="00D93381"/>
    <w:rsid w:val="00D933C8"/>
    <w:rsid w:val="00D934D4"/>
    <w:rsid w:val="00D934E6"/>
    <w:rsid w:val="00D939C8"/>
    <w:rsid w:val="00D93FAF"/>
    <w:rsid w:val="00D9488F"/>
    <w:rsid w:val="00D94981"/>
    <w:rsid w:val="00D94BB8"/>
    <w:rsid w:val="00D94EB7"/>
    <w:rsid w:val="00D953A6"/>
    <w:rsid w:val="00D95747"/>
    <w:rsid w:val="00D95D7C"/>
    <w:rsid w:val="00D964EC"/>
    <w:rsid w:val="00D96727"/>
    <w:rsid w:val="00D96881"/>
    <w:rsid w:val="00D973B7"/>
    <w:rsid w:val="00D9741E"/>
    <w:rsid w:val="00D97BE9"/>
    <w:rsid w:val="00D97DC0"/>
    <w:rsid w:val="00DA0615"/>
    <w:rsid w:val="00DA0647"/>
    <w:rsid w:val="00DA0811"/>
    <w:rsid w:val="00DA188E"/>
    <w:rsid w:val="00DA1F57"/>
    <w:rsid w:val="00DA1F64"/>
    <w:rsid w:val="00DA200C"/>
    <w:rsid w:val="00DA2BE2"/>
    <w:rsid w:val="00DA2D5C"/>
    <w:rsid w:val="00DA2F0C"/>
    <w:rsid w:val="00DA33A0"/>
    <w:rsid w:val="00DA3506"/>
    <w:rsid w:val="00DA3CC9"/>
    <w:rsid w:val="00DA402A"/>
    <w:rsid w:val="00DA4333"/>
    <w:rsid w:val="00DA46C7"/>
    <w:rsid w:val="00DA4EB7"/>
    <w:rsid w:val="00DA4ECD"/>
    <w:rsid w:val="00DA5192"/>
    <w:rsid w:val="00DA52B9"/>
    <w:rsid w:val="00DA5C6E"/>
    <w:rsid w:val="00DA5CAA"/>
    <w:rsid w:val="00DA649E"/>
    <w:rsid w:val="00DA6561"/>
    <w:rsid w:val="00DA6743"/>
    <w:rsid w:val="00DA6B99"/>
    <w:rsid w:val="00DA7175"/>
    <w:rsid w:val="00DA781D"/>
    <w:rsid w:val="00DA799D"/>
    <w:rsid w:val="00DA7D5E"/>
    <w:rsid w:val="00DB0020"/>
    <w:rsid w:val="00DB005F"/>
    <w:rsid w:val="00DB05B8"/>
    <w:rsid w:val="00DB0675"/>
    <w:rsid w:val="00DB0A1F"/>
    <w:rsid w:val="00DB0F07"/>
    <w:rsid w:val="00DB1275"/>
    <w:rsid w:val="00DB2BB5"/>
    <w:rsid w:val="00DB2DB4"/>
    <w:rsid w:val="00DB3012"/>
    <w:rsid w:val="00DB31F0"/>
    <w:rsid w:val="00DB353C"/>
    <w:rsid w:val="00DB411E"/>
    <w:rsid w:val="00DB48B8"/>
    <w:rsid w:val="00DB4AD1"/>
    <w:rsid w:val="00DB4DCE"/>
    <w:rsid w:val="00DB4EA2"/>
    <w:rsid w:val="00DB5162"/>
    <w:rsid w:val="00DB5203"/>
    <w:rsid w:val="00DB5449"/>
    <w:rsid w:val="00DB54E7"/>
    <w:rsid w:val="00DB5D1C"/>
    <w:rsid w:val="00DB67A0"/>
    <w:rsid w:val="00DB6928"/>
    <w:rsid w:val="00DB6AC1"/>
    <w:rsid w:val="00DB6D5B"/>
    <w:rsid w:val="00DB7027"/>
    <w:rsid w:val="00DB71EE"/>
    <w:rsid w:val="00DB73EA"/>
    <w:rsid w:val="00DB7C8B"/>
    <w:rsid w:val="00DB7E3E"/>
    <w:rsid w:val="00DC101E"/>
    <w:rsid w:val="00DC10AD"/>
    <w:rsid w:val="00DC1455"/>
    <w:rsid w:val="00DC165E"/>
    <w:rsid w:val="00DC1758"/>
    <w:rsid w:val="00DC192A"/>
    <w:rsid w:val="00DC1FA7"/>
    <w:rsid w:val="00DC223B"/>
    <w:rsid w:val="00DC291E"/>
    <w:rsid w:val="00DC351F"/>
    <w:rsid w:val="00DC3A2D"/>
    <w:rsid w:val="00DC3AFD"/>
    <w:rsid w:val="00DC4423"/>
    <w:rsid w:val="00DC4530"/>
    <w:rsid w:val="00DC4550"/>
    <w:rsid w:val="00DC4586"/>
    <w:rsid w:val="00DC4598"/>
    <w:rsid w:val="00DC4622"/>
    <w:rsid w:val="00DC4688"/>
    <w:rsid w:val="00DC4695"/>
    <w:rsid w:val="00DC484E"/>
    <w:rsid w:val="00DC4EA2"/>
    <w:rsid w:val="00DC4FC1"/>
    <w:rsid w:val="00DC51B1"/>
    <w:rsid w:val="00DC587A"/>
    <w:rsid w:val="00DC5C2F"/>
    <w:rsid w:val="00DC5CB7"/>
    <w:rsid w:val="00DC5DE0"/>
    <w:rsid w:val="00DC5E11"/>
    <w:rsid w:val="00DC5FC4"/>
    <w:rsid w:val="00DC61D4"/>
    <w:rsid w:val="00DC62D1"/>
    <w:rsid w:val="00DC6387"/>
    <w:rsid w:val="00DC6486"/>
    <w:rsid w:val="00DC64EA"/>
    <w:rsid w:val="00DC64FC"/>
    <w:rsid w:val="00DC6603"/>
    <w:rsid w:val="00DC6AE0"/>
    <w:rsid w:val="00DC6E1B"/>
    <w:rsid w:val="00DC6FD2"/>
    <w:rsid w:val="00DC7B63"/>
    <w:rsid w:val="00DC7CCE"/>
    <w:rsid w:val="00DC7CE2"/>
    <w:rsid w:val="00DC7F2C"/>
    <w:rsid w:val="00DC7F99"/>
    <w:rsid w:val="00DD0237"/>
    <w:rsid w:val="00DD08BE"/>
    <w:rsid w:val="00DD0CE2"/>
    <w:rsid w:val="00DD0E66"/>
    <w:rsid w:val="00DD0FF5"/>
    <w:rsid w:val="00DD1160"/>
    <w:rsid w:val="00DD14E0"/>
    <w:rsid w:val="00DD185D"/>
    <w:rsid w:val="00DD1892"/>
    <w:rsid w:val="00DD1AAF"/>
    <w:rsid w:val="00DD25B8"/>
    <w:rsid w:val="00DD26E2"/>
    <w:rsid w:val="00DD2B88"/>
    <w:rsid w:val="00DD2C69"/>
    <w:rsid w:val="00DD2FB1"/>
    <w:rsid w:val="00DD32C3"/>
    <w:rsid w:val="00DD34C4"/>
    <w:rsid w:val="00DD34E1"/>
    <w:rsid w:val="00DD3B29"/>
    <w:rsid w:val="00DD4240"/>
    <w:rsid w:val="00DD43CE"/>
    <w:rsid w:val="00DD43FE"/>
    <w:rsid w:val="00DD4661"/>
    <w:rsid w:val="00DD468E"/>
    <w:rsid w:val="00DD4A75"/>
    <w:rsid w:val="00DD4AD2"/>
    <w:rsid w:val="00DD5038"/>
    <w:rsid w:val="00DD529C"/>
    <w:rsid w:val="00DD53A7"/>
    <w:rsid w:val="00DD57EA"/>
    <w:rsid w:val="00DD5998"/>
    <w:rsid w:val="00DD5C71"/>
    <w:rsid w:val="00DD5D17"/>
    <w:rsid w:val="00DD602E"/>
    <w:rsid w:val="00DD6163"/>
    <w:rsid w:val="00DD6182"/>
    <w:rsid w:val="00DD76FE"/>
    <w:rsid w:val="00DD7700"/>
    <w:rsid w:val="00DD77BC"/>
    <w:rsid w:val="00DE092C"/>
    <w:rsid w:val="00DE1676"/>
    <w:rsid w:val="00DE1723"/>
    <w:rsid w:val="00DE17CA"/>
    <w:rsid w:val="00DE1FBA"/>
    <w:rsid w:val="00DE216D"/>
    <w:rsid w:val="00DE2499"/>
    <w:rsid w:val="00DE2806"/>
    <w:rsid w:val="00DE28E9"/>
    <w:rsid w:val="00DE2990"/>
    <w:rsid w:val="00DE2A1F"/>
    <w:rsid w:val="00DE2CB6"/>
    <w:rsid w:val="00DE345C"/>
    <w:rsid w:val="00DE34CB"/>
    <w:rsid w:val="00DE3B84"/>
    <w:rsid w:val="00DE45DB"/>
    <w:rsid w:val="00DE4ACD"/>
    <w:rsid w:val="00DE4D5D"/>
    <w:rsid w:val="00DE4FA3"/>
    <w:rsid w:val="00DE536D"/>
    <w:rsid w:val="00DE53AA"/>
    <w:rsid w:val="00DE5C55"/>
    <w:rsid w:val="00DE5D6E"/>
    <w:rsid w:val="00DE5DA6"/>
    <w:rsid w:val="00DE5DFF"/>
    <w:rsid w:val="00DE70AB"/>
    <w:rsid w:val="00DE725A"/>
    <w:rsid w:val="00DE7346"/>
    <w:rsid w:val="00DE768B"/>
    <w:rsid w:val="00DE77BE"/>
    <w:rsid w:val="00DE79E8"/>
    <w:rsid w:val="00DF0255"/>
    <w:rsid w:val="00DF058C"/>
    <w:rsid w:val="00DF05F9"/>
    <w:rsid w:val="00DF06D3"/>
    <w:rsid w:val="00DF0855"/>
    <w:rsid w:val="00DF0B7B"/>
    <w:rsid w:val="00DF1152"/>
    <w:rsid w:val="00DF1A1E"/>
    <w:rsid w:val="00DF1E35"/>
    <w:rsid w:val="00DF1F00"/>
    <w:rsid w:val="00DF1FFB"/>
    <w:rsid w:val="00DF26DE"/>
    <w:rsid w:val="00DF3033"/>
    <w:rsid w:val="00DF3133"/>
    <w:rsid w:val="00DF3F39"/>
    <w:rsid w:val="00DF44AB"/>
    <w:rsid w:val="00DF451B"/>
    <w:rsid w:val="00DF4561"/>
    <w:rsid w:val="00DF4998"/>
    <w:rsid w:val="00DF4B68"/>
    <w:rsid w:val="00DF5160"/>
    <w:rsid w:val="00DF580E"/>
    <w:rsid w:val="00DF5EBB"/>
    <w:rsid w:val="00DF601E"/>
    <w:rsid w:val="00DF610D"/>
    <w:rsid w:val="00DF632B"/>
    <w:rsid w:val="00DF67A6"/>
    <w:rsid w:val="00DF6829"/>
    <w:rsid w:val="00DF6A05"/>
    <w:rsid w:val="00DF6C93"/>
    <w:rsid w:val="00DF6E54"/>
    <w:rsid w:val="00DF7C28"/>
    <w:rsid w:val="00DF7E18"/>
    <w:rsid w:val="00E0010C"/>
    <w:rsid w:val="00E001A5"/>
    <w:rsid w:val="00E00896"/>
    <w:rsid w:val="00E00AA0"/>
    <w:rsid w:val="00E0127B"/>
    <w:rsid w:val="00E02165"/>
    <w:rsid w:val="00E02330"/>
    <w:rsid w:val="00E02581"/>
    <w:rsid w:val="00E0284B"/>
    <w:rsid w:val="00E02955"/>
    <w:rsid w:val="00E02EFF"/>
    <w:rsid w:val="00E02F0B"/>
    <w:rsid w:val="00E03164"/>
    <w:rsid w:val="00E03525"/>
    <w:rsid w:val="00E03B02"/>
    <w:rsid w:val="00E03F0C"/>
    <w:rsid w:val="00E05099"/>
    <w:rsid w:val="00E0545D"/>
    <w:rsid w:val="00E05AA0"/>
    <w:rsid w:val="00E05DDC"/>
    <w:rsid w:val="00E06438"/>
    <w:rsid w:val="00E0740F"/>
    <w:rsid w:val="00E07FF9"/>
    <w:rsid w:val="00E10282"/>
    <w:rsid w:val="00E104D8"/>
    <w:rsid w:val="00E1089C"/>
    <w:rsid w:val="00E108BB"/>
    <w:rsid w:val="00E10F42"/>
    <w:rsid w:val="00E119E4"/>
    <w:rsid w:val="00E11A51"/>
    <w:rsid w:val="00E12A53"/>
    <w:rsid w:val="00E12B69"/>
    <w:rsid w:val="00E13188"/>
    <w:rsid w:val="00E1335A"/>
    <w:rsid w:val="00E1361D"/>
    <w:rsid w:val="00E1377F"/>
    <w:rsid w:val="00E1396E"/>
    <w:rsid w:val="00E13F21"/>
    <w:rsid w:val="00E13F2C"/>
    <w:rsid w:val="00E14417"/>
    <w:rsid w:val="00E14846"/>
    <w:rsid w:val="00E14AA3"/>
    <w:rsid w:val="00E14D89"/>
    <w:rsid w:val="00E14EE7"/>
    <w:rsid w:val="00E1527F"/>
    <w:rsid w:val="00E1596A"/>
    <w:rsid w:val="00E15C2D"/>
    <w:rsid w:val="00E16165"/>
    <w:rsid w:val="00E16E92"/>
    <w:rsid w:val="00E16F77"/>
    <w:rsid w:val="00E17648"/>
    <w:rsid w:val="00E17734"/>
    <w:rsid w:val="00E1790B"/>
    <w:rsid w:val="00E17BE0"/>
    <w:rsid w:val="00E17C02"/>
    <w:rsid w:val="00E17C07"/>
    <w:rsid w:val="00E17E63"/>
    <w:rsid w:val="00E20102"/>
    <w:rsid w:val="00E204C3"/>
    <w:rsid w:val="00E20690"/>
    <w:rsid w:val="00E21425"/>
    <w:rsid w:val="00E214B1"/>
    <w:rsid w:val="00E2153E"/>
    <w:rsid w:val="00E2171D"/>
    <w:rsid w:val="00E221C3"/>
    <w:rsid w:val="00E2249A"/>
    <w:rsid w:val="00E22953"/>
    <w:rsid w:val="00E22A00"/>
    <w:rsid w:val="00E22B7F"/>
    <w:rsid w:val="00E23C9C"/>
    <w:rsid w:val="00E2434B"/>
    <w:rsid w:val="00E248EC"/>
    <w:rsid w:val="00E25152"/>
    <w:rsid w:val="00E263F0"/>
    <w:rsid w:val="00E2644A"/>
    <w:rsid w:val="00E266C9"/>
    <w:rsid w:val="00E26768"/>
    <w:rsid w:val="00E268B4"/>
    <w:rsid w:val="00E27212"/>
    <w:rsid w:val="00E27428"/>
    <w:rsid w:val="00E27AA1"/>
    <w:rsid w:val="00E3087B"/>
    <w:rsid w:val="00E309CE"/>
    <w:rsid w:val="00E30A2C"/>
    <w:rsid w:val="00E30A6B"/>
    <w:rsid w:val="00E30AAC"/>
    <w:rsid w:val="00E30E14"/>
    <w:rsid w:val="00E3118E"/>
    <w:rsid w:val="00E31F0C"/>
    <w:rsid w:val="00E324CC"/>
    <w:rsid w:val="00E32583"/>
    <w:rsid w:val="00E327D9"/>
    <w:rsid w:val="00E327F8"/>
    <w:rsid w:val="00E33264"/>
    <w:rsid w:val="00E336D6"/>
    <w:rsid w:val="00E3427D"/>
    <w:rsid w:val="00E34363"/>
    <w:rsid w:val="00E343B8"/>
    <w:rsid w:val="00E34591"/>
    <w:rsid w:val="00E34612"/>
    <w:rsid w:val="00E3468A"/>
    <w:rsid w:val="00E34A2D"/>
    <w:rsid w:val="00E34B5E"/>
    <w:rsid w:val="00E34D5A"/>
    <w:rsid w:val="00E34FE7"/>
    <w:rsid w:val="00E35C6D"/>
    <w:rsid w:val="00E35D53"/>
    <w:rsid w:val="00E35D5F"/>
    <w:rsid w:val="00E35D92"/>
    <w:rsid w:val="00E363C2"/>
    <w:rsid w:val="00E364CE"/>
    <w:rsid w:val="00E367AE"/>
    <w:rsid w:val="00E3686F"/>
    <w:rsid w:val="00E36A7B"/>
    <w:rsid w:val="00E37472"/>
    <w:rsid w:val="00E3758D"/>
    <w:rsid w:val="00E37BBE"/>
    <w:rsid w:val="00E40731"/>
    <w:rsid w:val="00E40B8E"/>
    <w:rsid w:val="00E40C2E"/>
    <w:rsid w:val="00E40C40"/>
    <w:rsid w:val="00E40CC4"/>
    <w:rsid w:val="00E40FF8"/>
    <w:rsid w:val="00E41535"/>
    <w:rsid w:val="00E41764"/>
    <w:rsid w:val="00E41B63"/>
    <w:rsid w:val="00E42276"/>
    <w:rsid w:val="00E42493"/>
    <w:rsid w:val="00E4278A"/>
    <w:rsid w:val="00E4287C"/>
    <w:rsid w:val="00E42A89"/>
    <w:rsid w:val="00E42D4A"/>
    <w:rsid w:val="00E43641"/>
    <w:rsid w:val="00E43B4C"/>
    <w:rsid w:val="00E43B8A"/>
    <w:rsid w:val="00E441FA"/>
    <w:rsid w:val="00E44429"/>
    <w:rsid w:val="00E444DF"/>
    <w:rsid w:val="00E44678"/>
    <w:rsid w:val="00E44C1C"/>
    <w:rsid w:val="00E45095"/>
    <w:rsid w:val="00E45625"/>
    <w:rsid w:val="00E45679"/>
    <w:rsid w:val="00E4596D"/>
    <w:rsid w:val="00E45A37"/>
    <w:rsid w:val="00E45A78"/>
    <w:rsid w:val="00E46299"/>
    <w:rsid w:val="00E467DE"/>
    <w:rsid w:val="00E4699B"/>
    <w:rsid w:val="00E46D9C"/>
    <w:rsid w:val="00E47026"/>
    <w:rsid w:val="00E47AAB"/>
    <w:rsid w:val="00E505A9"/>
    <w:rsid w:val="00E50601"/>
    <w:rsid w:val="00E506CC"/>
    <w:rsid w:val="00E517C4"/>
    <w:rsid w:val="00E51995"/>
    <w:rsid w:val="00E51EFE"/>
    <w:rsid w:val="00E520DF"/>
    <w:rsid w:val="00E527F1"/>
    <w:rsid w:val="00E52984"/>
    <w:rsid w:val="00E529D6"/>
    <w:rsid w:val="00E53031"/>
    <w:rsid w:val="00E5323D"/>
    <w:rsid w:val="00E53496"/>
    <w:rsid w:val="00E5371B"/>
    <w:rsid w:val="00E53D54"/>
    <w:rsid w:val="00E5435D"/>
    <w:rsid w:val="00E54BE5"/>
    <w:rsid w:val="00E55038"/>
    <w:rsid w:val="00E551BB"/>
    <w:rsid w:val="00E55502"/>
    <w:rsid w:val="00E55863"/>
    <w:rsid w:val="00E561C0"/>
    <w:rsid w:val="00E561C5"/>
    <w:rsid w:val="00E56674"/>
    <w:rsid w:val="00E56F7E"/>
    <w:rsid w:val="00E57467"/>
    <w:rsid w:val="00E57584"/>
    <w:rsid w:val="00E57E4C"/>
    <w:rsid w:val="00E60562"/>
    <w:rsid w:val="00E611BA"/>
    <w:rsid w:val="00E61524"/>
    <w:rsid w:val="00E61ACA"/>
    <w:rsid w:val="00E61CD1"/>
    <w:rsid w:val="00E61E37"/>
    <w:rsid w:val="00E621A5"/>
    <w:rsid w:val="00E623B5"/>
    <w:rsid w:val="00E62CC3"/>
    <w:rsid w:val="00E62E33"/>
    <w:rsid w:val="00E630FD"/>
    <w:rsid w:val="00E6325B"/>
    <w:rsid w:val="00E63C16"/>
    <w:rsid w:val="00E64A37"/>
    <w:rsid w:val="00E64C2C"/>
    <w:rsid w:val="00E64D1F"/>
    <w:rsid w:val="00E64FC6"/>
    <w:rsid w:val="00E65404"/>
    <w:rsid w:val="00E655AE"/>
    <w:rsid w:val="00E65D69"/>
    <w:rsid w:val="00E65FA2"/>
    <w:rsid w:val="00E664EA"/>
    <w:rsid w:val="00E66657"/>
    <w:rsid w:val="00E6681C"/>
    <w:rsid w:val="00E66E92"/>
    <w:rsid w:val="00E6722E"/>
    <w:rsid w:val="00E673FA"/>
    <w:rsid w:val="00E6744B"/>
    <w:rsid w:val="00E702BA"/>
    <w:rsid w:val="00E70318"/>
    <w:rsid w:val="00E706A8"/>
    <w:rsid w:val="00E70757"/>
    <w:rsid w:val="00E70E55"/>
    <w:rsid w:val="00E71328"/>
    <w:rsid w:val="00E719E4"/>
    <w:rsid w:val="00E71A35"/>
    <w:rsid w:val="00E72457"/>
    <w:rsid w:val="00E72630"/>
    <w:rsid w:val="00E73882"/>
    <w:rsid w:val="00E73B92"/>
    <w:rsid w:val="00E7473A"/>
    <w:rsid w:val="00E75147"/>
    <w:rsid w:val="00E755C6"/>
    <w:rsid w:val="00E75608"/>
    <w:rsid w:val="00E757BA"/>
    <w:rsid w:val="00E75A12"/>
    <w:rsid w:val="00E75F95"/>
    <w:rsid w:val="00E7663D"/>
    <w:rsid w:val="00E768AC"/>
    <w:rsid w:val="00E76F30"/>
    <w:rsid w:val="00E77521"/>
    <w:rsid w:val="00E77E06"/>
    <w:rsid w:val="00E77EF9"/>
    <w:rsid w:val="00E8036A"/>
    <w:rsid w:val="00E80D0F"/>
    <w:rsid w:val="00E81575"/>
    <w:rsid w:val="00E81878"/>
    <w:rsid w:val="00E81A58"/>
    <w:rsid w:val="00E81B24"/>
    <w:rsid w:val="00E81F0E"/>
    <w:rsid w:val="00E82151"/>
    <w:rsid w:val="00E83562"/>
    <w:rsid w:val="00E83883"/>
    <w:rsid w:val="00E83A34"/>
    <w:rsid w:val="00E84CA3"/>
    <w:rsid w:val="00E8505C"/>
    <w:rsid w:val="00E850B7"/>
    <w:rsid w:val="00E851C2"/>
    <w:rsid w:val="00E85305"/>
    <w:rsid w:val="00E855B5"/>
    <w:rsid w:val="00E85CE4"/>
    <w:rsid w:val="00E85CF7"/>
    <w:rsid w:val="00E8629F"/>
    <w:rsid w:val="00E86540"/>
    <w:rsid w:val="00E86E1C"/>
    <w:rsid w:val="00E87186"/>
    <w:rsid w:val="00E873AD"/>
    <w:rsid w:val="00E873E8"/>
    <w:rsid w:val="00E877CF"/>
    <w:rsid w:val="00E87A6D"/>
    <w:rsid w:val="00E87C25"/>
    <w:rsid w:val="00E87CBE"/>
    <w:rsid w:val="00E87CE4"/>
    <w:rsid w:val="00E87E15"/>
    <w:rsid w:val="00E87E3B"/>
    <w:rsid w:val="00E87F3A"/>
    <w:rsid w:val="00E906F0"/>
    <w:rsid w:val="00E90B4D"/>
    <w:rsid w:val="00E90CF6"/>
    <w:rsid w:val="00E91306"/>
    <w:rsid w:val="00E91B0B"/>
    <w:rsid w:val="00E91B44"/>
    <w:rsid w:val="00E91F44"/>
    <w:rsid w:val="00E91FDA"/>
    <w:rsid w:val="00E927C7"/>
    <w:rsid w:val="00E92843"/>
    <w:rsid w:val="00E9305C"/>
    <w:rsid w:val="00E934EA"/>
    <w:rsid w:val="00E93CEB"/>
    <w:rsid w:val="00E93E0A"/>
    <w:rsid w:val="00E93E85"/>
    <w:rsid w:val="00E93F09"/>
    <w:rsid w:val="00E94AAF"/>
    <w:rsid w:val="00E950E3"/>
    <w:rsid w:val="00E9525A"/>
    <w:rsid w:val="00E9533C"/>
    <w:rsid w:val="00E95674"/>
    <w:rsid w:val="00E95E77"/>
    <w:rsid w:val="00E96C7B"/>
    <w:rsid w:val="00E96C7D"/>
    <w:rsid w:val="00E9734C"/>
    <w:rsid w:val="00E97433"/>
    <w:rsid w:val="00E97E9E"/>
    <w:rsid w:val="00EA04BD"/>
    <w:rsid w:val="00EA0BC5"/>
    <w:rsid w:val="00EA1A81"/>
    <w:rsid w:val="00EA1F2B"/>
    <w:rsid w:val="00EA2403"/>
    <w:rsid w:val="00EA255A"/>
    <w:rsid w:val="00EA2D22"/>
    <w:rsid w:val="00EA2DBF"/>
    <w:rsid w:val="00EA3290"/>
    <w:rsid w:val="00EA370D"/>
    <w:rsid w:val="00EA3A36"/>
    <w:rsid w:val="00EA3D00"/>
    <w:rsid w:val="00EA4087"/>
    <w:rsid w:val="00EA427C"/>
    <w:rsid w:val="00EA49EA"/>
    <w:rsid w:val="00EA4AB0"/>
    <w:rsid w:val="00EA4E26"/>
    <w:rsid w:val="00EA58FF"/>
    <w:rsid w:val="00EA5AE2"/>
    <w:rsid w:val="00EA6112"/>
    <w:rsid w:val="00EA6247"/>
    <w:rsid w:val="00EA679D"/>
    <w:rsid w:val="00EA68C4"/>
    <w:rsid w:val="00EA6FB0"/>
    <w:rsid w:val="00EA707A"/>
    <w:rsid w:val="00EA72A6"/>
    <w:rsid w:val="00EA740D"/>
    <w:rsid w:val="00EA74D8"/>
    <w:rsid w:val="00EA7C37"/>
    <w:rsid w:val="00EA7FFE"/>
    <w:rsid w:val="00EB0588"/>
    <w:rsid w:val="00EB0B34"/>
    <w:rsid w:val="00EB103B"/>
    <w:rsid w:val="00EB2366"/>
    <w:rsid w:val="00EB278E"/>
    <w:rsid w:val="00EB2972"/>
    <w:rsid w:val="00EB2A46"/>
    <w:rsid w:val="00EB2B7F"/>
    <w:rsid w:val="00EB2C12"/>
    <w:rsid w:val="00EB30B5"/>
    <w:rsid w:val="00EB3A92"/>
    <w:rsid w:val="00EB3C3E"/>
    <w:rsid w:val="00EB41E1"/>
    <w:rsid w:val="00EB4253"/>
    <w:rsid w:val="00EB4E59"/>
    <w:rsid w:val="00EB500D"/>
    <w:rsid w:val="00EB582B"/>
    <w:rsid w:val="00EB59CF"/>
    <w:rsid w:val="00EB5B55"/>
    <w:rsid w:val="00EB5E7E"/>
    <w:rsid w:val="00EB5E90"/>
    <w:rsid w:val="00EB5EDC"/>
    <w:rsid w:val="00EB644E"/>
    <w:rsid w:val="00EB6497"/>
    <w:rsid w:val="00EB6B31"/>
    <w:rsid w:val="00EB70A3"/>
    <w:rsid w:val="00EB7580"/>
    <w:rsid w:val="00EB7982"/>
    <w:rsid w:val="00EB7A57"/>
    <w:rsid w:val="00EB7CA8"/>
    <w:rsid w:val="00EB7FBE"/>
    <w:rsid w:val="00EC00DD"/>
    <w:rsid w:val="00EC0AD9"/>
    <w:rsid w:val="00EC0DAF"/>
    <w:rsid w:val="00EC16B2"/>
    <w:rsid w:val="00EC1A22"/>
    <w:rsid w:val="00EC1AE9"/>
    <w:rsid w:val="00EC1BA2"/>
    <w:rsid w:val="00EC1DB4"/>
    <w:rsid w:val="00EC2022"/>
    <w:rsid w:val="00EC2665"/>
    <w:rsid w:val="00EC33F8"/>
    <w:rsid w:val="00EC45DF"/>
    <w:rsid w:val="00EC48B9"/>
    <w:rsid w:val="00EC4EA4"/>
    <w:rsid w:val="00EC54D7"/>
    <w:rsid w:val="00EC5B61"/>
    <w:rsid w:val="00EC5DBC"/>
    <w:rsid w:val="00EC61B2"/>
    <w:rsid w:val="00EC68B6"/>
    <w:rsid w:val="00EC6C27"/>
    <w:rsid w:val="00EC7174"/>
    <w:rsid w:val="00EC7DEC"/>
    <w:rsid w:val="00ED07F8"/>
    <w:rsid w:val="00ED0D4E"/>
    <w:rsid w:val="00ED1A86"/>
    <w:rsid w:val="00ED1D9C"/>
    <w:rsid w:val="00ED1DB4"/>
    <w:rsid w:val="00ED20AA"/>
    <w:rsid w:val="00ED32C3"/>
    <w:rsid w:val="00ED3ED0"/>
    <w:rsid w:val="00ED3FFC"/>
    <w:rsid w:val="00ED4318"/>
    <w:rsid w:val="00ED4587"/>
    <w:rsid w:val="00ED45D0"/>
    <w:rsid w:val="00ED4673"/>
    <w:rsid w:val="00ED4AB1"/>
    <w:rsid w:val="00ED4CF4"/>
    <w:rsid w:val="00ED4EF1"/>
    <w:rsid w:val="00ED50CB"/>
    <w:rsid w:val="00ED568A"/>
    <w:rsid w:val="00ED58D0"/>
    <w:rsid w:val="00ED5A50"/>
    <w:rsid w:val="00ED5A5D"/>
    <w:rsid w:val="00ED5AF6"/>
    <w:rsid w:val="00ED6226"/>
    <w:rsid w:val="00ED637E"/>
    <w:rsid w:val="00ED64F4"/>
    <w:rsid w:val="00ED65E8"/>
    <w:rsid w:val="00ED6DB9"/>
    <w:rsid w:val="00ED70C3"/>
    <w:rsid w:val="00ED7C69"/>
    <w:rsid w:val="00EE0A45"/>
    <w:rsid w:val="00EE11FB"/>
    <w:rsid w:val="00EE1202"/>
    <w:rsid w:val="00EE13B7"/>
    <w:rsid w:val="00EE16D2"/>
    <w:rsid w:val="00EE1B47"/>
    <w:rsid w:val="00EE2347"/>
    <w:rsid w:val="00EE2399"/>
    <w:rsid w:val="00EE39CA"/>
    <w:rsid w:val="00EE4A30"/>
    <w:rsid w:val="00EE4F59"/>
    <w:rsid w:val="00EE4F74"/>
    <w:rsid w:val="00EE5009"/>
    <w:rsid w:val="00EE5682"/>
    <w:rsid w:val="00EE5741"/>
    <w:rsid w:val="00EE5C7B"/>
    <w:rsid w:val="00EE60F4"/>
    <w:rsid w:val="00EE6CDB"/>
    <w:rsid w:val="00EE6FA6"/>
    <w:rsid w:val="00EE7033"/>
    <w:rsid w:val="00EE7647"/>
    <w:rsid w:val="00EE7787"/>
    <w:rsid w:val="00EE79A3"/>
    <w:rsid w:val="00EE7D15"/>
    <w:rsid w:val="00EE7FB5"/>
    <w:rsid w:val="00EF02BE"/>
    <w:rsid w:val="00EF0398"/>
    <w:rsid w:val="00EF05D1"/>
    <w:rsid w:val="00EF0869"/>
    <w:rsid w:val="00EF09B6"/>
    <w:rsid w:val="00EF0F5E"/>
    <w:rsid w:val="00EF1067"/>
    <w:rsid w:val="00EF10F6"/>
    <w:rsid w:val="00EF1165"/>
    <w:rsid w:val="00EF121B"/>
    <w:rsid w:val="00EF1362"/>
    <w:rsid w:val="00EF1F71"/>
    <w:rsid w:val="00EF2A62"/>
    <w:rsid w:val="00EF2F01"/>
    <w:rsid w:val="00EF2F2D"/>
    <w:rsid w:val="00EF36E1"/>
    <w:rsid w:val="00EF377B"/>
    <w:rsid w:val="00EF380B"/>
    <w:rsid w:val="00EF3AB3"/>
    <w:rsid w:val="00EF3AD8"/>
    <w:rsid w:val="00EF3E3D"/>
    <w:rsid w:val="00EF411D"/>
    <w:rsid w:val="00EF4473"/>
    <w:rsid w:val="00EF59DA"/>
    <w:rsid w:val="00EF601C"/>
    <w:rsid w:val="00EF60EC"/>
    <w:rsid w:val="00EF6107"/>
    <w:rsid w:val="00EF63F7"/>
    <w:rsid w:val="00EF642E"/>
    <w:rsid w:val="00EF66CB"/>
    <w:rsid w:val="00EF6AFA"/>
    <w:rsid w:val="00EF6CAA"/>
    <w:rsid w:val="00EF7270"/>
    <w:rsid w:val="00F001CA"/>
    <w:rsid w:val="00F0040A"/>
    <w:rsid w:val="00F01E08"/>
    <w:rsid w:val="00F022E1"/>
    <w:rsid w:val="00F02777"/>
    <w:rsid w:val="00F028AE"/>
    <w:rsid w:val="00F028C3"/>
    <w:rsid w:val="00F02990"/>
    <w:rsid w:val="00F02BB8"/>
    <w:rsid w:val="00F02CAF"/>
    <w:rsid w:val="00F02CF9"/>
    <w:rsid w:val="00F02F0C"/>
    <w:rsid w:val="00F03502"/>
    <w:rsid w:val="00F03654"/>
    <w:rsid w:val="00F037BD"/>
    <w:rsid w:val="00F044C6"/>
    <w:rsid w:val="00F04E0D"/>
    <w:rsid w:val="00F050AE"/>
    <w:rsid w:val="00F05965"/>
    <w:rsid w:val="00F05997"/>
    <w:rsid w:val="00F05AE4"/>
    <w:rsid w:val="00F06645"/>
    <w:rsid w:val="00F0691F"/>
    <w:rsid w:val="00F070EF"/>
    <w:rsid w:val="00F075C6"/>
    <w:rsid w:val="00F07DFF"/>
    <w:rsid w:val="00F07EAA"/>
    <w:rsid w:val="00F1020C"/>
    <w:rsid w:val="00F106F5"/>
    <w:rsid w:val="00F10DF1"/>
    <w:rsid w:val="00F11CDF"/>
    <w:rsid w:val="00F12181"/>
    <w:rsid w:val="00F1219F"/>
    <w:rsid w:val="00F12A0E"/>
    <w:rsid w:val="00F12AF1"/>
    <w:rsid w:val="00F13413"/>
    <w:rsid w:val="00F1349B"/>
    <w:rsid w:val="00F134FB"/>
    <w:rsid w:val="00F13633"/>
    <w:rsid w:val="00F1385D"/>
    <w:rsid w:val="00F13A1D"/>
    <w:rsid w:val="00F140F2"/>
    <w:rsid w:val="00F1431D"/>
    <w:rsid w:val="00F1468E"/>
    <w:rsid w:val="00F14B54"/>
    <w:rsid w:val="00F14EA5"/>
    <w:rsid w:val="00F150BD"/>
    <w:rsid w:val="00F15395"/>
    <w:rsid w:val="00F154A0"/>
    <w:rsid w:val="00F155A5"/>
    <w:rsid w:val="00F158FC"/>
    <w:rsid w:val="00F15F33"/>
    <w:rsid w:val="00F16F2D"/>
    <w:rsid w:val="00F17109"/>
    <w:rsid w:val="00F178B9"/>
    <w:rsid w:val="00F17DAD"/>
    <w:rsid w:val="00F17F53"/>
    <w:rsid w:val="00F20113"/>
    <w:rsid w:val="00F21C66"/>
    <w:rsid w:val="00F21EAA"/>
    <w:rsid w:val="00F22033"/>
    <w:rsid w:val="00F222B2"/>
    <w:rsid w:val="00F2287B"/>
    <w:rsid w:val="00F22B21"/>
    <w:rsid w:val="00F22FC3"/>
    <w:rsid w:val="00F2373A"/>
    <w:rsid w:val="00F239B9"/>
    <w:rsid w:val="00F23B97"/>
    <w:rsid w:val="00F24129"/>
    <w:rsid w:val="00F24412"/>
    <w:rsid w:val="00F24735"/>
    <w:rsid w:val="00F2476A"/>
    <w:rsid w:val="00F24C05"/>
    <w:rsid w:val="00F25113"/>
    <w:rsid w:val="00F25228"/>
    <w:rsid w:val="00F259D0"/>
    <w:rsid w:val="00F25C65"/>
    <w:rsid w:val="00F25C99"/>
    <w:rsid w:val="00F25E1F"/>
    <w:rsid w:val="00F25FB9"/>
    <w:rsid w:val="00F26084"/>
    <w:rsid w:val="00F263DA"/>
    <w:rsid w:val="00F265A8"/>
    <w:rsid w:val="00F2664B"/>
    <w:rsid w:val="00F267EC"/>
    <w:rsid w:val="00F269DA"/>
    <w:rsid w:val="00F27115"/>
    <w:rsid w:val="00F27256"/>
    <w:rsid w:val="00F27749"/>
    <w:rsid w:val="00F30172"/>
    <w:rsid w:val="00F30279"/>
    <w:rsid w:val="00F30841"/>
    <w:rsid w:val="00F30B2D"/>
    <w:rsid w:val="00F31012"/>
    <w:rsid w:val="00F31319"/>
    <w:rsid w:val="00F31868"/>
    <w:rsid w:val="00F31885"/>
    <w:rsid w:val="00F31AE4"/>
    <w:rsid w:val="00F31B9B"/>
    <w:rsid w:val="00F31BA7"/>
    <w:rsid w:val="00F32A16"/>
    <w:rsid w:val="00F33495"/>
    <w:rsid w:val="00F337B4"/>
    <w:rsid w:val="00F337CB"/>
    <w:rsid w:val="00F337FB"/>
    <w:rsid w:val="00F338A1"/>
    <w:rsid w:val="00F33906"/>
    <w:rsid w:val="00F34088"/>
    <w:rsid w:val="00F3421C"/>
    <w:rsid w:val="00F34354"/>
    <w:rsid w:val="00F34507"/>
    <w:rsid w:val="00F34828"/>
    <w:rsid w:val="00F34E4F"/>
    <w:rsid w:val="00F3525E"/>
    <w:rsid w:val="00F35C91"/>
    <w:rsid w:val="00F35D19"/>
    <w:rsid w:val="00F360B9"/>
    <w:rsid w:val="00F3633F"/>
    <w:rsid w:val="00F36433"/>
    <w:rsid w:val="00F3681E"/>
    <w:rsid w:val="00F36E30"/>
    <w:rsid w:val="00F3725A"/>
    <w:rsid w:val="00F374FB"/>
    <w:rsid w:val="00F3786A"/>
    <w:rsid w:val="00F37DCD"/>
    <w:rsid w:val="00F40393"/>
    <w:rsid w:val="00F4063F"/>
    <w:rsid w:val="00F40E9F"/>
    <w:rsid w:val="00F4102B"/>
    <w:rsid w:val="00F41337"/>
    <w:rsid w:val="00F41522"/>
    <w:rsid w:val="00F4259B"/>
    <w:rsid w:val="00F42604"/>
    <w:rsid w:val="00F42CEE"/>
    <w:rsid w:val="00F43014"/>
    <w:rsid w:val="00F432FD"/>
    <w:rsid w:val="00F4336E"/>
    <w:rsid w:val="00F43755"/>
    <w:rsid w:val="00F43855"/>
    <w:rsid w:val="00F44449"/>
    <w:rsid w:val="00F446CA"/>
    <w:rsid w:val="00F447AF"/>
    <w:rsid w:val="00F456C0"/>
    <w:rsid w:val="00F45A97"/>
    <w:rsid w:val="00F45EAA"/>
    <w:rsid w:val="00F46427"/>
    <w:rsid w:val="00F46C9C"/>
    <w:rsid w:val="00F46D1C"/>
    <w:rsid w:val="00F46F2A"/>
    <w:rsid w:val="00F46F78"/>
    <w:rsid w:val="00F476D9"/>
    <w:rsid w:val="00F47739"/>
    <w:rsid w:val="00F478DC"/>
    <w:rsid w:val="00F47C68"/>
    <w:rsid w:val="00F47F25"/>
    <w:rsid w:val="00F50072"/>
    <w:rsid w:val="00F501DB"/>
    <w:rsid w:val="00F50391"/>
    <w:rsid w:val="00F50656"/>
    <w:rsid w:val="00F50915"/>
    <w:rsid w:val="00F50AF5"/>
    <w:rsid w:val="00F50DA6"/>
    <w:rsid w:val="00F50E8E"/>
    <w:rsid w:val="00F5145C"/>
    <w:rsid w:val="00F515F0"/>
    <w:rsid w:val="00F5160C"/>
    <w:rsid w:val="00F517A5"/>
    <w:rsid w:val="00F5207F"/>
    <w:rsid w:val="00F520CC"/>
    <w:rsid w:val="00F524BE"/>
    <w:rsid w:val="00F529A1"/>
    <w:rsid w:val="00F52A49"/>
    <w:rsid w:val="00F532B4"/>
    <w:rsid w:val="00F532C4"/>
    <w:rsid w:val="00F53700"/>
    <w:rsid w:val="00F53728"/>
    <w:rsid w:val="00F54573"/>
    <w:rsid w:val="00F54764"/>
    <w:rsid w:val="00F54847"/>
    <w:rsid w:val="00F54980"/>
    <w:rsid w:val="00F55A21"/>
    <w:rsid w:val="00F55D37"/>
    <w:rsid w:val="00F55D71"/>
    <w:rsid w:val="00F5669D"/>
    <w:rsid w:val="00F568F2"/>
    <w:rsid w:val="00F57474"/>
    <w:rsid w:val="00F5747A"/>
    <w:rsid w:val="00F57DE7"/>
    <w:rsid w:val="00F6042D"/>
    <w:rsid w:val="00F607AD"/>
    <w:rsid w:val="00F607BF"/>
    <w:rsid w:val="00F608CB"/>
    <w:rsid w:val="00F60A02"/>
    <w:rsid w:val="00F60D9D"/>
    <w:rsid w:val="00F60DD9"/>
    <w:rsid w:val="00F616B4"/>
    <w:rsid w:val="00F61BA1"/>
    <w:rsid w:val="00F61DDA"/>
    <w:rsid w:val="00F627F9"/>
    <w:rsid w:val="00F6283B"/>
    <w:rsid w:val="00F62A84"/>
    <w:rsid w:val="00F62B93"/>
    <w:rsid w:val="00F639C9"/>
    <w:rsid w:val="00F63C53"/>
    <w:rsid w:val="00F6425F"/>
    <w:rsid w:val="00F64881"/>
    <w:rsid w:val="00F64C6F"/>
    <w:rsid w:val="00F64D63"/>
    <w:rsid w:val="00F652D4"/>
    <w:rsid w:val="00F65B51"/>
    <w:rsid w:val="00F66500"/>
    <w:rsid w:val="00F6650F"/>
    <w:rsid w:val="00F665FD"/>
    <w:rsid w:val="00F668B1"/>
    <w:rsid w:val="00F670BD"/>
    <w:rsid w:val="00F6726E"/>
    <w:rsid w:val="00F7017F"/>
    <w:rsid w:val="00F70F17"/>
    <w:rsid w:val="00F71125"/>
    <w:rsid w:val="00F712EA"/>
    <w:rsid w:val="00F71364"/>
    <w:rsid w:val="00F71468"/>
    <w:rsid w:val="00F71703"/>
    <w:rsid w:val="00F71CB0"/>
    <w:rsid w:val="00F720ED"/>
    <w:rsid w:val="00F72190"/>
    <w:rsid w:val="00F72407"/>
    <w:rsid w:val="00F72566"/>
    <w:rsid w:val="00F73684"/>
    <w:rsid w:val="00F73AC9"/>
    <w:rsid w:val="00F73C36"/>
    <w:rsid w:val="00F73C99"/>
    <w:rsid w:val="00F74471"/>
    <w:rsid w:val="00F7457D"/>
    <w:rsid w:val="00F74962"/>
    <w:rsid w:val="00F74972"/>
    <w:rsid w:val="00F74A43"/>
    <w:rsid w:val="00F7585C"/>
    <w:rsid w:val="00F75ADA"/>
    <w:rsid w:val="00F761F2"/>
    <w:rsid w:val="00F763A5"/>
    <w:rsid w:val="00F76754"/>
    <w:rsid w:val="00F76C96"/>
    <w:rsid w:val="00F7711A"/>
    <w:rsid w:val="00F77305"/>
    <w:rsid w:val="00F773C8"/>
    <w:rsid w:val="00F77484"/>
    <w:rsid w:val="00F77D6D"/>
    <w:rsid w:val="00F8001B"/>
    <w:rsid w:val="00F80453"/>
    <w:rsid w:val="00F80584"/>
    <w:rsid w:val="00F80744"/>
    <w:rsid w:val="00F808E8"/>
    <w:rsid w:val="00F80CFD"/>
    <w:rsid w:val="00F814DD"/>
    <w:rsid w:val="00F81523"/>
    <w:rsid w:val="00F817BF"/>
    <w:rsid w:val="00F820D2"/>
    <w:rsid w:val="00F821D0"/>
    <w:rsid w:val="00F8232F"/>
    <w:rsid w:val="00F82473"/>
    <w:rsid w:val="00F82B5B"/>
    <w:rsid w:val="00F82DCF"/>
    <w:rsid w:val="00F834AE"/>
    <w:rsid w:val="00F83D51"/>
    <w:rsid w:val="00F83DCF"/>
    <w:rsid w:val="00F840F5"/>
    <w:rsid w:val="00F8415F"/>
    <w:rsid w:val="00F842EE"/>
    <w:rsid w:val="00F84443"/>
    <w:rsid w:val="00F84F1B"/>
    <w:rsid w:val="00F8507B"/>
    <w:rsid w:val="00F85454"/>
    <w:rsid w:val="00F86895"/>
    <w:rsid w:val="00F86EB2"/>
    <w:rsid w:val="00F874B3"/>
    <w:rsid w:val="00F90021"/>
    <w:rsid w:val="00F90AD6"/>
    <w:rsid w:val="00F90BE6"/>
    <w:rsid w:val="00F91247"/>
    <w:rsid w:val="00F9127D"/>
    <w:rsid w:val="00F918BB"/>
    <w:rsid w:val="00F91916"/>
    <w:rsid w:val="00F91C18"/>
    <w:rsid w:val="00F91DC4"/>
    <w:rsid w:val="00F91E24"/>
    <w:rsid w:val="00F91E91"/>
    <w:rsid w:val="00F91EDD"/>
    <w:rsid w:val="00F9218D"/>
    <w:rsid w:val="00F9231B"/>
    <w:rsid w:val="00F924AA"/>
    <w:rsid w:val="00F9300F"/>
    <w:rsid w:val="00F935F7"/>
    <w:rsid w:val="00F93DD9"/>
    <w:rsid w:val="00F93FF7"/>
    <w:rsid w:val="00F94037"/>
    <w:rsid w:val="00F94362"/>
    <w:rsid w:val="00F94CA7"/>
    <w:rsid w:val="00F94CAC"/>
    <w:rsid w:val="00F94EB8"/>
    <w:rsid w:val="00F95933"/>
    <w:rsid w:val="00F959C1"/>
    <w:rsid w:val="00F95D73"/>
    <w:rsid w:val="00F96465"/>
    <w:rsid w:val="00F96A8F"/>
    <w:rsid w:val="00F96D12"/>
    <w:rsid w:val="00F96DE5"/>
    <w:rsid w:val="00F97005"/>
    <w:rsid w:val="00F9719F"/>
    <w:rsid w:val="00F97779"/>
    <w:rsid w:val="00F9787F"/>
    <w:rsid w:val="00F97899"/>
    <w:rsid w:val="00F97BF5"/>
    <w:rsid w:val="00F97D21"/>
    <w:rsid w:val="00F97FCE"/>
    <w:rsid w:val="00FA01A1"/>
    <w:rsid w:val="00FA04DE"/>
    <w:rsid w:val="00FA071B"/>
    <w:rsid w:val="00FA08CA"/>
    <w:rsid w:val="00FA0FFD"/>
    <w:rsid w:val="00FA10E7"/>
    <w:rsid w:val="00FA1259"/>
    <w:rsid w:val="00FA14B9"/>
    <w:rsid w:val="00FA158A"/>
    <w:rsid w:val="00FA1699"/>
    <w:rsid w:val="00FA1A64"/>
    <w:rsid w:val="00FA1B33"/>
    <w:rsid w:val="00FA1D47"/>
    <w:rsid w:val="00FA31B2"/>
    <w:rsid w:val="00FA31B6"/>
    <w:rsid w:val="00FA3243"/>
    <w:rsid w:val="00FA3572"/>
    <w:rsid w:val="00FA35E5"/>
    <w:rsid w:val="00FA376B"/>
    <w:rsid w:val="00FA3810"/>
    <w:rsid w:val="00FA3A37"/>
    <w:rsid w:val="00FA3B98"/>
    <w:rsid w:val="00FA3C0D"/>
    <w:rsid w:val="00FA3D77"/>
    <w:rsid w:val="00FA3DB7"/>
    <w:rsid w:val="00FA3FF4"/>
    <w:rsid w:val="00FA5006"/>
    <w:rsid w:val="00FA5902"/>
    <w:rsid w:val="00FA5DA8"/>
    <w:rsid w:val="00FA6C78"/>
    <w:rsid w:val="00FA712F"/>
    <w:rsid w:val="00FA7280"/>
    <w:rsid w:val="00FA754E"/>
    <w:rsid w:val="00FA7805"/>
    <w:rsid w:val="00FA7AB8"/>
    <w:rsid w:val="00FA7B47"/>
    <w:rsid w:val="00FB037E"/>
    <w:rsid w:val="00FB098B"/>
    <w:rsid w:val="00FB0A67"/>
    <w:rsid w:val="00FB1307"/>
    <w:rsid w:val="00FB19C6"/>
    <w:rsid w:val="00FB21F1"/>
    <w:rsid w:val="00FB2409"/>
    <w:rsid w:val="00FB2BCB"/>
    <w:rsid w:val="00FB2EBD"/>
    <w:rsid w:val="00FB3118"/>
    <w:rsid w:val="00FB44E7"/>
    <w:rsid w:val="00FB4701"/>
    <w:rsid w:val="00FB4C6D"/>
    <w:rsid w:val="00FB5062"/>
    <w:rsid w:val="00FB5127"/>
    <w:rsid w:val="00FB5206"/>
    <w:rsid w:val="00FB5218"/>
    <w:rsid w:val="00FB6025"/>
    <w:rsid w:val="00FB61FB"/>
    <w:rsid w:val="00FB6380"/>
    <w:rsid w:val="00FB649B"/>
    <w:rsid w:val="00FB720A"/>
    <w:rsid w:val="00FB77A4"/>
    <w:rsid w:val="00FC0481"/>
    <w:rsid w:val="00FC04BC"/>
    <w:rsid w:val="00FC055E"/>
    <w:rsid w:val="00FC08A3"/>
    <w:rsid w:val="00FC0D1C"/>
    <w:rsid w:val="00FC112B"/>
    <w:rsid w:val="00FC188E"/>
    <w:rsid w:val="00FC1BF1"/>
    <w:rsid w:val="00FC2109"/>
    <w:rsid w:val="00FC2159"/>
    <w:rsid w:val="00FC2456"/>
    <w:rsid w:val="00FC2B61"/>
    <w:rsid w:val="00FC2D75"/>
    <w:rsid w:val="00FC2ED5"/>
    <w:rsid w:val="00FC40A4"/>
    <w:rsid w:val="00FC446F"/>
    <w:rsid w:val="00FC4739"/>
    <w:rsid w:val="00FC5604"/>
    <w:rsid w:val="00FC56E1"/>
    <w:rsid w:val="00FC58F3"/>
    <w:rsid w:val="00FC5FF3"/>
    <w:rsid w:val="00FC6E67"/>
    <w:rsid w:val="00FC7027"/>
    <w:rsid w:val="00FC72B1"/>
    <w:rsid w:val="00FC7FA8"/>
    <w:rsid w:val="00FD0472"/>
    <w:rsid w:val="00FD06FD"/>
    <w:rsid w:val="00FD08CC"/>
    <w:rsid w:val="00FD0A7B"/>
    <w:rsid w:val="00FD0B92"/>
    <w:rsid w:val="00FD0EA6"/>
    <w:rsid w:val="00FD1C41"/>
    <w:rsid w:val="00FD1D10"/>
    <w:rsid w:val="00FD1EC2"/>
    <w:rsid w:val="00FD1EEC"/>
    <w:rsid w:val="00FD2170"/>
    <w:rsid w:val="00FD25AE"/>
    <w:rsid w:val="00FD265F"/>
    <w:rsid w:val="00FD2665"/>
    <w:rsid w:val="00FD280B"/>
    <w:rsid w:val="00FD281F"/>
    <w:rsid w:val="00FD2FDC"/>
    <w:rsid w:val="00FD31BD"/>
    <w:rsid w:val="00FD3248"/>
    <w:rsid w:val="00FD39E7"/>
    <w:rsid w:val="00FD3C23"/>
    <w:rsid w:val="00FD3E5A"/>
    <w:rsid w:val="00FD3EC5"/>
    <w:rsid w:val="00FD40F0"/>
    <w:rsid w:val="00FD41D7"/>
    <w:rsid w:val="00FD42F0"/>
    <w:rsid w:val="00FD4749"/>
    <w:rsid w:val="00FD4A2D"/>
    <w:rsid w:val="00FD4C2C"/>
    <w:rsid w:val="00FD51CB"/>
    <w:rsid w:val="00FD5225"/>
    <w:rsid w:val="00FD5955"/>
    <w:rsid w:val="00FD5E34"/>
    <w:rsid w:val="00FD6354"/>
    <w:rsid w:val="00FD64F7"/>
    <w:rsid w:val="00FD6551"/>
    <w:rsid w:val="00FD6D4C"/>
    <w:rsid w:val="00FD6F24"/>
    <w:rsid w:val="00FD76A6"/>
    <w:rsid w:val="00FD7DCF"/>
    <w:rsid w:val="00FE056D"/>
    <w:rsid w:val="00FE068A"/>
    <w:rsid w:val="00FE0D1B"/>
    <w:rsid w:val="00FE0DEE"/>
    <w:rsid w:val="00FE0F09"/>
    <w:rsid w:val="00FE100B"/>
    <w:rsid w:val="00FE1253"/>
    <w:rsid w:val="00FE13D9"/>
    <w:rsid w:val="00FE155C"/>
    <w:rsid w:val="00FE1630"/>
    <w:rsid w:val="00FE172B"/>
    <w:rsid w:val="00FE1900"/>
    <w:rsid w:val="00FE19FB"/>
    <w:rsid w:val="00FE1A6B"/>
    <w:rsid w:val="00FE1BDE"/>
    <w:rsid w:val="00FE2938"/>
    <w:rsid w:val="00FE2A37"/>
    <w:rsid w:val="00FE2C7A"/>
    <w:rsid w:val="00FE2EE2"/>
    <w:rsid w:val="00FE2EE3"/>
    <w:rsid w:val="00FE34B5"/>
    <w:rsid w:val="00FE375C"/>
    <w:rsid w:val="00FE3925"/>
    <w:rsid w:val="00FE39D1"/>
    <w:rsid w:val="00FE3A04"/>
    <w:rsid w:val="00FE3B5F"/>
    <w:rsid w:val="00FE410B"/>
    <w:rsid w:val="00FE455A"/>
    <w:rsid w:val="00FE4947"/>
    <w:rsid w:val="00FE4984"/>
    <w:rsid w:val="00FE506E"/>
    <w:rsid w:val="00FE5137"/>
    <w:rsid w:val="00FE5792"/>
    <w:rsid w:val="00FE5CE6"/>
    <w:rsid w:val="00FE6163"/>
    <w:rsid w:val="00FE627C"/>
    <w:rsid w:val="00FE6360"/>
    <w:rsid w:val="00FE674A"/>
    <w:rsid w:val="00FE678B"/>
    <w:rsid w:val="00FE67A5"/>
    <w:rsid w:val="00FE6A8F"/>
    <w:rsid w:val="00FE6C88"/>
    <w:rsid w:val="00FE72F2"/>
    <w:rsid w:val="00FE7535"/>
    <w:rsid w:val="00FE7F51"/>
    <w:rsid w:val="00FF0D93"/>
    <w:rsid w:val="00FF0F73"/>
    <w:rsid w:val="00FF1B26"/>
    <w:rsid w:val="00FF1DFD"/>
    <w:rsid w:val="00FF1E34"/>
    <w:rsid w:val="00FF3395"/>
    <w:rsid w:val="00FF339F"/>
    <w:rsid w:val="00FF3497"/>
    <w:rsid w:val="00FF38A8"/>
    <w:rsid w:val="00FF3E5F"/>
    <w:rsid w:val="00FF4779"/>
    <w:rsid w:val="00FF480C"/>
    <w:rsid w:val="00FF4A3B"/>
    <w:rsid w:val="00FF4C30"/>
    <w:rsid w:val="00FF4EEF"/>
    <w:rsid w:val="00FF5245"/>
    <w:rsid w:val="00FF55B7"/>
    <w:rsid w:val="00FF567B"/>
    <w:rsid w:val="00FF58AF"/>
    <w:rsid w:val="00FF5959"/>
    <w:rsid w:val="00FF5E72"/>
    <w:rsid w:val="00FF6052"/>
    <w:rsid w:val="00FF61FB"/>
    <w:rsid w:val="00FF633B"/>
    <w:rsid w:val="00FF66BC"/>
    <w:rsid w:val="00FF6820"/>
    <w:rsid w:val="00FF6901"/>
    <w:rsid w:val="00FF6C9E"/>
    <w:rsid w:val="00FF6D76"/>
    <w:rsid w:val="00FF6DA2"/>
    <w:rsid w:val="00FF723F"/>
    <w:rsid w:val="00FF75B7"/>
    <w:rsid w:val="00FF77FC"/>
    <w:rsid w:val="00FF7960"/>
    <w:rsid w:val="00FF7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1BC4953-CAA5-4B7B-8E7E-3E06BD7F9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EB2C12"/>
    <w:pPr>
      <w:keepNext/>
      <w:spacing w:before="180" w:after="180" w:line="720" w:lineRule="atLeast"/>
      <w:outlineLvl w:val="0"/>
    </w:pPr>
    <w:rPr>
      <w:rFonts w:ascii="Arial"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EB2C12"/>
    <w:rPr>
      <w:rFonts w:ascii="Arial" w:eastAsia="標楷體" w:hAnsi="Arial"/>
      <w:b/>
      <w:bCs/>
      <w:kern w:val="52"/>
      <w:sz w:val="52"/>
      <w:szCs w:val="52"/>
    </w:r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1C4376"/>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5C76C3"/>
    <w:pPr>
      <w:ind w:left="300" w:hangingChars="100" w:hanging="100"/>
    </w:pPr>
    <w:rPr>
      <w:b/>
    </w:rPr>
  </w:style>
  <w:style w:type="character" w:customStyle="1" w:styleId="11">
    <w:name w:val="(一)(二)(三) 字元1"/>
    <w:link w:val="a4"/>
    <w:rsid w:val="005C76C3"/>
    <w:rPr>
      <w:rFonts w:ascii="標楷體" w:eastAsia="標楷體"/>
      <w:b/>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1C4376"/>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1C4376"/>
    <w:rPr>
      <w:rFonts w:ascii="標楷體" w:eastAsia="標楷體"/>
      <w:snapToGrid w:val="0"/>
      <w:kern w:val="2"/>
      <w:sz w:val="28"/>
      <w:szCs w:val="28"/>
    </w:rPr>
  </w:style>
  <w:style w:type="paragraph" w:customStyle="1" w:styleId="a6">
    <w:name w:val="結論"/>
    <w:basedOn w:val="a5"/>
    <w:link w:val="13"/>
    <w:pPr>
      <w:adjustRightInd/>
      <w:ind w:leftChars="200" w:left="200"/>
    </w:pPr>
  </w:style>
  <w:style w:type="character" w:customStyle="1" w:styleId="13">
    <w:name w:val="結論 字元1"/>
    <w:link w:val="a6"/>
    <w:rsid w:val="001C4376"/>
    <w:rPr>
      <w:rFonts w:ascii="標楷體" w:eastAsia="標楷體"/>
      <w:snapToGrid w:val="0"/>
      <w:kern w:val="2"/>
      <w:sz w:val="28"/>
      <w:szCs w:val="28"/>
    </w:r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character" w:customStyle="1" w:styleId="143">
    <w:name w:val="表格內文(14行高) 字元"/>
    <w:link w:val="142"/>
    <w:qFormat/>
    <w:rsid w:val="001C4376"/>
    <w:rPr>
      <w:rFonts w:ascii="標楷體" w:eastAsia="標楷體"/>
      <w:snapToGrid w:val="0"/>
      <w:kern w:val="2"/>
      <w:sz w:val="24"/>
      <w:szCs w:val="28"/>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character" w:customStyle="1" w:styleId="aa">
    <w:name w:val="姓名及分機 字元"/>
    <w:link w:val="a9"/>
    <w:rsid w:val="00E17BE0"/>
    <w:rPr>
      <w:rFonts w:ascii="標楷體" w:eastAsia="標楷體"/>
      <w:snapToGrid w:val="0"/>
      <w:kern w:val="2"/>
      <w:sz w:val="24"/>
      <w:szCs w:val="28"/>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1C4376"/>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1C4376"/>
    <w:rPr>
      <w:rFonts w:ascii="標楷體" w:eastAsia="標楷體"/>
      <w:snapToGrid w:val="0"/>
      <w:kern w:val="2"/>
      <w:sz w:val="24"/>
      <w:szCs w:val="28"/>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paragraph" w:styleId="af1">
    <w:name w:val="Balloon Text"/>
    <w:basedOn w:val="a"/>
    <w:link w:val="af2"/>
    <w:uiPriority w:val="99"/>
    <w:semiHidden/>
    <w:unhideWhenUsed/>
    <w:rsid w:val="001158CE"/>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1158CE"/>
    <w:rPr>
      <w:rFonts w:ascii="Cambria" w:eastAsia="新細明體" w:hAnsi="Cambria" w:cs="Times New Roman"/>
      <w:snapToGrid w:val="0"/>
      <w:kern w:val="2"/>
      <w:sz w:val="18"/>
      <w:szCs w:val="18"/>
    </w:rPr>
  </w:style>
  <w:style w:type="paragraph" w:styleId="af3">
    <w:name w:val="footnote text"/>
    <w:basedOn w:val="a"/>
    <w:link w:val="af4"/>
    <w:uiPriority w:val="99"/>
    <w:unhideWhenUsed/>
    <w:rsid w:val="00F10DF1"/>
    <w:pPr>
      <w:wordWrap w:val="0"/>
      <w:snapToGrid w:val="0"/>
      <w:spacing w:line="280" w:lineRule="exact"/>
      <w:ind w:leftChars="0" w:left="70" w:firstLineChars="0" w:hanging="70"/>
    </w:pPr>
    <w:rPr>
      <w:rFonts w:hAnsi="標楷體"/>
      <w:sz w:val="24"/>
      <w:szCs w:val="20"/>
    </w:rPr>
  </w:style>
  <w:style w:type="character" w:customStyle="1" w:styleId="af4">
    <w:name w:val="註腳文字 字元"/>
    <w:link w:val="af3"/>
    <w:uiPriority w:val="99"/>
    <w:rsid w:val="00F10DF1"/>
    <w:rPr>
      <w:rFonts w:ascii="標楷體" w:eastAsia="標楷體" w:hAnsi="標楷體"/>
      <w:snapToGrid w:val="0"/>
      <w:kern w:val="2"/>
      <w:sz w:val="24"/>
    </w:rPr>
  </w:style>
  <w:style w:type="character" w:styleId="af5">
    <w:name w:val="footnote reference"/>
    <w:aliases w:val="FR,Ref,de nota al pie,註腳內容,Error-Fusnotßnotenzeichen5,Error-Fußnotenzeichen6,Error-Fußnotenzeic,Error-Fußnotenzeichen5,Error-Fußnotenzeichen3"/>
    <w:unhideWhenUsed/>
    <w:rsid w:val="005F2865"/>
    <w:rPr>
      <w:vertAlign w:val="superscript"/>
    </w:rPr>
  </w:style>
  <w:style w:type="table" w:styleId="af6">
    <w:name w:val="Table Grid"/>
    <w:basedOn w:val="a1"/>
    <w:uiPriority w:val="39"/>
    <w:rsid w:val="00CD7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D233FE"/>
    <w:rPr>
      <w:rFonts w:eastAsia="標楷體"/>
      <w:strike w:val="0"/>
      <w:dstrike w:val="0"/>
      <w:color w:val="3661AC"/>
      <w:sz w:val="24"/>
      <w:szCs w:val="24"/>
      <w:u w:val="none"/>
      <w:effect w:val="none"/>
    </w:rPr>
  </w:style>
  <w:style w:type="paragraph" w:customStyle="1" w:styleId="Default">
    <w:name w:val="Default"/>
    <w:rsid w:val="004C477F"/>
    <w:pPr>
      <w:widowControl w:val="0"/>
      <w:autoSpaceDE w:val="0"/>
      <w:autoSpaceDN w:val="0"/>
      <w:adjustRightInd w:val="0"/>
    </w:pPr>
    <w:rPr>
      <w:color w:val="000000"/>
      <w:sz w:val="24"/>
      <w:szCs w:val="24"/>
    </w:rPr>
  </w:style>
  <w:style w:type="paragraph" w:customStyle="1" w:styleId="15">
    <w:name w:val="註腳文字1"/>
    <w:basedOn w:val="af3"/>
    <w:link w:val="17"/>
    <w:qFormat/>
    <w:rsid w:val="00957D99"/>
    <w:pPr>
      <w:ind w:left="126" w:hanging="126"/>
    </w:pPr>
  </w:style>
  <w:style w:type="character" w:customStyle="1" w:styleId="17">
    <w:name w:val="註腳文字1 字元"/>
    <w:link w:val="15"/>
    <w:rsid w:val="00957D99"/>
    <w:rPr>
      <w:rFonts w:ascii="標楷體" w:eastAsia="標楷體" w:hAnsi="標楷體"/>
      <w:snapToGrid w:val="0"/>
      <w:kern w:val="2"/>
      <w:sz w:val="24"/>
    </w:rPr>
  </w:style>
  <w:style w:type="character" w:customStyle="1" w:styleId="p-card">
    <w:name w:val="p-card"/>
    <w:basedOn w:val="a0"/>
    <w:rsid w:val="000D60DC"/>
  </w:style>
  <w:style w:type="paragraph" w:customStyle="1" w:styleId="af8">
    <w:name w:val="第二層"/>
    <w:basedOn w:val="a"/>
    <w:rsid w:val="007A15DD"/>
    <w:pPr>
      <w:spacing w:line="240" w:lineRule="auto"/>
      <w:ind w:leftChars="0" w:left="0" w:firstLineChars="0" w:firstLine="0"/>
      <w:jc w:val="left"/>
    </w:pPr>
    <w:rPr>
      <w:rFonts w:ascii="Times New Roman" w:eastAsia="新細明體"/>
      <w:snapToGrid/>
      <w:szCs w:val="24"/>
    </w:rPr>
  </w:style>
  <w:style w:type="table" w:customStyle="1" w:styleId="18">
    <w:name w:val="表格格線1"/>
    <w:basedOn w:val="a1"/>
    <w:next w:val="af6"/>
    <w:rsid w:val="001345BE"/>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uiPriority w:val="20"/>
    <w:qFormat/>
    <w:rsid w:val="00B7648C"/>
    <w:rPr>
      <w:b w:val="0"/>
      <w:bCs w:val="0"/>
      <w:i w:val="0"/>
      <w:iCs w:val="0"/>
      <w:color w:val="DD4B39"/>
    </w:rPr>
  </w:style>
  <w:style w:type="character" w:customStyle="1" w:styleId="st1">
    <w:name w:val="st1"/>
    <w:basedOn w:val="a0"/>
    <w:rsid w:val="00B7648C"/>
  </w:style>
  <w:style w:type="character" w:styleId="afa">
    <w:name w:val="Strong"/>
    <w:uiPriority w:val="22"/>
    <w:qFormat/>
    <w:rsid w:val="006F521C"/>
    <w:rPr>
      <w:b/>
      <w:bCs/>
    </w:rPr>
  </w:style>
  <w:style w:type="paragraph" w:styleId="afb">
    <w:name w:val="TOC Heading"/>
    <w:basedOn w:val="1"/>
    <w:next w:val="a"/>
    <w:uiPriority w:val="39"/>
    <w:semiHidden/>
    <w:unhideWhenUsed/>
    <w:qFormat/>
    <w:rsid w:val="00D06707"/>
    <w:pPr>
      <w:keepLines/>
      <w:widowControl/>
      <w:spacing w:before="480" w:after="0" w:line="276" w:lineRule="auto"/>
      <w:ind w:leftChars="0" w:left="0" w:firstLineChars="0" w:firstLine="0"/>
      <w:jc w:val="left"/>
      <w:outlineLvl w:val="9"/>
    </w:pPr>
    <w:rPr>
      <w:rFonts w:ascii="Cambria" w:eastAsia="新細明體" w:hAnsi="Cambria"/>
      <w:color w:val="365F91"/>
      <w:kern w:val="0"/>
      <w:sz w:val="28"/>
      <w:szCs w:val="28"/>
    </w:rPr>
  </w:style>
  <w:style w:type="paragraph" w:styleId="23">
    <w:name w:val="toc 2"/>
    <w:basedOn w:val="a"/>
    <w:next w:val="a"/>
    <w:autoRedefine/>
    <w:uiPriority w:val="39"/>
    <w:unhideWhenUsed/>
    <w:qFormat/>
    <w:rsid w:val="00AE3907"/>
    <w:pPr>
      <w:widowControl/>
      <w:tabs>
        <w:tab w:val="right" w:leader="dot" w:pos="8505"/>
      </w:tabs>
      <w:spacing w:line="480" w:lineRule="exact"/>
      <w:ind w:leftChars="0" w:left="675" w:right="282" w:firstLineChars="0" w:hanging="454"/>
      <w:jc w:val="left"/>
    </w:pPr>
    <w:rPr>
      <w:rFonts w:hAnsi="標楷體"/>
      <w:noProof/>
      <w:snapToGrid/>
      <w:kern w:val="0"/>
      <w:sz w:val="24"/>
      <w:szCs w:val="22"/>
    </w:rPr>
  </w:style>
  <w:style w:type="paragraph" w:styleId="19">
    <w:name w:val="toc 1"/>
    <w:basedOn w:val="a"/>
    <w:next w:val="a"/>
    <w:autoRedefine/>
    <w:uiPriority w:val="39"/>
    <w:unhideWhenUsed/>
    <w:qFormat/>
    <w:rsid w:val="00AE3907"/>
    <w:pPr>
      <w:widowControl/>
      <w:tabs>
        <w:tab w:val="right" w:leader="dot" w:pos="8494"/>
      </w:tabs>
      <w:spacing w:line="480" w:lineRule="exact"/>
      <w:ind w:leftChars="0" w:left="647" w:firstLineChars="0" w:hanging="647"/>
      <w:jc w:val="left"/>
    </w:pPr>
    <w:rPr>
      <w:rFonts w:hAnsi="標楷體"/>
      <w:b/>
      <w:noProof/>
      <w:snapToGrid/>
      <w:kern w:val="0"/>
      <w:sz w:val="24"/>
      <w:szCs w:val="22"/>
    </w:rPr>
  </w:style>
  <w:style w:type="paragraph" w:styleId="31">
    <w:name w:val="toc 3"/>
    <w:basedOn w:val="a"/>
    <w:next w:val="a"/>
    <w:autoRedefine/>
    <w:uiPriority w:val="39"/>
    <w:semiHidden/>
    <w:unhideWhenUsed/>
    <w:qFormat/>
    <w:rsid w:val="00D06707"/>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c">
    <w:name w:val="FollowedHyperlink"/>
    <w:uiPriority w:val="99"/>
    <w:semiHidden/>
    <w:unhideWhenUsed/>
    <w:rsid w:val="00611E39"/>
    <w:rPr>
      <w:color w:val="800080"/>
      <w:u w:val="single"/>
    </w:rPr>
  </w:style>
  <w:style w:type="paragraph" w:styleId="afd">
    <w:name w:val="footer"/>
    <w:basedOn w:val="a"/>
    <w:link w:val="afe"/>
    <w:uiPriority w:val="99"/>
    <w:unhideWhenUsed/>
    <w:rsid w:val="00981BAD"/>
    <w:pPr>
      <w:tabs>
        <w:tab w:val="center" w:pos="4153"/>
        <w:tab w:val="right" w:pos="8306"/>
      </w:tabs>
      <w:snapToGrid w:val="0"/>
    </w:pPr>
    <w:rPr>
      <w:sz w:val="20"/>
      <w:szCs w:val="20"/>
    </w:rPr>
  </w:style>
  <w:style w:type="character" w:customStyle="1" w:styleId="afe">
    <w:name w:val="頁尾 字元"/>
    <w:link w:val="afd"/>
    <w:uiPriority w:val="99"/>
    <w:rsid w:val="00981BAD"/>
    <w:rPr>
      <w:rFonts w:ascii="標楷體" w:eastAsia="標楷體"/>
      <w:snapToGrid w:val="0"/>
      <w:kern w:val="2"/>
    </w:rPr>
  </w:style>
  <w:style w:type="paragraph" w:styleId="aff">
    <w:name w:val="header"/>
    <w:basedOn w:val="a"/>
    <w:link w:val="aff0"/>
    <w:uiPriority w:val="99"/>
    <w:unhideWhenUsed/>
    <w:rsid w:val="00981BAD"/>
    <w:pPr>
      <w:tabs>
        <w:tab w:val="center" w:pos="4153"/>
        <w:tab w:val="right" w:pos="8306"/>
      </w:tabs>
      <w:snapToGrid w:val="0"/>
    </w:pPr>
    <w:rPr>
      <w:sz w:val="20"/>
      <w:szCs w:val="20"/>
    </w:rPr>
  </w:style>
  <w:style w:type="character" w:customStyle="1" w:styleId="aff0">
    <w:name w:val="頁首 字元"/>
    <w:link w:val="aff"/>
    <w:uiPriority w:val="99"/>
    <w:rsid w:val="00981BAD"/>
    <w:rPr>
      <w:rFonts w:ascii="標楷體" w:eastAsia="標楷體"/>
      <w:snapToGrid w:val="0"/>
      <w:kern w:val="2"/>
    </w:rPr>
  </w:style>
  <w:style w:type="character" w:styleId="aff1">
    <w:name w:val="page number"/>
    <w:basedOn w:val="a0"/>
    <w:rsid w:val="00981BAD"/>
  </w:style>
  <w:style w:type="character" w:customStyle="1" w:styleId="24">
    <w:name w:val="(一)(二)(三) 字元2"/>
    <w:rsid w:val="006F3F5E"/>
    <w:rPr>
      <w:rFonts w:ascii="標楷體" w:eastAsia="標楷體"/>
      <w:snapToGrid w:val="0"/>
      <w:kern w:val="2"/>
      <w:sz w:val="28"/>
      <w:szCs w:val="28"/>
    </w:rPr>
  </w:style>
  <w:style w:type="table" w:customStyle="1" w:styleId="25">
    <w:name w:val="表格格線2"/>
    <w:basedOn w:val="a1"/>
    <w:next w:val="af6"/>
    <w:uiPriority w:val="59"/>
    <w:rsid w:val="004D607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6"/>
    <w:uiPriority w:val="59"/>
    <w:rsid w:val="002C39C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6"/>
    <w:uiPriority w:val="59"/>
    <w:rsid w:val="00D840B9"/>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6"/>
    <w:uiPriority w:val="59"/>
    <w:rsid w:val="00917DD3"/>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625AD"/>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C044A"/>
    <w:pPr>
      <w:autoSpaceDE w:val="0"/>
      <w:autoSpaceDN w:val="0"/>
      <w:spacing w:line="240" w:lineRule="auto"/>
      <w:ind w:leftChars="0" w:left="0" w:firstLineChars="0" w:firstLine="0"/>
      <w:jc w:val="left"/>
    </w:pPr>
    <w:rPr>
      <w:rFonts w:ascii="SimSun" w:eastAsia="SimSun" w:hAnsi="SimSun" w:cs="SimSun"/>
      <w:snapToGrid/>
      <w:kern w:val="0"/>
      <w:sz w:val="22"/>
      <w:szCs w:val="22"/>
      <w:lang w:val="zh-TW" w:bidi="zh-TW"/>
    </w:rPr>
  </w:style>
  <w:style w:type="table" w:customStyle="1" w:styleId="6">
    <w:name w:val="表格格線6"/>
    <w:basedOn w:val="a1"/>
    <w:next w:val="af6"/>
    <w:rsid w:val="0075494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33A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7">
    <w:name w:val="表格格線7"/>
    <w:basedOn w:val="a1"/>
    <w:next w:val="af6"/>
    <w:rsid w:val="007C35DB"/>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6"/>
    <w:rsid w:val="0033576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rsid w:val="00DF4B68"/>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rsid w:val="00A75B40"/>
    <w:pPr>
      <w:widowControl w:val="0"/>
      <w:spacing w:line="48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f6"/>
    <w:rsid w:val="00682DB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w:basedOn w:val="a"/>
    <w:link w:val="aff3"/>
    <w:semiHidden/>
    <w:unhideWhenUsed/>
    <w:rsid w:val="008B0A0F"/>
    <w:pPr>
      <w:spacing w:after="120"/>
    </w:pPr>
  </w:style>
  <w:style w:type="character" w:customStyle="1" w:styleId="aff3">
    <w:name w:val="本文 字元"/>
    <w:link w:val="aff2"/>
    <w:semiHidden/>
    <w:rsid w:val="008B0A0F"/>
    <w:rPr>
      <w:rFonts w:ascii="標楷體" w:eastAsia="標楷體"/>
      <w:snapToGrid w:val="0"/>
      <w:kern w:val="2"/>
      <w:sz w:val="28"/>
      <w:szCs w:val="28"/>
    </w:rPr>
  </w:style>
  <w:style w:type="paragraph" w:styleId="aff4">
    <w:name w:val="Note Heading"/>
    <w:basedOn w:val="a"/>
    <w:next w:val="a"/>
    <w:link w:val="aff5"/>
    <w:uiPriority w:val="99"/>
    <w:unhideWhenUsed/>
    <w:rsid w:val="006C1901"/>
    <w:pPr>
      <w:jc w:val="center"/>
    </w:pPr>
    <w:rPr>
      <w:b/>
    </w:rPr>
  </w:style>
  <w:style w:type="character" w:customStyle="1" w:styleId="aff5">
    <w:name w:val="註釋標題 字元"/>
    <w:link w:val="aff4"/>
    <w:uiPriority w:val="99"/>
    <w:rsid w:val="006C1901"/>
    <w:rPr>
      <w:rFonts w:ascii="標楷體" w:eastAsia="標楷體"/>
      <w:b/>
      <w:snapToGrid w:val="0"/>
      <w:kern w:val="2"/>
      <w:sz w:val="28"/>
      <w:szCs w:val="28"/>
    </w:rPr>
  </w:style>
  <w:style w:type="paragraph" w:styleId="aff6">
    <w:name w:val="Closing"/>
    <w:basedOn w:val="a"/>
    <w:link w:val="aff7"/>
    <w:uiPriority w:val="99"/>
    <w:unhideWhenUsed/>
    <w:rsid w:val="006C1901"/>
    <w:pPr>
      <w:ind w:leftChars="1800" w:left="100"/>
    </w:pPr>
    <w:rPr>
      <w:b/>
    </w:rPr>
  </w:style>
  <w:style w:type="character" w:customStyle="1" w:styleId="aff7">
    <w:name w:val="結語 字元"/>
    <w:link w:val="aff6"/>
    <w:uiPriority w:val="99"/>
    <w:rsid w:val="006C1901"/>
    <w:rPr>
      <w:rFonts w:ascii="標楷體" w:eastAsia="標楷體"/>
      <w:b/>
      <w:snapToGrid w:val="0"/>
      <w:kern w:val="2"/>
      <w:sz w:val="28"/>
      <w:szCs w:val="28"/>
    </w:rPr>
  </w:style>
  <w:style w:type="table" w:customStyle="1" w:styleId="100">
    <w:name w:val="表格格線10"/>
    <w:basedOn w:val="a1"/>
    <w:next w:val="af6"/>
    <w:uiPriority w:val="39"/>
    <w:rsid w:val="00D61B4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文字(標準)"/>
    <w:basedOn w:val="af3"/>
    <w:link w:val="aff9"/>
    <w:qFormat/>
    <w:rsid w:val="00464239"/>
    <w:pPr>
      <w:wordWrap/>
      <w:ind w:left="84" w:hanging="84"/>
    </w:pPr>
    <w:rPr>
      <w:rFonts w:hAnsi="Times New Roman"/>
      <w:szCs w:val="24"/>
    </w:rPr>
  </w:style>
  <w:style w:type="character" w:customStyle="1" w:styleId="aff9">
    <w:name w:val="註腳文字(標準) 字元"/>
    <w:link w:val="aff8"/>
    <w:rsid w:val="00464239"/>
    <w:rPr>
      <w:rFonts w:ascii="標楷體" w:eastAsia="標楷體"/>
      <w:snapToGrid w:val="0"/>
      <w:kern w:val="2"/>
      <w:sz w:val="24"/>
      <w:szCs w:val="24"/>
    </w:rPr>
  </w:style>
  <w:style w:type="character" w:customStyle="1" w:styleId="145">
    <w:name w:val="第二層(14號字) 字元"/>
    <w:rsid w:val="00BF6449"/>
    <w:rPr>
      <w:rFonts w:ascii="標楷體" w:eastAsia="標楷體"/>
      <w:b/>
      <w:snapToGrid w:val="0"/>
      <w:kern w:val="2"/>
      <w:sz w:val="28"/>
    </w:rPr>
  </w:style>
  <w:style w:type="paragraph" w:styleId="Web">
    <w:name w:val="Normal (Web)"/>
    <w:basedOn w:val="a"/>
    <w:uiPriority w:val="99"/>
    <w:semiHidden/>
    <w:unhideWhenUsed/>
    <w:rsid w:val="0036310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truncate">
    <w:name w:val="truncate"/>
    <w:rsid w:val="00B05F70"/>
  </w:style>
  <w:style w:type="character" w:customStyle="1" w:styleId="hoverbg-super">
    <w:name w:val="hover:bg-super"/>
    <w:rsid w:val="006F6B81"/>
  </w:style>
  <w:style w:type="paragraph" w:customStyle="1" w:styleId="my-0">
    <w:name w:val="my-0"/>
    <w:basedOn w:val="a"/>
    <w:rsid w:val="00DD618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註腳文字(標準1)"/>
    <w:basedOn w:val="aff8"/>
    <w:link w:val="1b"/>
    <w:qFormat/>
    <w:rsid w:val="000B1D24"/>
    <w:pPr>
      <w:ind w:left="154" w:hanging="154"/>
    </w:pPr>
    <w:rPr>
      <w:rFonts w:hAnsi="標楷體"/>
      <w:lang w:val="x-none"/>
    </w:rPr>
  </w:style>
  <w:style w:type="character" w:customStyle="1" w:styleId="1b">
    <w:name w:val="註腳文字(標準1) 字元"/>
    <w:link w:val="1a"/>
    <w:rsid w:val="000B1D24"/>
    <w:rPr>
      <w:rFonts w:ascii="標楷體" w:eastAsia="標楷體" w:hAnsi="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909">
      <w:bodyDiv w:val="1"/>
      <w:marLeft w:val="0"/>
      <w:marRight w:val="0"/>
      <w:marTop w:val="0"/>
      <w:marBottom w:val="0"/>
      <w:divBdr>
        <w:top w:val="none" w:sz="0" w:space="0" w:color="auto"/>
        <w:left w:val="none" w:sz="0" w:space="0" w:color="auto"/>
        <w:bottom w:val="none" w:sz="0" w:space="0" w:color="auto"/>
        <w:right w:val="none" w:sz="0" w:space="0" w:color="auto"/>
      </w:divBdr>
    </w:div>
    <w:div w:id="25638222">
      <w:bodyDiv w:val="1"/>
      <w:marLeft w:val="0"/>
      <w:marRight w:val="0"/>
      <w:marTop w:val="0"/>
      <w:marBottom w:val="0"/>
      <w:divBdr>
        <w:top w:val="none" w:sz="0" w:space="0" w:color="auto"/>
        <w:left w:val="none" w:sz="0" w:space="0" w:color="auto"/>
        <w:bottom w:val="none" w:sz="0" w:space="0" w:color="auto"/>
        <w:right w:val="none" w:sz="0" w:space="0" w:color="auto"/>
      </w:divBdr>
    </w:div>
    <w:div w:id="31735544">
      <w:bodyDiv w:val="1"/>
      <w:marLeft w:val="0"/>
      <w:marRight w:val="0"/>
      <w:marTop w:val="0"/>
      <w:marBottom w:val="0"/>
      <w:divBdr>
        <w:top w:val="none" w:sz="0" w:space="0" w:color="auto"/>
        <w:left w:val="none" w:sz="0" w:space="0" w:color="auto"/>
        <w:bottom w:val="none" w:sz="0" w:space="0" w:color="auto"/>
        <w:right w:val="none" w:sz="0" w:space="0" w:color="auto"/>
      </w:divBdr>
    </w:div>
    <w:div w:id="44526477">
      <w:bodyDiv w:val="1"/>
      <w:marLeft w:val="0"/>
      <w:marRight w:val="0"/>
      <w:marTop w:val="0"/>
      <w:marBottom w:val="0"/>
      <w:divBdr>
        <w:top w:val="none" w:sz="0" w:space="0" w:color="auto"/>
        <w:left w:val="none" w:sz="0" w:space="0" w:color="auto"/>
        <w:bottom w:val="none" w:sz="0" w:space="0" w:color="auto"/>
        <w:right w:val="none" w:sz="0" w:space="0" w:color="auto"/>
      </w:divBdr>
    </w:div>
    <w:div w:id="47148703">
      <w:bodyDiv w:val="1"/>
      <w:marLeft w:val="0"/>
      <w:marRight w:val="0"/>
      <w:marTop w:val="0"/>
      <w:marBottom w:val="0"/>
      <w:divBdr>
        <w:top w:val="none" w:sz="0" w:space="0" w:color="auto"/>
        <w:left w:val="none" w:sz="0" w:space="0" w:color="auto"/>
        <w:bottom w:val="none" w:sz="0" w:space="0" w:color="auto"/>
        <w:right w:val="none" w:sz="0" w:space="0" w:color="auto"/>
      </w:divBdr>
    </w:div>
    <w:div w:id="59333737">
      <w:bodyDiv w:val="1"/>
      <w:marLeft w:val="0"/>
      <w:marRight w:val="0"/>
      <w:marTop w:val="0"/>
      <w:marBottom w:val="0"/>
      <w:divBdr>
        <w:top w:val="none" w:sz="0" w:space="0" w:color="auto"/>
        <w:left w:val="none" w:sz="0" w:space="0" w:color="auto"/>
        <w:bottom w:val="none" w:sz="0" w:space="0" w:color="auto"/>
        <w:right w:val="none" w:sz="0" w:space="0" w:color="auto"/>
      </w:divBdr>
    </w:div>
    <w:div w:id="60753782">
      <w:bodyDiv w:val="1"/>
      <w:marLeft w:val="0"/>
      <w:marRight w:val="0"/>
      <w:marTop w:val="0"/>
      <w:marBottom w:val="0"/>
      <w:divBdr>
        <w:top w:val="none" w:sz="0" w:space="0" w:color="auto"/>
        <w:left w:val="none" w:sz="0" w:space="0" w:color="auto"/>
        <w:bottom w:val="none" w:sz="0" w:space="0" w:color="auto"/>
        <w:right w:val="none" w:sz="0" w:space="0" w:color="auto"/>
      </w:divBdr>
    </w:div>
    <w:div w:id="66536703">
      <w:bodyDiv w:val="1"/>
      <w:marLeft w:val="0"/>
      <w:marRight w:val="0"/>
      <w:marTop w:val="0"/>
      <w:marBottom w:val="0"/>
      <w:divBdr>
        <w:top w:val="none" w:sz="0" w:space="0" w:color="auto"/>
        <w:left w:val="none" w:sz="0" w:space="0" w:color="auto"/>
        <w:bottom w:val="none" w:sz="0" w:space="0" w:color="auto"/>
        <w:right w:val="none" w:sz="0" w:space="0" w:color="auto"/>
      </w:divBdr>
    </w:div>
    <w:div w:id="71318306">
      <w:bodyDiv w:val="1"/>
      <w:marLeft w:val="0"/>
      <w:marRight w:val="0"/>
      <w:marTop w:val="0"/>
      <w:marBottom w:val="0"/>
      <w:divBdr>
        <w:top w:val="none" w:sz="0" w:space="0" w:color="auto"/>
        <w:left w:val="none" w:sz="0" w:space="0" w:color="auto"/>
        <w:bottom w:val="none" w:sz="0" w:space="0" w:color="auto"/>
        <w:right w:val="none" w:sz="0" w:space="0" w:color="auto"/>
      </w:divBdr>
    </w:div>
    <w:div w:id="73671626">
      <w:bodyDiv w:val="1"/>
      <w:marLeft w:val="0"/>
      <w:marRight w:val="0"/>
      <w:marTop w:val="0"/>
      <w:marBottom w:val="0"/>
      <w:divBdr>
        <w:top w:val="none" w:sz="0" w:space="0" w:color="auto"/>
        <w:left w:val="none" w:sz="0" w:space="0" w:color="auto"/>
        <w:bottom w:val="none" w:sz="0" w:space="0" w:color="auto"/>
        <w:right w:val="none" w:sz="0" w:space="0" w:color="auto"/>
      </w:divBdr>
    </w:div>
    <w:div w:id="82533166">
      <w:bodyDiv w:val="1"/>
      <w:marLeft w:val="0"/>
      <w:marRight w:val="0"/>
      <w:marTop w:val="0"/>
      <w:marBottom w:val="0"/>
      <w:divBdr>
        <w:top w:val="none" w:sz="0" w:space="0" w:color="auto"/>
        <w:left w:val="none" w:sz="0" w:space="0" w:color="auto"/>
        <w:bottom w:val="none" w:sz="0" w:space="0" w:color="auto"/>
        <w:right w:val="none" w:sz="0" w:space="0" w:color="auto"/>
      </w:divBdr>
    </w:div>
    <w:div w:id="85420403">
      <w:bodyDiv w:val="1"/>
      <w:marLeft w:val="0"/>
      <w:marRight w:val="0"/>
      <w:marTop w:val="0"/>
      <w:marBottom w:val="0"/>
      <w:divBdr>
        <w:top w:val="none" w:sz="0" w:space="0" w:color="auto"/>
        <w:left w:val="none" w:sz="0" w:space="0" w:color="auto"/>
        <w:bottom w:val="none" w:sz="0" w:space="0" w:color="auto"/>
        <w:right w:val="none" w:sz="0" w:space="0" w:color="auto"/>
      </w:divBdr>
    </w:div>
    <w:div w:id="86661381">
      <w:bodyDiv w:val="1"/>
      <w:marLeft w:val="0"/>
      <w:marRight w:val="0"/>
      <w:marTop w:val="0"/>
      <w:marBottom w:val="0"/>
      <w:divBdr>
        <w:top w:val="none" w:sz="0" w:space="0" w:color="auto"/>
        <w:left w:val="none" w:sz="0" w:space="0" w:color="auto"/>
        <w:bottom w:val="none" w:sz="0" w:space="0" w:color="auto"/>
        <w:right w:val="none" w:sz="0" w:space="0" w:color="auto"/>
      </w:divBdr>
    </w:div>
    <w:div w:id="99953571">
      <w:bodyDiv w:val="1"/>
      <w:marLeft w:val="0"/>
      <w:marRight w:val="0"/>
      <w:marTop w:val="0"/>
      <w:marBottom w:val="0"/>
      <w:divBdr>
        <w:top w:val="none" w:sz="0" w:space="0" w:color="auto"/>
        <w:left w:val="none" w:sz="0" w:space="0" w:color="auto"/>
        <w:bottom w:val="none" w:sz="0" w:space="0" w:color="auto"/>
        <w:right w:val="none" w:sz="0" w:space="0" w:color="auto"/>
      </w:divBdr>
    </w:div>
    <w:div w:id="102263348">
      <w:bodyDiv w:val="1"/>
      <w:marLeft w:val="0"/>
      <w:marRight w:val="0"/>
      <w:marTop w:val="0"/>
      <w:marBottom w:val="0"/>
      <w:divBdr>
        <w:top w:val="none" w:sz="0" w:space="0" w:color="auto"/>
        <w:left w:val="none" w:sz="0" w:space="0" w:color="auto"/>
        <w:bottom w:val="none" w:sz="0" w:space="0" w:color="auto"/>
        <w:right w:val="none" w:sz="0" w:space="0" w:color="auto"/>
      </w:divBdr>
    </w:div>
    <w:div w:id="105006154">
      <w:bodyDiv w:val="1"/>
      <w:marLeft w:val="0"/>
      <w:marRight w:val="0"/>
      <w:marTop w:val="0"/>
      <w:marBottom w:val="0"/>
      <w:divBdr>
        <w:top w:val="none" w:sz="0" w:space="0" w:color="auto"/>
        <w:left w:val="none" w:sz="0" w:space="0" w:color="auto"/>
        <w:bottom w:val="none" w:sz="0" w:space="0" w:color="auto"/>
        <w:right w:val="none" w:sz="0" w:space="0" w:color="auto"/>
      </w:divBdr>
    </w:div>
    <w:div w:id="107286394">
      <w:bodyDiv w:val="1"/>
      <w:marLeft w:val="0"/>
      <w:marRight w:val="0"/>
      <w:marTop w:val="0"/>
      <w:marBottom w:val="0"/>
      <w:divBdr>
        <w:top w:val="none" w:sz="0" w:space="0" w:color="auto"/>
        <w:left w:val="none" w:sz="0" w:space="0" w:color="auto"/>
        <w:bottom w:val="none" w:sz="0" w:space="0" w:color="auto"/>
        <w:right w:val="none" w:sz="0" w:space="0" w:color="auto"/>
      </w:divBdr>
    </w:div>
    <w:div w:id="113062737">
      <w:bodyDiv w:val="1"/>
      <w:marLeft w:val="0"/>
      <w:marRight w:val="0"/>
      <w:marTop w:val="0"/>
      <w:marBottom w:val="0"/>
      <w:divBdr>
        <w:top w:val="none" w:sz="0" w:space="0" w:color="auto"/>
        <w:left w:val="none" w:sz="0" w:space="0" w:color="auto"/>
        <w:bottom w:val="none" w:sz="0" w:space="0" w:color="auto"/>
        <w:right w:val="none" w:sz="0" w:space="0" w:color="auto"/>
      </w:divBdr>
    </w:div>
    <w:div w:id="134445993">
      <w:bodyDiv w:val="1"/>
      <w:marLeft w:val="0"/>
      <w:marRight w:val="0"/>
      <w:marTop w:val="0"/>
      <w:marBottom w:val="0"/>
      <w:divBdr>
        <w:top w:val="none" w:sz="0" w:space="0" w:color="auto"/>
        <w:left w:val="none" w:sz="0" w:space="0" w:color="auto"/>
        <w:bottom w:val="none" w:sz="0" w:space="0" w:color="auto"/>
        <w:right w:val="none" w:sz="0" w:space="0" w:color="auto"/>
      </w:divBdr>
      <w:divsChild>
        <w:div w:id="886912686">
          <w:marLeft w:val="0"/>
          <w:marRight w:val="0"/>
          <w:marTop w:val="0"/>
          <w:marBottom w:val="0"/>
          <w:divBdr>
            <w:top w:val="none" w:sz="0" w:space="0" w:color="auto"/>
            <w:left w:val="none" w:sz="0" w:space="0" w:color="auto"/>
            <w:bottom w:val="none" w:sz="0" w:space="0" w:color="auto"/>
            <w:right w:val="none" w:sz="0" w:space="0" w:color="auto"/>
          </w:divBdr>
        </w:div>
        <w:div w:id="1154031023">
          <w:marLeft w:val="0"/>
          <w:marRight w:val="0"/>
          <w:marTop w:val="0"/>
          <w:marBottom w:val="0"/>
          <w:divBdr>
            <w:top w:val="none" w:sz="0" w:space="0" w:color="auto"/>
            <w:left w:val="none" w:sz="0" w:space="0" w:color="auto"/>
            <w:bottom w:val="none" w:sz="0" w:space="0" w:color="auto"/>
            <w:right w:val="none" w:sz="0" w:space="0" w:color="auto"/>
          </w:divBdr>
        </w:div>
        <w:div w:id="1436632359">
          <w:marLeft w:val="0"/>
          <w:marRight w:val="0"/>
          <w:marTop w:val="0"/>
          <w:marBottom w:val="0"/>
          <w:divBdr>
            <w:top w:val="none" w:sz="0" w:space="0" w:color="auto"/>
            <w:left w:val="none" w:sz="0" w:space="0" w:color="auto"/>
            <w:bottom w:val="none" w:sz="0" w:space="0" w:color="auto"/>
            <w:right w:val="none" w:sz="0" w:space="0" w:color="auto"/>
          </w:divBdr>
        </w:div>
        <w:div w:id="1508522628">
          <w:marLeft w:val="0"/>
          <w:marRight w:val="0"/>
          <w:marTop w:val="0"/>
          <w:marBottom w:val="0"/>
          <w:divBdr>
            <w:top w:val="none" w:sz="0" w:space="0" w:color="auto"/>
            <w:left w:val="none" w:sz="0" w:space="0" w:color="auto"/>
            <w:bottom w:val="none" w:sz="0" w:space="0" w:color="auto"/>
            <w:right w:val="none" w:sz="0" w:space="0" w:color="auto"/>
          </w:divBdr>
        </w:div>
        <w:div w:id="1784955306">
          <w:marLeft w:val="0"/>
          <w:marRight w:val="0"/>
          <w:marTop w:val="0"/>
          <w:marBottom w:val="0"/>
          <w:divBdr>
            <w:top w:val="none" w:sz="0" w:space="0" w:color="auto"/>
            <w:left w:val="none" w:sz="0" w:space="0" w:color="auto"/>
            <w:bottom w:val="none" w:sz="0" w:space="0" w:color="auto"/>
            <w:right w:val="none" w:sz="0" w:space="0" w:color="auto"/>
          </w:divBdr>
        </w:div>
      </w:divsChild>
    </w:div>
    <w:div w:id="138810142">
      <w:bodyDiv w:val="1"/>
      <w:marLeft w:val="0"/>
      <w:marRight w:val="0"/>
      <w:marTop w:val="0"/>
      <w:marBottom w:val="0"/>
      <w:divBdr>
        <w:top w:val="none" w:sz="0" w:space="0" w:color="auto"/>
        <w:left w:val="none" w:sz="0" w:space="0" w:color="auto"/>
        <w:bottom w:val="none" w:sz="0" w:space="0" w:color="auto"/>
        <w:right w:val="none" w:sz="0" w:space="0" w:color="auto"/>
      </w:divBdr>
    </w:div>
    <w:div w:id="144519629">
      <w:bodyDiv w:val="1"/>
      <w:marLeft w:val="0"/>
      <w:marRight w:val="0"/>
      <w:marTop w:val="0"/>
      <w:marBottom w:val="0"/>
      <w:divBdr>
        <w:top w:val="none" w:sz="0" w:space="0" w:color="auto"/>
        <w:left w:val="none" w:sz="0" w:space="0" w:color="auto"/>
        <w:bottom w:val="none" w:sz="0" w:space="0" w:color="auto"/>
        <w:right w:val="none" w:sz="0" w:space="0" w:color="auto"/>
      </w:divBdr>
    </w:div>
    <w:div w:id="163673292">
      <w:bodyDiv w:val="1"/>
      <w:marLeft w:val="0"/>
      <w:marRight w:val="0"/>
      <w:marTop w:val="0"/>
      <w:marBottom w:val="0"/>
      <w:divBdr>
        <w:top w:val="none" w:sz="0" w:space="0" w:color="auto"/>
        <w:left w:val="none" w:sz="0" w:space="0" w:color="auto"/>
        <w:bottom w:val="none" w:sz="0" w:space="0" w:color="auto"/>
        <w:right w:val="none" w:sz="0" w:space="0" w:color="auto"/>
      </w:divBdr>
    </w:div>
    <w:div w:id="169301925">
      <w:bodyDiv w:val="1"/>
      <w:marLeft w:val="0"/>
      <w:marRight w:val="0"/>
      <w:marTop w:val="0"/>
      <w:marBottom w:val="0"/>
      <w:divBdr>
        <w:top w:val="none" w:sz="0" w:space="0" w:color="auto"/>
        <w:left w:val="none" w:sz="0" w:space="0" w:color="auto"/>
        <w:bottom w:val="none" w:sz="0" w:space="0" w:color="auto"/>
        <w:right w:val="none" w:sz="0" w:space="0" w:color="auto"/>
      </w:divBdr>
    </w:div>
    <w:div w:id="170995923">
      <w:bodyDiv w:val="1"/>
      <w:marLeft w:val="0"/>
      <w:marRight w:val="0"/>
      <w:marTop w:val="0"/>
      <w:marBottom w:val="0"/>
      <w:divBdr>
        <w:top w:val="none" w:sz="0" w:space="0" w:color="auto"/>
        <w:left w:val="none" w:sz="0" w:space="0" w:color="auto"/>
        <w:bottom w:val="none" w:sz="0" w:space="0" w:color="auto"/>
        <w:right w:val="none" w:sz="0" w:space="0" w:color="auto"/>
      </w:divBdr>
    </w:div>
    <w:div w:id="220408063">
      <w:bodyDiv w:val="1"/>
      <w:marLeft w:val="0"/>
      <w:marRight w:val="0"/>
      <w:marTop w:val="0"/>
      <w:marBottom w:val="0"/>
      <w:divBdr>
        <w:top w:val="none" w:sz="0" w:space="0" w:color="auto"/>
        <w:left w:val="none" w:sz="0" w:space="0" w:color="auto"/>
        <w:bottom w:val="none" w:sz="0" w:space="0" w:color="auto"/>
        <w:right w:val="none" w:sz="0" w:space="0" w:color="auto"/>
      </w:divBdr>
    </w:div>
    <w:div w:id="233702792">
      <w:bodyDiv w:val="1"/>
      <w:marLeft w:val="0"/>
      <w:marRight w:val="0"/>
      <w:marTop w:val="0"/>
      <w:marBottom w:val="0"/>
      <w:divBdr>
        <w:top w:val="none" w:sz="0" w:space="0" w:color="auto"/>
        <w:left w:val="none" w:sz="0" w:space="0" w:color="auto"/>
        <w:bottom w:val="none" w:sz="0" w:space="0" w:color="auto"/>
        <w:right w:val="none" w:sz="0" w:space="0" w:color="auto"/>
      </w:divBdr>
    </w:div>
    <w:div w:id="234122184">
      <w:bodyDiv w:val="1"/>
      <w:marLeft w:val="0"/>
      <w:marRight w:val="0"/>
      <w:marTop w:val="0"/>
      <w:marBottom w:val="0"/>
      <w:divBdr>
        <w:top w:val="none" w:sz="0" w:space="0" w:color="auto"/>
        <w:left w:val="none" w:sz="0" w:space="0" w:color="auto"/>
        <w:bottom w:val="none" w:sz="0" w:space="0" w:color="auto"/>
        <w:right w:val="none" w:sz="0" w:space="0" w:color="auto"/>
      </w:divBdr>
      <w:divsChild>
        <w:div w:id="260063974">
          <w:marLeft w:val="0"/>
          <w:marRight w:val="0"/>
          <w:marTop w:val="0"/>
          <w:marBottom w:val="0"/>
          <w:divBdr>
            <w:top w:val="none" w:sz="0" w:space="0" w:color="auto"/>
            <w:left w:val="none" w:sz="0" w:space="0" w:color="auto"/>
            <w:bottom w:val="none" w:sz="0" w:space="0" w:color="auto"/>
            <w:right w:val="none" w:sz="0" w:space="0" w:color="auto"/>
          </w:divBdr>
        </w:div>
        <w:div w:id="262693061">
          <w:marLeft w:val="0"/>
          <w:marRight w:val="0"/>
          <w:marTop w:val="0"/>
          <w:marBottom w:val="0"/>
          <w:divBdr>
            <w:top w:val="none" w:sz="0" w:space="0" w:color="auto"/>
            <w:left w:val="none" w:sz="0" w:space="0" w:color="auto"/>
            <w:bottom w:val="none" w:sz="0" w:space="0" w:color="auto"/>
            <w:right w:val="none" w:sz="0" w:space="0" w:color="auto"/>
          </w:divBdr>
        </w:div>
        <w:div w:id="550462544">
          <w:marLeft w:val="0"/>
          <w:marRight w:val="0"/>
          <w:marTop w:val="0"/>
          <w:marBottom w:val="0"/>
          <w:divBdr>
            <w:top w:val="none" w:sz="0" w:space="0" w:color="auto"/>
            <w:left w:val="none" w:sz="0" w:space="0" w:color="auto"/>
            <w:bottom w:val="none" w:sz="0" w:space="0" w:color="auto"/>
            <w:right w:val="none" w:sz="0" w:space="0" w:color="auto"/>
          </w:divBdr>
        </w:div>
        <w:div w:id="2016304395">
          <w:marLeft w:val="0"/>
          <w:marRight w:val="0"/>
          <w:marTop w:val="0"/>
          <w:marBottom w:val="0"/>
          <w:divBdr>
            <w:top w:val="none" w:sz="0" w:space="0" w:color="auto"/>
            <w:left w:val="none" w:sz="0" w:space="0" w:color="auto"/>
            <w:bottom w:val="none" w:sz="0" w:space="0" w:color="auto"/>
            <w:right w:val="none" w:sz="0" w:space="0" w:color="auto"/>
          </w:divBdr>
        </w:div>
      </w:divsChild>
    </w:div>
    <w:div w:id="237255673">
      <w:bodyDiv w:val="1"/>
      <w:marLeft w:val="0"/>
      <w:marRight w:val="0"/>
      <w:marTop w:val="0"/>
      <w:marBottom w:val="0"/>
      <w:divBdr>
        <w:top w:val="none" w:sz="0" w:space="0" w:color="auto"/>
        <w:left w:val="none" w:sz="0" w:space="0" w:color="auto"/>
        <w:bottom w:val="none" w:sz="0" w:space="0" w:color="auto"/>
        <w:right w:val="none" w:sz="0" w:space="0" w:color="auto"/>
      </w:divBdr>
    </w:div>
    <w:div w:id="241568715">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260379493">
      <w:bodyDiv w:val="1"/>
      <w:marLeft w:val="0"/>
      <w:marRight w:val="0"/>
      <w:marTop w:val="0"/>
      <w:marBottom w:val="0"/>
      <w:divBdr>
        <w:top w:val="none" w:sz="0" w:space="0" w:color="auto"/>
        <w:left w:val="none" w:sz="0" w:space="0" w:color="auto"/>
        <w:bottom w:val="none" w:sz="0" w:space="0" w:color="auto"/>
        <w:right w:val="none" w:sz="0" w:space="0" w:color="auto"/>
      </w:divBdr>
    </w:div>
    <w:div w:id="261691378">
      <w:bodyDiv w:val="1"/>
      <w:marLeft w:val="0"/>
      <w:marRight w:val="0"/>
      <w:marTop w:val="0"/>
      <w:marBottom w:val="0"/>
      <w:divBdr>
        <w:top w:val="none" w:sz="0" w:space="0" w:color="auto"/>
        <w:left w:val="none" w:sz="0" w:space="0" w:color="auto"/>
        <w:bottom w:val="none" w:sz="0" w:space="0" w:color="auto"/>
        <w:right w:val="none" w:sz="0" w:space="0" w:color="auto"/>
      </w:divBdr>
    </w:div>
    <w:div w:id="276370250">
      <w:bodyDiv w:val="1"/>
      <w:marLeft w:val="0"/>
      <w:marRight w:val="0"/>
      <w:marTop w:val="0"/>
      <w:marBottom w:val="0"/>
      <w:divBdr>
        <w:top w:val="none" w:sz="0" w:space="0" w:color="auto"/>
        <w:left w:val="none" w:sz="0" w:space="0" w:color="auto"/>
        <w:bottom w:val="none" w:sz="0" w:space="0" w:color="auto"/>
        <w:right w:val="none" w:sz="0" w:space="0" w:color="auto"/>
      </w:divBdr>
    </w:div>
    <w:div w:id="280379718">
      <w:bodyDiv w:val="1"/>
      <w:marLeft w:val="0"/>
      <w:marRight w:val="0"/>
      <w:marTop w:val="0"/>
      <w:marBottom w:val="0"/>
      <w:divBdr>
        <w:top w:val="none" w:sz="0" w:space="0" w:color="auto"/>
        <w:left w:val="none" w:sz="0" w:space="0" w:color="auto"/>
        <w:bottom w:val="none" w:sz="0" w:space="0" w:color="auto"/>
        <w:right w:val="none" w:sz="0" w:space="0" w:color="auto"/>
      </w:divBdr>
    </w:div>
    <w:div w:id="287591081">
      <w:bodyDiv w:val="1"/>
      <w:marLeft w:val="0"/>
      <w:marRight w:val="0"/>
      <w:marTop w:val="0"/>
      <w:marBottom w:val="0"/>
      <w:divBdr>
        <w:top w:val="none" w:sz="0" w:space="0" w:color="auto"/>
        <w:left w:val="none" w:sz="0" w:space="0" w:color="auto"/>
        <w:bottom w:val="none" w:sz="0" w:space="0" w:color="auto"/>
        <w:right w:val="none" w:sz="0" w:space="0" w:color="auto"/>
      </w:divBdr>
    </w:div>
    <w:div w:id="297734236">
      <w:bodyDiv w:val="1"/>
      <w:marLeft w:val="0"/>
      <w:marRight w:val="0"/>
      <w:marTop w:val="0"/>
      <w:marBottom w:val="0"/>
      <w:divBdr>
        <w:top w:val="none" w:sz="0" w:space="0" w:color="auto"/>
        <w:left w:val="none" w:sz="0" w:space="0" w:color="auto"/>
        <w:bottom w:val="none" w:sz="0" w:space="0" w:color="auto"/>
        <w:right w:val="none" w:sz="0" w:space="0" w:color="auto"/>
      </w:divBdr>
    </w:div>
    <w:div w:id="306249878">
      <w:bodyDiv w:val="1"/>
      <w:marLeft w:val="0"/>
      <w:marRight w:val="0"/>
      <w:marTop w:val="0"/>
      <w:marBottom w:val="0"/>
      <w:divBdr>
        <w:top w:val="none" w:sz="0" w:space="0" w:color="auto"/>
        <w:left w:val="none" w:sz="0" w:space="0" w:color="auto"/>
        <w:bottom w:val="none" w:sz="0" w:space="0" w:color="auto"/>
        <w:right w:val="none" w:sz="0" w:space="0" w:color="auto"/>
      </w:divBdr>
    </w:div>
    <w:div w:id="321811241">
      <w:bodyDiv w:val="1"/>
      <w:marLeft w:val="0"/>
      <w:marRight w:val="0"/>
      <w:marTop w:val="0"/>
      <w:marBottom w:val="0"/>
      <w:divBdr>
        <w:top w:val="none" w:sz="0" w:space="0" w:color="auto"/>
        <w:left w:val="none" w:sz="0" w:space="0" w:color="auto"/>
        <w:bottom w:val="none" w:sz="0" w:space="0" w:color="auto"/>
        <w:right w:val="none" w:sz="0" w:space="0" w:color="auto"/>
      </w:divBdr>
    </w:div>
    <w:div w:id="324361004">
      <w:bodyDiv w:val="1"/>
      <w:marLeft w:val="0"/>
      <w:marRight w:val="0"/>
      <w:marTop w:val="0"/>
      <w:marBottom w:val="0"/>
      <w:divBdr>
        <w:top w:val="none" w:sz="0" w:space="0" w:color="auto"/>
        <w:left w:val="none" w:sz="0" w:space="0" w:color="auto"/>
        <w:bottom w:val="none" w:sz="0" w:space="0" w:color="auto"/>
        <w:right w:val="none" w:sz="0" w:space="0" w:color="auto"/>
      </w:divBdr>
    </w:div>
    <w:div w:id="340081837">
      <w:bodyDiv w:val="1"/>
      <w:marLeft w:val="0"/>
      <w:marRight w:val="0"/>
      <w:marTop w:val="0"/>
      <w:marBottom w:val="0"/>
      <w:divBdr>
        <w:top w:val="none" w:sz="0" w:space="0" w:color="auto"/>
        <w:left w:val="none" w:sz="0" w:space="0" w:color="auto"/>
        <w:bottom w:val="none" w:sz="0" w:space="0" w:color="auto"/>
        <w:right w:val="none" w:sz="0" w:space="0" w:color="auto"/>
      </w:divBdr>
    </w:div>
    <w:div w:id="343288164">
      <w:bodyDiv w:val="1"/>
      <w:marLeft w:val="0"/>
      <w:marRight w:val="0"/>
      <w:marTop w:val="0"/>
      <w:marBottom w:val="0"/>
      <w:divBdr>
        <w:top w:val="none" w:sz="0" w:space="0" w:color="auto"/>
        <w:left w:val="none" w:sz="0" w:space="0" w:color="auto"/>
        <w:bottom w:val="none" w:sz="0" w:space="0" w:color="auto"/>
        <w:right w:val="none" w:sz="0" w:space="0" w:color="auto"/>
      </w:divBdr>
    </w:div>
    <w:div w:id="345406528">
      <w:bodyDiv w:val="1"/>
      <w:marLeft w:val="0"/>
      <w:marRight w:val="0"/>
      <w:marTop w:val="0"/>
      <w:marBottom w:val="0"/>
      <w:divBdr>
        <w:top w:val="none" w:sz="0" w:space="0" w:color="auto"/>
        <w:left w:val="none" w:sz="0" w:space="0" w:color="auto"/>
        <w:bottom w:val="none" w:sz="0" w:space="0" w:color="auto"/>
        <w:right w:val="none" w:sz="0" w:space="0" w:color="auto"/>
      </w:divBdr>
    </w:div>
    <w:div w:id="370031732">
      <w:bodyDiv w:val="1"/>
      <w:marLeft w:val="0"/>
      <w:marRight w:val="0"/>
      <w:marTop w:val="0"/>
      <w:marBottom w:val="0"/>
      <w:divBdr>
        <w:top w:val="none" w:sz="0" w:space="0" w:color="auto"/>
        <w:left w:val="none" w:sz="0" w:space="0" w:color="auto"/>
        <w:bottom w:val="none" w:sz="0" w:space="0" w:color="auto"/>
        <w:right w:val="none" w:sz="0" w:space="0" w:color="auto"/>
      </w:divBdr>
    </w:div>
    <w:div w:id="376199658">
      <w:bodyDiv w:val="1"/>
      <w:marLeft w:val="0"/>
      <w:marRight w:val="0"/>
      <w:marTop w:val="0"/>
      <w:marBottom w:val="0"/>
      <w:divBdr>
        <w:top w:val="none" w:sz="0" w:space="0" w:color="auto"/>
        <w:left w:val="none" w:sz="0" w:space="0" w:color="auto"/>
        <w:bottom w:val="none" w:sz="0" w:space="0" w:color="auto"/>
        <w:right w:val="none" w:sz="0" w:space="0" w:color="auto"/>
      </w:divBdr>
    </w:div>
    <w:div w:id="376785120">
      <w:bodyDiv w:val="1"/>
      <w:marLeft w:val="0"/>
      <w:marRight w:val="0"/>
      <w:marTop w:val="0"/>
      <w:marBottom w:val="0"/>
      <w:divBdr>
        <w:top w:val="none" w:sz="0" w:space="0" w:color="auto"/>
        <w:left w:val="none" w:sz="0" w:space="0" w:color="auto"/>
        <w:bottom w:val="none" w:sz="0" w:space="0" w:color="auto"/>
        <w:right w:val="none" w:sz="0" w:space="0" w:color="auto"/>
      </w:divBdr>
    </w:div>
    <w:div w:id="380254709">
      <w:bodyDiv w:val="1"/>
      <w:marLeft w:val="0"/>
      <w:marRight w:val="0"/>
      <w:marTop w:val="0"/>
      <w:marBottom w:val="0"/>
      <w:divBdr>
        <w:top w:val="none" w:sz="0" w:space="0" w:color="auto"/>
        <w:left w:val="none" w:sz="0" w:space="0" w:color="auto"/>
        <w:bottom w:val="none" w:sz="0" w:space="0" w:color="auto"/>
        <w:right w:val="none" w:sz="0" w:space="0" w:color="auto"/>
      </w:divBdr>
    </w:div>
    <w:div w:id="396246090">
      <w:bodyDiv w:val="1"/>
      <w:marLeft w:val="0"/>
      <w:marRight w:val="0"/>
      <w:marTop w:val="0"/>
      <w:marBottom w:val="0"/>
      <w:divBdr>
        <w:top w:val="none" w:sz="0" w:space="0" w:color="auto"/>
        <w:left w:val="none" w:sz="0" w:space="0" w:color="auto"/>
        <w:bottom w:val="none" w:sz="0" w:space="0" w:color="auto"/>
        <w:right w:val="none" w:sz="0" w:space="0" w:color="auto"/>
      </w:divBdr>
    </w:div>
    <w:div w:id="403573229">
      <w:bodyDiv w:val="1"/>
      <w:marLeft w:val="0"/>
      <w:marRight w:val="0"/>
      <w:marTop w:val="0"/>
      <w:marBottom w:val="0"/>
      <w:divBdr>
        <w:top w:val="none" w:sz="0" w:space="0" w:color="auto"/>
        <w:left w:val="none" w:sz="0" w:space="0" w:color="auto"/>
        <w:bottom w:val="none" w:sz="0" w:space="0" w:color="auto"/>
        <w:right w:val="none" w:sz="0" w:space="0" w:color="auto"/>
      </w:divBdr>
    </w:div>
    <w:div w:id="404645201">
      <w:bodyDiv w:val="1"/>
      <w:marLeft w:val="0"/>
      <w:marRight w:val="0"/>
      <w:marTop w:val="0"/>
      <w:marBottom w:val="0"/>
      <w:divBdr>
        <w:top w:val="none" w:sz="0" w:space="0" w:color="auto"/>
        <w:left w:val="none" w:sz="0" w:space="0" w:color="auto"/>
        <w:bottom w:val="none" w:sz="0" w:space="0" w:color="auto"/>
        <w:right w:val="none" w:sz="0" w:space="0" w:color="auto"/>
      </w:divBdr>
    </w:div>
    <w:div w:id="405693131">
      <w:bodyDiv w:val="1"/>
      <w:marLeft w:val="0"/>
      <w:marRight w:val="0"/>
      <w:marTop w:val="0"/>
      <w:marBottom w:val="0"/>
      <w:divBdr>
        <w:top w:val="none" w:sz="0" w:space="0" w:color="auto"/>
        <w:left w:val="none" w:sz="0" w:space="0" w:color="auto"/>
        <w:bottom w:val="none" w:sz="0" w:space="0" w:color="auto"/>
        <w:right w:val="none" w:sz="0" w:space="0" w:color="auto"/>
      </w:divBdr>
    </w:div>
    <w:div w:id="407308919">
      <w:bodyDiv w:val="1"/>
      <w:marLeft w:val="0"/>
      <w:marRight w:val="0"/>
      <w:marTop w:val="0"/>
      <w:marBottom w:val="0"/>
      <w:divBdr>
        <w:top w:val="none" w:sz="0" w:space="0" w:color="auto"/>
        <w:left w:val="none" w:sz="0" w:space="0" w:color="auto"/>
        <w:bottom w:val="none" w:sz="0" w:space="0" w:color="auto"/>
        <w:right w:val="none" w:sz="0" w:space="0" w:color="auto"/>
      </w:divBdr>
    </w:div>
    <w:div w:id="419838719">
      <w:bodyDiv w:val="1"/>
      <w:marLeft w:val="0"/>
      <w:marRight w:val="0"/>
      <w:marTop w:val="0"/>
      <w:marBottom w:val="0"/>
      <w:divBdr>
        <w:top w:val="none" w:sz="0" w:space="0" w:color="auto"/>
        <w:left w:val="none" w:sz="0" w:space="0" w:color="auto"/>
        <w:bottom w:val="none" w:sz="0" w:space="0" w:color="auto"/>
        <w:right w:val="none" w:sz="0" w:space="0" w:color="auto"/>
      </w:divBdr>
    </w:div>
    <w:div w:id="421418246">
      <w:bodyDiv w:val="1"/>
      <w:marLeft w:val="0"/>
      <w:marRight w:val="0"/>
      <w:marTop w:val="0"/>
      <w:marBottom w:val="0"/>
      <w:divBdr>
        <w:top w:val="none" w:sz="0" w:space="0" w:color="auto"/>
        <w:left w:val="none" w:sz="0" w:space="0" w:color="auto"/>
        <w:bottom w:val="none" w:sz="0" w:space="0" w:color="auto"/>
        <w:right w:val="none" w:sz="0" w:space="0" w:color="auto"/>
      </w:divBdr>
    </w:div>
    <w:div w:id="422532824">
      <w:bodyDiv w:val="1"/>
      <w:marLeft w:val="0"/>
      <w:marRight w:val="0"/>
      <w:marTop w:val="0"/>
      <w:marBottom w:val="0"/>
      <w:divBdr>
        <w:top w:val="none" w:sz="0" w:space="0" w:color="auto"/>
        <w:left w:val="none" w:sz="0" w:space="0" w:color="auto"/>
        <w:bottom w:val="none" w:sz="0" w:space="0" w:color="auto"/>
        <w:right w:val="none" w:sz="0" w:space="0" w:color="auto"/>
      </w:divBdr>
    </w:div>
    <w:div w:id="435949117">
      <w:bodyDiv w:val="1"/>
      <w:marLeft w:val="0"/>
      <w:marRight w:val="0"/>
      <w:marTop w:val="0"/>
      <w:marBottom w:val="0"/>
      <w:divBdr>
        <w:top w:val="none" w:sz="0" w:space="0" w:color="auto"/>
        <w:left w:val="none" w:sz="0" w:space="0" w:color="auto"/>
        <w:bottom w:val="none" w:sz="0" w:space="0" w:color="auto"/>
        <w:right w:val="none" w:sz="0" w:space="0" w:color="auto"/>
      </w:divBdr>
    </w:div>
    <w:div w:id="436024272">
      <w:bodyDiv w:val="1"/>
      <w:marLeft w:val="0"/>
      <w:marRight w:val="0"/>
      <w:marTop w:val="0"/>
      <w:marBottom w:val="0"/>
      <w:divBdr>
        <w:top w:val="none" w:sz="0" w:space="0" w:color="auto"/>
        <w:left w:val="none" w:sz="0" w:space="0" w:color="auto"/>
        <w:bottom w:val="none" w:sz="0" w:space="0" w:color="auto"/>
        <w:right w:val="none" w:sz="0" w:space="0" w:color="auto"/>
      </w:divBdr>
    </w:div>
    <w:div w:id="442261900">
      <w:bodyDiv w:val="1"/>
      <w:marLeft w:val="0"/>
      <w:marRight w:val="0"/>
      <w:marTop w:val="0"/>
      <w:marBottom w:val="0"/>
      <w:divBdr>
        <w:top w:val="none" w:sz="0" w:space="0" w:color="auto"/>
        <w:left w:val="none" w:sz="0" w:space="0" w:color="auto"/>
        <w:bottom w:val="none" w:sz="0" w:space="0" w:color="auto"/>
        <w:right w:val="none" w:sz="0" w:space="0" w:color="auto"/>
      </w:divBdr>
    </w:div>
    <w:div w:id="448819644">
      <w:bodyDiv w:val="1"/>
      <w:marLeft w:val="0"/>
      <w:marRight w:val="0"/>
      <w:marTop w:val="0"/>
      <w:marBottom w:val="0"/>
      <w:divBdr>
        <w:top w:val="none" w:sz="0" w:space="0" w:color="auto"/>
        <w:left w:val="none" w:sz="0" w:space="0" w:color="auto"/>
        <w:bottom w:val="none" w:sz="0" w:space="0" w:color="auto"/>
        <w:right w:val="none" w:sz="0" w:space="0" w:color="auto"/>
      </w:divBdr>
    </w:div>
    <w:div w:id="456877903">
      <w:bodyDiv w:val="1"/>
      <w:marLeft w:val="0"/>
      <w:marRight w:val="0"/>
      <w:marTop w:val="0"/>
      <w:marBottom w:val="0"/>
      <w:divBdr>
        <w:top w:val="none" w:sz="0" w:space="0" w:color="auto"/>
        <w:left w:val="none" w:sz="0" w:space="0" w:color="auto"/>
        <w:bottom w:val="none" w:sz="0" w:space="0" w:color="auto"/>
        <w:right w:val="none" w:sz="0" w:space="0" w:color="auto"/>
      </w:divBdr>
    </w:div>
    <w:div w:id="463738338">
      <w:bodyDiv w:val="1"/>
      <w:marLeft w:val="0"/>
      <w:marRight w:val="0"/>
      <w:marTop w:val="0"/>
      <w:marBottom w:val="0"/>
      <w:divBdr>
        <w:top w:val="none" w:sz="0" w:space="0" w:color="auto"/>
        <w:left w:val="none" w:sz="0" w:space="0" w:color="auto"/>
        <w:bottom w:val="none" w:sz="0" w:space="0" w:color="auto"/>
        <w:right w:val="none" w:sz="0" w:space="0" w:color="auto"/>
      </w:divBdr>
    </w:div>
    <w:div w:id="465700280">
      <w:bodyDiv w:val="1"/>
      <w:marLeft w:val="0"/>
      <w:marRight w:val="0"/>
      <w:marTop w:val="0"/>
      <w:marBottom w:val="0"/>
      <w:divBdr>
        <w:top w:val="none" w:sz="0" w:space="0" w:color="auto"/>
        <w:left w:val="none" w:sz="0" w:space="0" w:color="auto"/>
        <w:bottom w:val="none" w:sz="0" w:space="0" w:color="auto"/>
        <w:right w:val="none" w:sz="0" w:space="0" w:color="auto"/>
      </w:divBdr>
    </w:div>
    <w:div w:id="472017037">
      <w:bodyDiv w:val="1"/>
      <w:marLeft w:val="0"/>
      <w:marRight w:val="0"/>
      <w:marTop w:val="0"/>
      <w:marBottom w:val="0"/>
      <w:divBdr>
        <w:top w:val="none" w:sz="0" w:space="0" w:color="auto"/>
        <w:left w:val="none" w:sz="0" w:space="0" w:color="auto"/>
        <w:bottom w:val="none" w:sz="0" w:space="0" w:color="auto"/>
        <w:right w:val="none" w:sz="0" w:space="0" w:color="auto"/>
      </w:divBdr>
    </w:div>
    <w:div w:id="475487730">
      <w:bodyDiv w:val="1"/>
      <w:marLeft w:val="0"/>
      <w:marRight w:val="0"/>
      <w:marTop w:val="0"/>
      <w:marBottom w:val="0"/>
      <w:divBdr>
        <w:top w:val="none" w:sz="0" w:space="0" w:color="auto"/>
        <w:left w:val="none" w:sz="0" w:space="0" w:color="auto"/>
        <w:bottom w:val="none" w:sz="0" w:space="0" w:color="auto"/>
        <w:right w:val="none" w:sz="0" w:space="0" w:color="auto"/>
      </w:divBdr>
    </w:div>
    <w:div w:id="487747976">
      <w:bodyDiv w:val="1"/>
      <w:marLeft w:val="0"/>
      <w:marRight w:val="0"/>
      <w:marTop w:val="0"/>
      <w:marBottom w:val="0"/>
      <w:divBdr>
        <w:top w:val="none" w:sz="0" w:space="0" w:color="auto"/>
        <w:left w:val="none" w:sz="0" w:space="0" w:color="auto"/>
        <w:bottom w:val="none" w:sz="0" w:space="0" w:color="auto"/>
        <w:right w:val="none" w:sz="0" w:space="0" w:color="auto"/>
      </w:divBdr>
    </w:div>
    <w:div w:id="514540170">
      <w:bodyDiv w:val="1"/>
      <w:marLeft w:val="0"/>
      <w:marRight w:val="0"/>
      <w:marTop w:val="0"/>
      <w:marBottom w:val="0"/>
      <w:divBdr>
        <w:top w:val="none" w:sz="0" w:space="0" w:color="auto"/>
        <w:left w:val="none" w:sz="0" w:space="0" w:color="auto"/>
        <w:bottom w:val="none" w:sz="0" w:space="0" w:color="auto"/>
        <w:right w:val="none" w:sz="0" w:space="0" w:color="auto"/>
      </w:divBdr>
    </w:div>
    <w:div w:id="517155967">
      <w:bodyDiv w:val="1"/>
      <w:marLeft w:val="0"/>
      <w:marRight w:val="0"/>
      <w:marTop w:val="0"/>
      <w:marBottom w:val="0"/>
      <w:divBdr>
        <w:top w:val="none" w:sz="0" w:space="0" w:color="auto"/>
        <w:left w:val="none" w:sz="0" w:space="0" w:color="auto"/>
        <w:bottom w:val="none" w:sz="0" w:space="0" w:color="auto"/>
        <w:right w:val="none" w:sz="0" w:space="0" w:color="auto"/>
      </w:divBdr>
    </w:div>
    <w:div w:id="525097545">
      <w:bodyDiv w:val="1"/>
      <w:marLeft w:val="0"/>
      <w:marRight w:val="0"/>
      <w:marTop w:val="0"/>
      <w:marBottom w:val="0"/>
      <w:divBdr>
        <w:top w:val="none" w:sz="0" w:space="0" w:color="auto"/>
        <w:left w:val="none" w:sz="0" w:space="0" w:color="auto"/>
        <w:bottom w:val="none" w:sz="0" w:space="0" w:color="auto"/>
        <w:right w:val="none" w:sz="0" w:space="0" w:color="auto"/>
      </w:divBdr>
    </w:div>
    <w:div w:id="533274212">
      <w:bodyDiv w:val="1"/>
      <w:marLeft w:val="0"/>
      <w:marRight w:val="0"/>
      <w:marTop w:val="0"/>
      <w:marBottom w:val="0"/>
      <w:divBdr>
        <w:top w:val="none" w:sz="0" w:space="0" w:color="auto"/>
        <w:left w:val="none" w:sz="0" w:space="0" w:color="auto"/>
        <w:bottom w:val="none" w:sz="0" w:space="0" w:color="auto"/>
        <w:right w:val="none" w:sz="0" w:space="0" w:color="auto"/>
      </w:divBdr>
    </w:div>
    <w:div w:id="545916734">
      <w:bodyDiv w:val="1"/>
      <w:marLeft w:val="0"/>
      <w:marRight w:val="0"/>
      <w:marTop w:val="0"/>
      <w:marBottom w:val="0"/>
      <w:divBdr>
        <w:top w:val="none" w:sz="0" w:space="0" w:color="auto"/>
        <w:left w:val="none" w:sz="0" w:space="0" w:color="auto"/>
        <w:bottom w:val="none" w:sz="0" w:space="0" w:color="auto"/>
        <w:right w:val="none" w:sz="0" w:space="0" w:color="auto"/>
      </w:divBdr>
    </w:div>
    <w:div w:id="559176478">
      <w:bodyDiv w:val="1"/>
      <w:marLeft w:val="0"/>
      <w:marRight w:val="0"/>
      <w:marTop w:val="0"/>
      <w:marBottom w:val="0"/>
      <w:divBdr>
        <w:top w:val="none" w:sz="0" w:space="0" w:color="auto"/>
        <w:left w:val="none" w:sz="0" w:space="0" w:color="auto"/>
        <w:bottom w:val="none" w:sz="0" w:space="0" w:color="auto"/>
        <w:right w:val="none" w:sz="0" w:space="0" w:color="auto"/>
      </w:divBdr>
    </w:div>
    <w:div w:id="563565477">
      <w:bodyDiv w:val="1"/>
      <w:marLeft w:val="0"/>
      <w:marRight w:val="0"/>
      <w:marTop w:val="0"/>
      <w:marBottom w:val="0"/>
      <w:divBdr>
        <w:top w:val="none" w:sz="0" w:space="0" w:color="auto"/>
        <w:left w:val="none" w:sz="0" w:space="0" w:color="auto"/>
        <w:bottom w:val="none" w:sz="0" w:space="0" w:color="auto"/>
        <w:right w:val="none" w:sz="0" w:space="0" w:color="auto"/>
      </w:divBdr>
    </w:div>
    <w:div w:id="585722497">
      <w:bodyDiv w:val="1"/>
      <w:marLeft w:val="0"/>
      <w:marRight w:val="0"/>
      <w:marTop w:val="0"/>
      <w:marBottom w:val="0"/>
      <w:divBdr>
        <w:top w:val="none" w:sz="0" w:space="0" w:color="auto"/>
        <w:left w:val="none" w:sz="0" w:space="0" w:color="auto"/>
        <w:bottom w:val="none" w:sz="0" w:space="0" w:color="auto"/>
        <w:right w:val="none" w:sz="0" w:space="0" w:color="auto"/>
      </w:divBdr>
    </w:div>
    <w:div w:id="587153222">
      <w:bodyDiv w:val="1"/>
      <w:marLeft w:val="0"/>
      <w:marRight w:val="0"/>
      <w:marTop w:val="0"/>
      <w:marBottom w:val="0"/>
      <w:divBdr>
        <w:top w:val="none" w:sz="0" w:space="0" w:color="auto"/>
        <w:left w:val="none" w:sz="0" w:space="0" w:color="auto"/>
        <w:bottom w:val="none" w:sz="0" w:space="0" w:color="auto"/>
        <w:right w:val="none" w:sz="0" w:space="0" w:color="auto"/>
      </w:divBdr>
    </w:div>
    <w:div w:id="592861708">
      <w:bodyDiv w:val="1"/>
      <w:marLeft w:val="0"/>
      <w:marRight w:val="0"/>
      <w:marTop w:val="0"/>
      <w:marBottom w:val="0"/>
      <w:divBdr>
        <w:top w:val="none" w:sz="0" w:space="0" w:color="auto"/>
        <w:left w:val="none" w:sz="0" w:space="0" w:color="auto"/>
        <w:bottom w:val="none" w:sz="0" w:space="0" w:color="auto"/>
        <w:right w:val="none" w:sz="0" w:space="0" w:color="auto"/>
      </w:divBdr>
    </w:div>
    <w:div w:id="599603881">
      <w:bodyDiv w:val="1"/>
      <w:marLeft w:val="0"/>
      <w:marRight w:val="0"/>
      <w:marTop w:val="0"/>
      <w:marBottom w:val="0"/>
      <w:divBdr>
        <w:top w:val="none" w:sz="0" w:space="0" w:color="auto"/>
        <w:left w:val="none" w:sz="0" w:space="0" w:color="auto"/>
        <w:bottom w:val="none" w:sz="0" w:space="0" w:color="auto"/>
        <w:right w:val="none" w:sz="0" w:space="0" w:color="auto"/>
      </w:divBdr>
      <w:divsChild>
        <w:div w:id="863438838">
          <w:marLeft w:val="0"/>
          <w:marRight w:val="0"/>
          <w:marTop w:val="0"/>
          <w:marBottom w:val="0"/>
          <w:divBdr>
            <w:top w:val="none" w:sz="0" w:space="0" w:color="auto"/>
            <w:left w:val="none" w:sz="0" w:space="0" w:color="auto"/>
            <w:bottom w:val="none" w:sz="0" w:space="0" w:color="auto"/>
            <w:right w:val="none" w:sz="0" w:space="0" w:color="auto"/>
          </w:divBdr>
        </w:div>
        <w:div w:id="1980576339">
          <w:marLeft w:val="0"/>
          <w:marRight w:val="0"/>
          <w:marTop w:val="0"/>
          <w:marBottom w:val="0"/>
          <w:divBdr>
            <w:top w:val="none" w:sz="0" w:space="0" w:color="auto"/>
            <w:left w:val="none" w:sz="0" w:space="0" w:color="auto"/>
            <w:bottom w:val="none" w:sz="0" w:space="0" w:color="auto"/>
            <w:right w:val="none" w:sz="0" w:space="0" w:color="auto"/>
          </w:divBdr>
        </w:div>
        <w:div w:id="2064791220">
          <w:marLeft w:val="0"/>
          <w:marRight w:val="0"/>
          <w:marTop w:val="0"/>
          <w:marBottom w:val="0"/>
          <w:divBdr>
            <w:top w:val="none" w:sz="0" w:space="0" w:color="auto"/>
            <w:left w:val="none" w:sz="0" w:space="0" w:color="auto"/>
            <w:bottom w:val="none" w:sz="0" w:space="0" w:color="auto"/>
            <w:right w:val="none" w:sz="0" w:space="0" w:color="auto"/>
          </w:divBdr>
        </w:div>
      </w:divsChild>
    </w:div>
    <w:div w:id="600066274">
      <w:bodyDiv w:val="1"/>
      <w:marLeft w:val="0"/>
      <w:marRight w:val="0"/>
      <w:marTop w:val="0"/>
      <w:marBottom w:val="0"/>
      <w:divBdr>
        <w:top w:val="none" w:sz="0" w:space="0" w:color="auto"/>
        <w:left w:val="none" w:sz="0" w:space="0" w:color="auto"/>
        <w:bottom w:val="none" w:sz="0" w:space="0" w:color="auto"/>
        <w:right w:val="none" w:sz="0" w:space="0" w:color="auto"/>
      </w:divBdr>
    </w:div>
    <w:div w:id="601718102">
      <w:bodyDiv w:val="1"/>
      <w:marLeft w:val="0"/>
      <w:marRight w:val="0"/>
      <w:marTop w:val="0"/>
      <w:marBottom w:val="0"/>
      <w:divBdr>
        <w:top w:val="none" w:sz="0" w:space="0" w:color="auto"/>
        <w:left w:val="none" w:sz="0" w:space="0" w:color="auto"/>
        <w:bottom w:val="none" w:sz="0" w:space="0" w:color="auto"/>
        <w:right w:val="none" w:sz="0" w:space="0" w:color="auto"/>
      </w:divBdr>
    </w:div>
    <w:div w:id="603347100">
      <w:bodyDiv w:val="1"/>
      <w:marLeft w:val="0"/>
      <w:marRight w:val="0"/>
      <w:marTop w:val="0"/>
      <w:marBottom w:val="0"/>
      <w:divBdr>
        <w:top w:val="none" w:sz="0" w:space="0" w:color="auto"/>
        <w:left w:val="none" w:sz="0" w:space="0" w:color="auto"/>
        <w:bottom w:val="none" w:sz="0" w:space="0" w:color="auto"/>
        <w:right w:val="none" w:sz="0" w:space="0" w:color="auto"/>
      </w:divBdr>
    </w:div>
    <w:div w:id="615405877">
      <w:bodyDiv w:val="1"/>
      <w:marLeft w:val="0"/>
      <w:marRight w:val="0"/>
      <w:marTop w:val="0"/>
      <w:marBottom w:val="0"/>
      <w:divBdr>
        <w:top w:val="none" w:sz="0" w:space="0" w:color="auto"/>
        <w:left w:val="none" w:sz="0" w:space="0" w:color="auto"/>
        <w:bottom w:val="none" w:sz="0" w:space="0" w:color="auto"/>
        <w:right w:val="none" w:sz="0" w:space="0" w:color="auto"/>
      </w:divBdr>
    </w:div>
    <w:div w:id="626861728">
      <w:bodyDiv w:val="1"/>
      <w:marLeft w:val="0"/>
      <w:marRight w:val="0"/>
      <w:marTop w:val="0"/>
      <w:marBottom w:val="0"/>
      <w:divBdr>
        <w:top w:val="none" w:sz="0" w:space="0" w:color="auto"/>
        <w:left w:val="none" w:sz="0" w:space="0" w:color="auto"/>
        <w:bottom w:val="none" w:sz="0" w:space="0" w:color="auto"/>
        <w:right w:val="none" w:sz="0" w:space="0" w:color="auto"/>
      </w:divBdr>
    </w:div>
    <w:div w:id="627784827">
      <w:bodyDiv w:val="1"/>
      <w:marLeft w:val="0"/>
      <w:marRight w:val="0"/>
      <w:marTop w:val="0"/>
      <w:marBottom w:val="0"/>
      <w:divBdr>
        <w:top w:val="none" w:sz="0" w:space="0" w:color="auto"/>
        <w:left w:val="none" w:sz="0" w:space="0" w:color="auto"/>
        <w:bottom w:val="none" w:sz="0" w:space="0" w:color="auto"/>
        <w:right w:val="none" w:sz="0" w:space="0" w:color="auto"/>
      </w:divBdr>
    </w:div>
    <w:div w:id="642806606">
      <w:bodyDiv w:val="1"/>
      <w:marLeft w:val="0"/>
      <w:marRight w:val="0"/>
      <w:marTop w:val="0"/>
      <w:marBottom w:val="0"/>
      <w:divBdr>
        <w:top w:val="none" w:sz="0" w:space="0" w:color="auto"/>
        <w:left w:val="none" w:sz="0" w:space="0" w:color="auto"/>
        <w:bottom w:val="none" w:sz="0" w:space="0" w:color="auto"/>
        <w:right w:val="none" w:sz="0" w:space="0" w:color="auto"/>
      </w:divBdr>
    </w:div>
    <w:div w:id="653870858">
      <w:bodyDiv w:val="1"/>
      <w:marLeft w:val="0"/>
      <w:marRight w:val="0"/>
      <w:marTop w:val="0"/>
      <w:marBottom w:val="0"/>
      <w:divBdr>
        <w:top w:val="none" w:sz="0" w:space="0" w:color="auto"/>
        <w:left w:val="none" w:sz="0" w:space="0" w:color="auto"/>
        <w:bottom w:val="none" w:sz="0" w:space="0" w:color="auto"/>
        <w:right w:val="none" w:sz="0" w:space="0" w:color="auto"/>
      </w:divBdr>
    </w:div>
    <w:div w:id="654578044">
      <w:bodyDiv w:val="1"/>
      <w:marLeft w:val="0"/>
      <w:marRight w:val="0"/>
      <w:marTop w:val="0"/>
      <w:marBottom w:val="0"/>
      <w:divBdr>
        <w:top w:val="none" w:sz="0" w:space="0" w:color="auto"/>
        <w:left w:val="none" w:sz="0" w:space="0" w:color="auto"/>
        <w:bottom w:val="none" w:sz="0" w:space="0" w:color="auto"/>
        <w:right w:val="none" w:sz="0" w:space="0" w:color="auto"/>
      </w:divBdr>
    </w:div>
    <w:div w:id="659770871">
      <w:bodyDiv w:val="1"/>
      <w:marLeft w:val="0"/>
      <w:marRight w:val="0"/>
      <w:marTop w:val="0"/>
      <w:marBottom w:val="0"/>
      <w:divBdr>
        <w:top w:val="none" w:sz="0" w:space="0" w:color="auto"/>
        <w:left w:val="none" w:sz="0" w:space="0" w:color="auto"/>
        <w:bottom w:val="none" w:sz="0" w:space="0" w:color="auto"/>
        <w:right w:val="none" w:sz="0" w:space="0" w:color="auto"/>
      </w:divBdr>
    </w:div>
    <w:div w:id="674261873">
      <w:bodyDiv w:val="1"/>
      <w:marLeft w:val="0"/>
      <w:marRight w:val="0"/>
      <w:marTop w:val="0"/>
      <w:marBottom w:val="0"/>
      <w:divBdr>
        <w:top w:val="none" w:sz="0" w:space="0" w:color="auto"/>
        <w:left w:val="none" w:sz="0" w:space="0" w:color="auto"/>
        <w:bottom w:val="none" w:sz="0" w:space="0" w:color="auto"/>
        <w:right w:val="none" w:sz="0" w:space="0" w:color="auto"/>
      </w:divBdr>
    </w:div>
    <w:div w:id="680203043">
      <w:bodyDiv w:val="1"/>
      <w:marLeft w:val="0"/>
      <w:marRight w:val="0"/>
      <w:marTop w:val="0"/>
      <w:marBottom w:val="0"/>
      <w:divBdr>
        <w:top w:val="none" w:sz="0" w:space="0" w:color="auto"/>
        <w:left w:val="none" w:sz="0" w:space="0" w:color="auto"/>
        <w:bottom w:val="none" w:sz="0" w:space="0" w:color="auto"/>
        <w:right w:val="none" w:sz="0" w:space="0" w:color="auto"/>
      </w:divBdr>
    </w:div>
    <w:div w:id="680283525">
      <w:bodyDiv w:val="1"/>
      <w:marLeft w:val="0"/>
      <w:marRight w:val="0"/>
      <w:marTop w:val="0"/>
      <w:marBottom w:val="0"/>
      <w:divBdr>
        <w:top w:val="none" w:sz="0" w:space="0" w:color="auto"/>
        <w:left w:val="none" w:sz="0" w:space="0" w:color="auto"/>
        <w:bottom w:val="none" w:sz="0" w:space="0" w:color="auto"/>
        <w:right w:val="none" w:sz="0" w:space="0" w:color="auto"/>
      </w:divBdr>
    </w:div>
    <w:div w:id="684478393">
      <w:bodyDiv w:val="1"/>
      <w:marLeft w:val="0"/>
      <w:marRight w:val="0"/>
      <w:marTop w:val="0"/>
      <w:marBottom w:val="0"/>
      <w:divBdr>
        <w:top w:val="none" w:sz="0" w:space="0" w:color="auto"/>
        <w:left w:val="none" w:sz="0" w:space="0" w:color="auto"/>
        <w:bottom w:val="none" w:sz="0" w:space="0" w:color="auto"/>
        <w:right w:val="none" w:sz="0" w:space="0" w:color="auto"/>
      </w:divBdr>
    </w:div>
    <w:div w:id="701710661">
      <w:bodyDiv w:val="1"/>
      <w:marLeft w:val="0"/>
      <w:marRight w:val="0"/>
      <w:marTop w:val="0"/>
      <w:marBottom w:val="0"/>
      <w:divBdr>
        <w:top w:val="none" w:sz="0" w:space="0" w:color="auto"/>
        <w:left w:val="none" w:sz="0" w:space="0" w:color="auto"/>
        <w:bottom w:val="none" w:sz="0" w:space="0" w:color="auto"/>
        <w:right w:val="none" w:sz="0" w:space="0" w:color="auto"/>
      </w:divBdr>
    </w:div>
    <w:div w:id="701710831">
      <w:bodyDiv w:val="1"/>
      <w:marLeft w:val="0"/>
      <w:marRight w:val="0"/>
      <w:marTop w:val="0"/>
      <w:marBottom w:val="0"/>
      <w:divBdr>
        <w:top w:val="none" w:sz="0" w:space="0" w:color="auto"/>
        <w:left w:val="none" w:sz="0" w:space="0" w:color="auto"/>
        <w:bottom w:val="none" w:sz="0" w:space="0" w:color="auto"/>
        <w:right w:val="none" w:sz="0" w:space="0" w:color="auto"/>
      </w:divBdr>
    </w:div>
    <w:div w:id="711656954">
      <w:bodyDiv w:val="1"/>
      <w:marLeft w:val="0"/>
      <w:marRight w:val="0"/>
      <w:marTop w:val="0"/>
      <w:marBottom w:val="0"/>
      <w:divBdr>
        <w:top w:val="none" w:sz="0" w:space="0" w:color="auto"/>
        <w:left w:val="none" w:sz="0" w:space="0" w:color="auto"/>
        <w:bottom w:val="none" w:sz="0" w:space="0" w:color="auto"/>
        <w:right w:val="none" w:sz="0" w:space="0" w:color="auto"/>
      </w:divBdr>
    </w:div>
    <w:div w:id="711879225">
      <w:bodyDiv w:val="1"/>
      <w:marLeft w:val="0"/>
      <w:marRight w:val="0"/>
      <w:marTop w:val="0"/>
      <w:marBottom w:val="0"/>
      <w:divBdr>
        <w:top w:val="none" w:sz="0" w:space="0" w:color="auto"/>
        <w:left w:val="none" w:sz="0" w:space="0" w:color="auto"/>
        <w:bottom w:val="none" w:sz="0" w:space="0" w:color="auto"/>
        <w:right w:val="none" w:sz="0" w:space="0" w:color="auto"/>
      </w:divBdr>
    </w:div>
    <w:div w:id="723797510">
      <w:bodyDiv w:val="1"/>
      <w:marLeft w:val="0"/>
      <w:marRight w:val="0"/>
      <w:marTop w:val="0"/>
      <w:marBottom w:val="0"/>
      <w:divBdr>
        <w:top w:val="none" w:sz="0" w:space="0" w:color="auto"/>
        <w:left w:val="none" w:sz="0" w:space="0" w:color="auto"/>
        <w:bottom w:val="none" w:sz="0" w:space="0" w:color="auto"/>
        <w:right w:val="none" w:sz="0" w:space="0" w:color="auto"/>
      </w:divBdr>
    </w:div>
    <w:div w:id="724379223">
      <w:bodyDiv w:val="1"/>
      <w:marLeft w:val="0"/>
      <w:marRight w:val="0"/>
      <w:marTop w:val="0"/>
      <w:marBottom w:val="0"/>
      <w:divBdr>
        <w:top w:val="none" w:sz="0" w:space="0" w:color="auto"/>
        <w:left w:val="none" w:sz="0" w:space="0" w:color="auto"/>
        <w:bottom w:val="none" w:sz="0" w:space="0" w:color="auto"/>
        <w:right w:val="none" w:sz="0" w:space="0" w:color="auto"/>
      </w:divBdr>
    </w:div>
    <w:div w:id="724834284">
      <w:bodyDiv w:val="1"/>
      <w:marLeft w:val="0"/>
      <w:marRight w:val="0"/>
      <w:marTop w:val="0"/>
      <w:marBottom w:val="0"/>
      <w:divBdr>
        <w:top w:val="none" w:sz="0" w:space="0" w:color="auto"/>
        <w:left w:val="none" w:sz="0" w:space="0" w:color="auto"/>
        <w:bottom w:val="none" w:sz="0" w:space="0" w:color="auto"/>
        <w:right w:val="none" w:sz="0" w:space="0" w:color="auto"/>
      </w:divBdr>
    </w:div>
    <w:div w:id="733160452">
      <w:bodyDiv w:val="1"/>
      <w:marLeft w:val="0"/>
      <w:marRight w:val="0"/>
      <w:marTop w:val="0"/>
      <w:marBottom w:val="0"/>
      <w:divBdr>
        <w:top w:val="none" w:sz="0" w:space="0" w:color="auto"/>
        <w:left w:val="none" w:sz="0" w:space="0" w:color="auto"/>
        <w:bottom w:val="none" w:sz="0" w:space="0" w:color="auto"/>
        <w:right w:val="none" w:sz="0" w:space="0" w:color="auto"/>
      </w:divBdr>
    </w:div>
    <w:div w:id="736051155">
      <w:bodyDiv w:val="1"/>
      <w:marLeft w:val="0"/>
      <w:marRight w:val="0"/>
      <w:marTop w:val="0"/>
      <w:marBottom w:val="0"/>
      <w:divBdr>
        <w:top w:val="none" w:sz="0" w:space="0" w:color="auto"/>
        <w:left w:val="none" w:sz="0" w:space="0" w:color="auto"/>
        <w:bottom w:val="none" w:sz="0" w:space="0" w:color="auto"/>
        <w:right w:val="none" w:sz="0" w:space="0" w:color="auto"/>
      </w:divBdr>
    </w:div>
    <w:div w:id="736249750">
      <w:bodyDiv w:val="1"/>
      <w:marLeft w:val="0"/>
      <w:marRight w:val="0"/>
      <w:marTop w:val="0"/>
      <w:marBottom w:val="0"/>
      <w:divBdr>
        <w:top w:val="none" w:sz="0" w:space="0" w:color="auto"/>
        <w:left w:val="none" w:sz="0" w:space="0" w:color="auto"/>
        <w:bottom w:val="none" w:sz="0" w:space="0" w:color="auto"/>
        <w:right w:val="none" w:sz="0" w:space="0" w:color="auto"/>
      </w:divBdr>
    </w:div>
    <w:div w:id="741950044">
      <w:bodyDiv w:val="1"/>
      <w:marLeft w:val="0"/>
      <w:marRight w:val="0"/>
      <w:marTop w:val="0"/>
      <w:marBottom w:val="0"/>
      <w:divBdr>
        <w:top w:val="none" w:sz="0" w:space="0" w:color="auto"/>
        <w:left w:val="none" w:sz="0" w:space="0" w:color="auto"/>
        <w:bottom w:val="none" w:sz="0" w:space="0" w:color="auto"/>
        <w:right w:val="none" w:sz="0" w:space="0" w:color="auto"/>
      </w:divBdr>
    </w:div>
    <w:div w:id="766776825">
      <w:bodyDiv w:val="1"/>
      <w:marLeft w:val="0"/>
      <w:marRight w:val="0"/>
      <w:marTop w:val="0"/>
      <w:marBottom w:val="0"/>
      <w:divBdr>
        <w:top w:val="none" w:sz="0" w:space="0" w:color="auto"/>
        <w:left w:val="none" w:sz="0" w:space="0" w:color="auto"/>
        <w:bottom w:val="none" w:sz="0" w:space="0" w:color="auto"/>
        <w:right w:val="none" w:sz="0" w:space="0" w:color="auto"/>
      </w:divBdr>
    </w:div>
    <w:div w:id="771583398">
      <w:bodyDiv w:val="1"/>
      <w:marLeft w:val="0"/>
      <w:marRight w:val="0"/>
      <w:marTop w:val="0"/>
      <w:marBottom w:val="0"/>
      <w:divBdr>
        <w:top w:val="none" w:sz="0" w:space="0" w:color="auto"/>
        <w:left w:val="none" w:sz="0" w:space="0" w:color="auto"/>
        <w:bottom w:val="none" w:sz="0" w:space="0" w:color="auto"/>
        <w:right w:val="none" w:sz="0" w:space="0" w:color="auto"/>
      </w:divBdr>
    </w:div>
    <w:div w:id="774595860">
      <w:bodyDiv w:val="1"/>
      <w:marLeft w:val="0"/>
      <w:marRight w:val="0"/>
      <w:marTop w:val="0"/>
      <w:marBottom w:val="0"/>
      <w:divBdr>
        <w:top w:val="none" w:sz="0" w:space="0" w:color="auto"/>
        <w:left w:val="none" w:sz="0" w:space="0" w:color="auto"/>
        <w:bottom w:val="none" w:sz="0" w:space="0" w:color="auto"/>
        <w:right w:val="none" w:sz="0" w:space="0" w:color="auto"/>
      </w:divBdr>
    </w:div>
    <w:div w:id="779641372">
      <w:bodyDiv w:val="1"/>
      <w:marLeft w:val="0"/>
      <w:marRight w:val="0"/>
      <w:marTop w:val="0"/>
      <w:marBottom w:val="0"/>
      <w:divBdr>
        <w:top w:val="none" w:sz="0" w:space="0" w:color="auto"/>
        <w:left w:val="none" w:sz="0" w:space="0" w:color="auto"/>
        <w:bottom w:val="none" w:sz="0" w:space="0" w:color="auto"/>
        <w:right w:val="none" w:sz="0" w:space="0" w:color="auto"/>
      </w:divBdr>
    </w:div>
    <w:div w:id="796532225">
      <w:bodyDiv w:val="1"/>
      <w:marLeft w:val="0"/>
      <w:marRight w:val="0"/>
      <w:marTop w:val="0"/>
      <w:marBottom w:val="0"/>
      <w:divBdr>
        <w:top w:val="none" w:sz="0" w:space="0" w:color="auto"/>
        <w:left w:val="none" w:sz="0" w:space="0" w:color="auto"/>
        <w:bottom w:val="none" w:sz="0" w:space="0" w:color="auto"/>
        <w:right w:val="none" w:sz="0" w:space="0" w:color="auto"/>
      </w:divBdr>
    </w:div>
    <w:div w:id="800996176">
      <w:bodyDiv w:val="1"/>
      <w:marLeft w:val="0"/>
      <w:marRight w:val="0"/>
      <w:marTop w:val="0"/>
      <w:marBottom w:val="0"/>
      <w:divBdr>
        <w:top w:val="none" w:sz="0" w:space="0" w:color="auto"/>
        <w:left w:val="none" w:sz="0" w:space="0" w:color="auto"/>
        <w:bottom w:val="none" w:sz="0" w:space="0" w:color="auto"/>
        <w:right w:val="none" w:sz="0" w:space="0" w:color="auto"/>
      </w:divBdr>
    </w:div>
    <w:div w:id="826555164">
      <w:bodyDiv w:val="1"/>
      <w:marLeft w:val="0"/>
      <w:marRight w:val="0"/>
      <w:marTop w:val="0"/>
      <w:marBottom w:val="0"/>
      <w:divBdr>
        <w:top w:val="none" w:sz="0" w:space="0" w:color="auto"/>
        <w:left w:val="none" w:sz="0" w:space="0" w:color="auto"/>
        <w:bottom w:val="none" w:sz="0" w:space="0" w:color="auto"/>
        <w:right w:val="none" w:sz="0" w:space="0" w:color="auto"/>
      </w:divBdr>
    </w:div>
    <w:div w:id="830871625">
      <w:bodyDiv w:val="1"/>
      <w:marLeft w:val="0"/>
      <w:marRight w:val="0"/>
      <w:marTop w:val="0"/>
      <w:marBottom w:val="0"/>
      <w:divBdr>
        <w:top w:val="none" w:sz="0" w:space="0" w:color="auto"/>
        <w:left w:val="none" w:sz="0" w:space="0" w:color="auto"/>
        <w:bottom w:val="none" w:sz="0" w:space="0" w:color="auto"/>
        <w:right w:val="none" w:sz="0" w:space="0" w:color="auto"/>
      </w:divBdr>
    </w:div>
    <w:div w:id="841745888">
      <w:bodyDiv w:val="1"/>
      <w:marLeft w:val="0"/>
      <w:marRight w:val="0"/>
      <w:marTop w:val="0"/>
      <w:marBottom w:val="0"/>
      <w:divBdr>
        <w:top w:val="none" w:sz="0" w:space="0" w:color="auto"/>
        <w:left w:val="none" w:sz="0" w:space="0" w:color="auto"/>
        <w:bottom w:val="none" w:sz="0" w:space="0" w:color="auto"/>
        <w:right w:val="none" w:sz="0" w:space="0" w:color="auto"/>
      </w:divBdr>
    </w:div>
    <w:div w:id="856457143">
      <w:bodyDiv w:val="1"/>
      <w:marLeft w:val="0"/>
      <w:marRight w:val="0"/>
      <w:marTop w:val="0"/>
      <w:marBottom w:val="0"/>
      <w:divBdr>
        <w:top w:val="none" w:sz="0" w:space="0" w:color="auto"/>
        <w:left w:val="none" w:sz="0" w:space="0" w:color="auto"/>
        <w:bottom w:val="none" w:sz="0" w:space="0" w:color="auto"/>
        <w:right w:val="none" w:sz="0" w:space="0" w:color="auto"/>
      </w:divBdr>
    </w:div>
    <w:div w:id="868180007">
      <w:bodyDiv w:val="1"/>
      <w:marLeft w:val="0"/>
      <w:marRight w:val="0"/>
      <w:marTop w:val="0"/>
      <w:marBottom w:val="0"/>
      <w:divBdr>
        <w:top w:val="none" w:sz="0" w:space="0" w:color="auto"/>
        <w:left w:val="none" w:sz="0" w:space="0" w:color="auto"/>
        <w:bottom w:val="none" w:sz="0" w:space="0" w:color="auto"/>
        <w:right w:val="none" w:sz="0" w:space="0" w:color="auto"/>
      </w:divBdr>
    </w:div>
    <w:div w:id="881404543">
      <w:bodyDiv w:val="1"/>
      <w:marLeft w:val="0"/>
      <w:marRight w:val="0"/>
      <w:marTop w:val="0"/>
      <w:marBottom w:val="0"/>
      <w:divBdr>
        <w:top w:val="none" w:sz="0" w:space="0" w:color="auto"/>
        <w:left w:val="none" w:sz="0" w:space="0" w:color="auto"/>
        <w:bottom w:val="none" w:sz="0" w:space="0" w:color="auto"/>
        <w:right w:val="none" w:sz="0" w:space="0" w:color="auto"/>
      </w:divBdr>
    </w:div>
    <w:div w:id="885413695">
      <w:bodyDiv w:val="1"/>
      <w:marLeft w:val="0"/>
      <w:marRight w:val="0"/>
      <w:marTop w:val="0"/>
      <w:marBottom w:val="0"/>
      <w:divBdr>
        <w:top w:val="none" w:sz="0" w:space="0" w:color="auto"/>
        <w:left w:val="none" w:sz="0" w:space="0" w:color="auto"/>
        <w:bottom w:val="none" w:sz="0" w:space="0" w:color="auto"/>
        <w:right w:val="none" w:sz="0" w:space="0" w:color="auto"/>
      </w:divBdr>
    </w:div>
    <w:div w:id="890503188">
      <w:bodyDiv w:val="1"/>
      <w:marLeft w:val="0"/>
      <w:marRight w:val="0"/>
      <w:marTop w:val="0"/>
      <w:marBottom w:val="0"/>
      <w:divBdr>
        <w:top w:val="none" w:sz="0" w:space="0" w:color="auto"/>
        <w:left w:val="none" w:sz="0" w:space="0" w:color="auto"/>
        <w:bottom w:val="none" w:sz="0" w:space="0" w:color="auto"/>
        <w:right w:val="none" w:sz="0" w:space="0" w:color="auto"/>
      </w:divBdr>
    </w:div>
    <w:div w:id="894580971">
      <w:bodyDiv w:val="1"/>
      <w:marLeft w:val="0"/>
      <w:marRight w:val="0"/>
      <w:marTop w:val="0"/>
      <w:marBottom w:val="0"/>
      <w:divBdr>
        <w:top w:val="none" w:sz="0" w:space="0" w:color="auto"/>
        <w:left w:val="none" w:sz="0" w:space="0" w:color="auto"/>
        <w:bottom w:val="none" w:sz="0" w:space="0" w:color="auto"/>
        <w:right w:val="none" w:sz="0" w:space="0" w:color="auto"/>
      </w:divBdr>
    </w:div>
    <w:div w:id="897128260">
      <w:bodyDiv w:val="1"/>
      <w:marLeft w:val="0"/>
      <w:marRight w:val="0"/>
      <w:marTop w:val="0"/>
      <w:marBottom w:val="0"/>
      <w:divBdr>
        <w:top w:val="none" w:sz="0" w:space="0" w:color="auto"/>
        <w:left w:val="none" w:sz="0" w:space="0" w:color="auto"/>
        <w:bottom w:val="none" w:sz="0" w:space="0" w:color="auto"/>
        <w:right w:val="none" w:sz="0" w:space="0" w:color="auto"/>
      </w:divBdr>
    </w:div>
    <w:div w:id="899705716">
      <w:bodyDiv w:val="1"/>
      <w:marLeft w:val="0"/>
      <w:marRight w:val="0"/>
      <w:marTop w:val="0"/>
      <w:marBottom w:val="0"/>
      <w:divBdr>
        <w:top w:val="none" w:sz="0" w:space="0" w:color="auto"/>
        <w:left w:val="none" w:sz="0" w:space="0" w:color="auto"/>
        <w:bottom w:val="none" w:sz="0" w:space="0" w:color="auto"/>
        <w:right w:val="none" w:sz="0" w:space="0" w:color="auto"/>
      </w:divBdr>
    </w:div>
    <w:div w:id="907304160">
      <w:bodyDiv w:val="1"/>
      <w:marLeft w:val="0"/>
      <w:marRight w:val="0"/>
      <w:marTop w:val="0"/>
      <w:marBottom w:val="0"/>
      <w:divBdr>
        <w:top w:val="none" w:sz="0" w:space="0" w:color="auto"/>
        <w:left w:val="none" w:sz="0" w:space="0" w:color="auto"/>
        <w:bottom w:val="none" w:sz="0" w:space="0" w:color="auto"/>
        <w:right w:val="none" w:sz="0" w:space="0" w:color="auto"/>
      </w:divBdr>
    </w:div>
    <w:div w:id="909074492">
      <w:bodyDiv w:val="1"/>
      <w:marLeft w:val="0"/>
      <w:marRight w:val="0"/>
      <w:marTop w:val="0"/>
      <w:marBottom w:val="0"/>
      <w:divBdr>
        <w:top w:val="none" w:sz="0" w:space="0" w:color="auto"/>
        <w:left w:val="none" w:sz="0" w:space="0" w:color="auto"/>
        <w:bottom w:val="none" w:sz="0" w:space="0" w:color="auto"/>
        <w:right w:val="none" w:sz="0" w:space="0" w:color="auto"/>
      </w:divBdr>
    </w:div>
    <w:div w:id="914902059">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30814460">
      <w:bodyDiv w:val="1"/>
      <w:marLeft w:val="0"/>
      <w:marRight w:val="0"/>
      <w:marTop w:val="0"/>
      <w:marBottom w:val="0"/>
      <w:divBdr>
        <w:top w:val="none" w:sz="0" w:space="0" w:color="auto"/>
        <w:left w:val="none" w:sz="0" w:space="0" w:color="auto"/>
        <w:bottom w:val="none" w:sz="0" w:space="0" w:color="auto"/>
        <w:right w:val="none" w:sz="0" w:space="0" w:color="auto"/>
      </w:divBdr>
    </w:div>
    <w:div w:id="933710692">
      <w:bodyDiv w:val="1"/>
      <w:marLeft w:val="0"/>
      <w:marRight w:val="0"/>
      <w:marTop w:val="0"/>
      <w:marBottom w:val="0"/>
      <w:divBdr>
        <w:top w:val="none" w:sz="0" w:space="0" w:color="auto"/>
        <w:left w:val="none" w:sz="0" w:space="0" w:color="auto"/>
        <w:bottom w:val="none" w:sz="0" w:space="0" w:color="auto"/>
        <w:right w:val="none" w:sz="0" w:space="0" w:color="auto"/>
      </w:divBdr>
    </w:div>
    <w:div w:id="936980054">
      <w:bodyDiv w:val="1"/>
      <w:marLeft w:val="0"/>
      <w:marRight w:val="0"/>
      <w:marTop w:val="0"/>
      <w:marBottom w:val="0"/>
      <w:divBdr>
        <w:top w:val="none" w:sz="0" w:space="0" w:color="auto"/>
        <w:left w:val="none" w:sz="0" w:space="0" w:color="auto"/>
        <w:bottom w:val="none" w:sz="0" w:space="0" w:color="auto"/>
        <w:right w:val="none" w:sz="0" w:space="0" w:color="auto"/>
      </w:divBdr>
    </w:div>
    <w:div w:id="937375429">
      <w:bodyDiv w:val="1"/>
      <w:marLeft w:val="0"/>
      <w:marRight w:val="0"/>
      <w:marTop w:val="0"/>
      <w:marBottom w:val="0"/>
      <w:divBdr>
        <w:top w:val="none" w:sz="0" w:space="0" w:color="auto"/>
        <w:left w:val="none" w:sz="0" w:space="0" w:color="auto"/>
        <w:bottom w:val="none" w:sz="0" w:space="0" w:color="auto"/>
        <w:right w:val="none" w:sz="0" w:space="0" w:color="auto"/>
      </w:divBdr>
    </w:div>
    <w:div w:id="937516868">
      <w:bodyDiv w:val="1"/>
      <w:marLeft w:val="0"/>
      <w:marRight w:val="0"/>
      <w:marTop w:val="0"/>
      <w:marBottom w:val="0"/>
      <w:divBdr>
        <w:top w:val="none" w:sz="0" w:space="0" w:color="auto"/>
        <w:left w:val="none" w:sz="0" w:space="0" w:color="auto"/>
        <w:bottom w:val="none" w:sz="0" w:space="0" w:color="auto"/>
        <w:right w:val="none" w:sz="0" w:space="0" w:color="auto"/>
      </w:divBdr>
      <w:divsChild>
        <w:div w:id="98450112">
          <w:marLeft w:val="0"/>
          <w:marRight w:val="0"/>
          <w:marTop w:val="0"/>
          <w:marBottom w:val="0"/>
          <w:divBdr>
            <w:top w:val="none" w:sz="0" w:space="0" w:color="auto"/>
            <w:left w:val="none" w:sz="0" w:space="0" w:color="auto"/>
            <w:bottom w:val="none" w:sz="0" w:space="0" w:color="auto"/>
            <w:right w:val="none" w:sz="0" w:space="0" w:color="auto"/>
          </w:divBdr>
        </w:div>
        <w:div w:id="124737510">
          <w:marLeft w:val="0"/>
          <w:marRight w:val="0"/>
          <w:marTop w:val="0"/>
          <w:marBottom w:val="0"/>
          <w:divBdr>
            <w:top w:val="none" w:sz="0" w:space="0" w:color="auto"/>
            <w:left w:val="none" w:sz="0" w:space="0" w:color="auto"/>
            <w:bottom w:val="none" w:sz="0" w:space="0" w:color="auto"/>
            <w:right w:val="none" w:sz="0" w:space="0" w:color="auto"/>
          </w:divBdr>
        </w:div>
        <w:div w:id="445857611">
          <w:marLeft w:val="0"/>
          <w:marRight w:val="0"/>
          <w:marTop w:val="0"/>
          <w:marBottom w:val="0"/>
          <w:divBdr>
            <w:top w:val="none" w:sz="0" w:space="0" w:color="auto"/>
            <w:left w:val="none" w:sz="0" w:space="0" w:color="auto"/>
            <w:bottom w:val="none" w:sz="0" w:space="0" w:color="auto"/>
            <w:right w:val="none" w:sz="0" w:space="0" w:color="auto"/>
          </w:divBdr>
        </w:div>
        <w:div w:id="765492432">
          <w:marLeft w:val="0"/>
          <w:marRight w:val="0"/>
          <w:marTop w:val="0"/>
          <w:marBottom w:val="0"/>
          <w:divBdr>
            <w:top w:val="none" w:sz="0" w:space="0" w:color="auto"/>
            <w:left w:val="none" w:sz="0" w:space="0" w:color="auto"/>
            <w:bottom w:val="none" w:sz="0" w:space="0" w:color="auto"/>
            <w:right w:val="none" w:sz="0" w:space="0" w:color="auto"/>
          </w:divBdr>
        </w:div>
        <w:div w:id="855920252">
          <w:marLeft w:val="0"/>
          <w:marRight w:val="0"/>
          <w:marTop w:val="0"/>
          <w:marBottom w:val="0"/>
          <w:divBdr>
            <w:top w:val="none" w:sz="0" w:space="0" w:color="auto"/>
            <w:left w:val="none" w:sz="0" w:space="0" w:color="auto"/>
            <w:bottom w:val="none" w:sz="0" w:space="0" w:color="auto"/>
            <w:right w:val="none" w:sz="0" w:space="0" w:color="auto"/>
          </w:divBdr>
        </w:div>
        <w:div w:id="1191334596">
          <w:marLeft w:val="0"/>
          <w:marRight w:val="0"/>
          <w:marTop w:val="0"/>
          <w:marBottom w:val="0"/>
          <w:divBdr>
            <w:top w:val="none" w:sz="0" w:space="0" w:color="auto"/>
            <w:left w:val="none" w:sz="0" w:space="0" w:color="auto"/>
            <w:bottom w:val="none" w:sz="0" w:space="0" w:color="auto"/>
            <w:right w:val="none" w:sz="0" w:space="0" w:color="auto"/>
          </w:divBdr>
        </w:div>
        <w:div w:id="1425102574">
          <w:marLeft w:val="0"/>
          <w:marRight w:val="0"/>
          <w:marTop w:val="0"/>
          <w:marBottom w:val="0"/>
          <w:divBdr>
            <w:top w:val="none" w:sz="0" w:space="0" w:color="auto"/>
            <w:left w:val="none" w:sz="0" w:space="0" w:color="auto"/>
            <w:bottom w:val="none" w:sz="0" w:space="0" w:color="auto"/>
            <w:right w:val="none" w:sz="0" w:space="0" w:color="auto"/>
          </w:divBdr>
        </w:div>
        <w:div w:id="1561208196">
          <w:marLeft w:val="0"/>
          <w:marRight w:val="0"/>
          <w:marTop w:val="0"/>
          <w:marBottom w:val="0"/>
          <w:divBdr>
            <w:top w:val="none" w:sz="0" w:space="0" w:color="auto"/>
            <w:left w:val="none" w:sz="0" w:space="0" w:color="auto"/>
            <w:bottom w:val="none" w:sz="0" w:space="0" w:color="auto"/>
            <w:right w:val="none" w:sz="0" w:space="0" w:color="auto"/>
          </w:divBdr>
        </w:div>
        <w:div w:id="1594705272">
          <w:marLeft w:val="0"/>
          <w:marRight w:val="0"/>
          <w:marTop w:val="0"/>
          <w:marBottom w:val="0"/>
          <w:divBdr>
            <w:top w:val="none" w:sz="0" w:space="0" w:color="auto"/>
            <w:left w:val="none" w:sz="0" w:space="0" w:color="auto"/>
            <w:bottom w:val="none" w:sz="0" w:space="0" w:color="auto"/>
            <w:right w:val="none" w:sz="0" w:space="0" w:color="auto"/>
          </w:divBdr>
        </w:div>
        <w:div w:id="1733652704">
          <w:marLeft w:val="0"/>
          <w:marRight w:val="0"/>
          <w:marTop w:val="0"/>
          <w:marBottom w:val="0"/>
          <w:divBdr>
            <w:top w:val="none" w:sz="0" w:space="0" w:color="auto"/>
            <w:left w:val="none" w:sz="0" w:space="0" w:color="auto"/>
            <w:bottom w:val="none" w:sz="0" w:space="0" w:color="auto"/>
            <w:right w:val="none" w:sz="0" w:space="0" w:color="auto"/>
          </w:divBdr>
        </w:div>
        <w:div w:id="1841895970">
          <w:marLeft w:val="0"/>
          <w:marRight w:val="0"/>
          <w:marTop w:val="0"/>
          <w:marBottom w:val="0"/>
          <w:divBdr>
            <w:top w:val="none" w:sz="0" w:space="0" w:color="auto"/>
            <w:left w:val="none" w:sz="0" w:space="0" w:color="auto"/>
            <w:bottom w:val="none" w:sz="0" w:space="0" w:color="auto"/>
            <w:right w:val="none" w:sz="0" w:space="0" w:color="auto"/>
          </w:divBdr>
        </w:div>
      </w:divsChild>
    </w:div>
    <w:div w:id="941107065">
      <w:bodyDiv w:val="1"/>
      <w:marLeft w:val="0"/>
      <w:marRight w:val="0"/>
      <w:marTop w:val="0"/>
      <w:marBottom w:val="0"/>
      <w:divBdr>
        <w:top w:val="none" w:sz="0" w:space="0" w:color="auto"/>
        <w:left w:val="none" w:sz="0" w:space="0" w:color="auto"/>
        <w:bottom w:val="none" w:sz="0" w:space="0" w:color="auto"/>
        <w:right w:val="none" w:sz="0" w:space="0" w:color="auto"/>
      </w:divBdr>
    </w:div>
    <w:div w:id="946307040">
      <w:bodyDiv w:val="1"/>
      <w:marLeft w:val="0"/>
      <w:marRight w:val="0"/>
      <w:marTop w:val="0"/>
      <w:marBottom w:val="0"/>
      <w:divBdr>
        <w:top w:val="none" w:sz="0" w:space="0" w:color="auto"/>
        <w:left w:val="none" w:sz="0" w:space="0" w:color="auto"/>
        <w:bottom w:val="none" w:sz="0" w:space="0" w:color="auto"/>
        <w:right w:val="none" w:sz="0" w:space="0" w:color="auto"/>
      </w:divBdr>
      <w:divsChild>
        <w:div w:id="1075278020">
          <w:marLeft w:val="0"/>
          <w:marRight w:val="0"/>
          <w:marTop w:val="0"/>
          <w:marBottom w:val="0"/>
          <w:divBdr>
            <w:top w:val="none" w:sz="0" w:space="0" w:color="auto"/>
            <w:left w:val="none" w:sz="0" w:space="0" w:color="auto"/>
            <w:bottom w:val="none" w:sz="0" w:space="0" w:color="auto"/>
            <w:right w:val="none" w:sz="0" w:space="0" w:color="auto"/>
          </w:divBdr>
          <w:divsChild>
            <w:div w:id="853761863">
              <w:marLeft w:val="0"/>
              <w:marRight w:val="0"/>
              <w:marTop w:val="0"/>
              <w:marBottom w:val="0"/>
              <w:divBdr>
                <w:top w:val="none" w:sz="0" w:space="0" w:color="auto"/>
                <w:left w:val="none" w:sz="0" w:space="0" w:color="auto"/>
                <w:bottom w:val="none" w:sz="0" w:space="0" w:color="auto"/>
                <w:right w:val="none" w:sz="0" w:space="0" w:color="auto"/>
              </w:divBdr>
              <w:divsChild>
                <w:div w:id="281151206">
                  <w:marLeft w:val="0"/>
                  <w:marRight w:val="0"/>
                  <w:marTop w:val="0"/>
                  <w:marBottom w:val="0"/>
                  <w:divBdr>
                    <w:top w:val="none" w:sz="0" w:space="0" w:color="auto"/>
                    <w:left w:val="none" w:sz="0" w:space="0" w:color="auto"/>
                    <w:bottom w:val="none" w:sz="0" w:space="0" w:color="auto"/>
                    <w:right w:val="none" w:sz="0" w:space="0" w:color="auto"/>
                  </w:divBdr>
                  <w:divsChild>
                    <w:div w:id="982276873">
                      <w:marLeft w:val="0"/>
                      <w:marRight w:val="0"/>
                      <w:marTop w:val="0"/>
                      <w:marBottom w:val="0"/>
                      <w:divBdr>
                        <w:top w:val="none" w:sz="0" w:space="0" w:color="auto"/>
                        <w:left w:val="none" w:sz="0" w:space="0" w:color="auto"/>
                        <w:bottom w:val="none" w:sz="0" w:space="0" w:color="auto"/>
                        <w:right w:val="none" w:sz="0" w:space="0" w:color="auto"/>
                      </w:divBdr>
                      <w:divsChild>
                        <w:div w:id="462425981">
                          <w:marLeft w:val="0"/>
                          <w:marRight w:val="0"/>
                          <w:marTop w:val="0"/>
                          <w:marBottom w:val="0"/>
                          <w:divBdr>
                            <w:top w:val="none" w:sz="0" w:space="0" w:color="auto"/>
                            <w:left w:val="none" w:sz="0" w:space="0" w:color="auto"/>
                            <w:bottom w:val="none" w:sz="0" w:space="0" w:color="auto"/>
                            <w:right w:val="none" w:sz="0" w:space="0" w:color="auto"/>
                          </w:divBdr>
                          <w:divsChild>
                            <w:div w:id="221063191">
                              <w:marLeft w:val="0"/>
                              <w:marRight w:val="0"/>
                              <w:marTop w:val="0"/>
                              <w:marBottom w:val="0"/>
                              <w:divBdr>
                                <w:top w:val="none" w:sz="0" w:space="0" w:color="auto"/>
                                <w:left w:val="none" w:sz="0" w:space="0" w:color="auto"/>
                                <w:bottom w:val="none" w:sz="0" w:space="0" w:color="auto"/>
                                <w:right w:val="none" w:sz="0" w:space="0" w:color="auto"/>
                              </w:divBdr>
                              <w:divsChild>
                                <w:div w:id="74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88252">
      <w:bodyDiv w:val="1"/>
      <w:marLeft w:val="0"/>
      <w:marRight w:val="0"/>
      <w:marTop w:val="0"/>
      <w:marBottom w:val="0"/>
      <w:divBdr>
        <w:top w:val="none" w:sz="0" w:space="0" w:color="auto"/>
        <w:left w:val="none" w:sz="0" w:space="0" w:color="auto"/>
        <w:bottom w:val="none" w:sz="0" w:space="0" w:color="auto"/>
        <w:right w:val="none" w:sz="0" w:space="0" w:color="auto"/>
      </w:divBdr>
    </w:div>
    <w:div w:id="956109842">
      <w:bodyDiv w:val="1"/>
      <w:marLeft w:val="0"/>
      <w:marRight w:val="0"/>
      <w:marTop w:val="0"/>
      <w:marBottom w:val="0"/>
      <w:divBdr>
        <w:top w:val="none" w:sz="0" w:space="0" w:color="auto"/>
        <w:left w:val="none" w:sz="0" w:space="0" w:color="auto"/>
        <w:bottom w:val="none" w:sz="0" w:space="0" w:color="auto"/>
        <w:right w:val="none" w:sz="0" w:space="0" w:color="auto"/>
      </w:divBdr>
    </w:div>
    <w:div w:id="961956570">
      <w:bodyDiv w:val="1"/>
      <w:marLeft w:val="0"/>
      <w:marRight w:val="0"/>
      <w:marTop w:val="0"/>
      <w:marBottom w:val="0"/>
      <w:divBdr>
        <w:top w:val="none" w:sz="0" w:space="0" w:color="auto"/>
        <w:left w:val="none" w:sz="0" w:space="0" w:color="auto"/>
        <w:bottom w:val="none" w:sz="0" w:space="0" w:color="auto"/>
        <w:right w:val="none" w:sz="0" w:space="0" w:color="auto"/>
      </w:divBdr>
    </w:div>
    <w:div w:id="972252305">
      <w:bodyDiv w:val="1"/>
      <w:marLeft w:val="0"/>
      <w:marRight w:val="0"/>
      <w:marTop w:val="0"/>
      <w:marBottom w:val="0"/>
      <w:divBdr>
        <w:top w:val="none" w:sz="0" w:space="0" w:color="auto"/>
        <w:left w:val="none" w:sz="0" w:space="0" w:color="auto"/>
        <w:bottom w:val="none" w:sz="0" w:space="0" w:color="auto"/>
        <w:right w:val="none" w:sz="0" w:space="0" w:color="auto"/>
      </w:divBdr>
    </w:div>
    <w:div w:id="987170849">
      <w:bodyDiv w:val="1"/>
      <w:marLeft w:val="0"/>
      <w:marRight w:val="0"/>
      <w:marTop w:val="0"/>
      <w:marBottom w:val="0"/>
      <w:divBdr>
        <w:top w:val="none" w:sz="0" w:space="0" w:color="auto"/>
        <w:left w:val="none" w:sz="0" w:space="0" w:color="auto"/>
        <w:bottom w:val="none" w:sz="0" w:space="0" w:color="auto"/>
        <w:right w:val="none" w:sz="0" w:space="0" w:color="auto"/>
      </w:divBdr>
    </w:div>
    <w:div w:id="1003321606">
      <w:bodyDiv w:val="1"/>
      <w:marLeft w:val="0"/>
      <w:marRight w:val="0"/>
      <w:marTop w:val="0"/>
      <w:marBottom w:val="0"/>
      <w:divBdr>
        <w:top w:val="none" w:sz="0" w:space="0" w:color="auto"/>
        <w:left w:val="none" w:sz="0" w:space="0" w:color="auto"/>
        <w:bottom w:val="none" w:sz="0" w:space="0" w:color="auto"/>
        <w:right w:val="none" w:sz="0" w:space="0" w:color="auto"/>
      </w:divBdr>
    </w:div>
    <w:div w:id="1016345961">
      <w:bodyDiv w:val="1"/>
      <w:marLeft w:val="0"/>
      <w:marRight w:val="0"/>
      <w:marTop w:val="0"/>
      <w:marBottom w:val="0"/>
      <w:divBdr>
        <w:top w:val="none" w:sz="0" w:space="0" w:color="auto"/>
        <w:left w:val="none" w:sz="0" w:space="0" w:color="auto"/>
        <w:bottom w:val="none" w:sz="0" w:space="0" w:color="auto"/>
        <w:right w:val="none" w:sz="0" w:space="0" w:color="auto"/>
      </w:divBdr>
    </w:div>
    <w:div w:id="1030497645">
      <w:bodyDiv w:val="1"/>
      <w:marLeft w:val="0"/>
      <w:marRight w:val="0"/>
      <w:marTop w:val="0"/>
      <w:marBottom w:val="0"/>
      <w:divBdr>
        <w:top w:val="none" w:sz="0" w:space="0" w:color="auto"/>
        <w:left w:val="none" w:sz="0" w:space="0" w:color="auto"/>
        <w:bottom w:val="none" w:sz="0" w:space="0" w:color="auto"/>
        <w:right w:val="none" w:sz="0" w:space="0" w:color="auto"/>
      </w:divBdr>
    </w:div>
    <w:div w:id="1035273712">
      <w:bodyDiv w:val="1"/>
      <w:marLeft w:val="0"/>
      <w:marRight w:val="0"/>
      <w:marTop w:val="0"/>
      <w:marBottom w:val="0"/>
      <w:divBdr>
        <w:top w:val="none" w:sz="0" w:space="0" w:color="auto"/>
        <w:left w:val="none" w:sz="0" w:space="0" w:color="auto"/>
        <w:bottom w:val="none" w:sz="0" w:space="0" w:color="auto"/>
        <w:right w:val="none" w:sz="0" w:space="0" w:color="auto"/>
      </w:divBdr>
    </w:div>
    <w:div w:id="1063598624">
      <w:bodyDiv w:val="1"/>
      <w:marLeft w:val="0"/>
      <w:marRight w:val="0"/>
      <w:marTop w:val="0"/>
      <w:marBottom w:val="0"/>
      <w:divBdr>
        <w:top w:val="none" w:sz="0" w:space="0" w:color="auto"/>
        <w:left w:val="none" w:sz="0" w:space="0" w:color="auto"/>
        <w:bottom w:val="none" w:sz="0" w:space="0" w:color="auto"/>
        <w:right w:val="none" w:sz="0" w:space="0" w:color="auto"/>
      </w:divBdr>
    </w:div>
    <w:div w:id="1068962667">
      <w:bodyDiv w:val="1"/>
      <w:marLeft w:val="0"/>
      <w:marRight w:val="0"/>
      <w:marTop w:val="0"/>
      <w:marBottom w:val="0"/>
      <w:divBdr>
        <w:top w:val="none" w:sz="0" w:space="0" w:color="auto"/>
        <w:left w:val="none" w:sz="0" w:space="0" w:color="auto"/>
        <w:bottom w:val="none" w:sz="0" w:space="0" w:color="auto"/>
        <w:right w:val="none" w:sz="0" w:space="0" w:color="auto"/>
      </w:divBdr>
      <w:divsChild>
        <w:div w:id="2093357266">
          <w:marLeft w:val="0"/>
          <w:marRight w:val="0"/>
          <w:marTop w:val="300"/>
          <w:marBottom w:val="300"/>
          <w:divBdr>
            <w:top w:val="none" w:sz="0" w:space="0" w:color="auto"/>
            <w:left w:val="none" w:sz="0" w:space="0" w:color="auto"/>
            <w:bottom w:val="none" w:sz="0" w:space="0" w:color="auto"/>
            <w:right w:val="none" w:sz="0" w:space="0" w:color="auto"/>
          </w:divBdr>
          <w:divsChild>
            <w:div w:id="313224316">
              <w:marLeft w:val="0"/>
              <w:marRight w:val="0"/>
              <w:marTop w:val="0"/>
              <w:marBottom w:val="0"/>
              <w:divBdr>
                <w:top w:val="none" w:sz="0" w:space="0" w:color="auto"/>
                <w:left w:val="none" w:sz="0" w:space="0" w:color="auto"/>
                <w:bottom w:val="none" w:sz="0" w:space="0" w:color="auto"/>
                <w:right w:val="none" w:sz="0" w:space="0" w:color="auto"/>
              </w:divBdr>
              <w:divsChild>
                <w:div w:id="1618024036">
                  <w:marLeft w:val="225"/>
                  <w:marRight w:val="225"/>
                  <w:marTop w:val="300"/>
                  <w:marBottom w:val="300"/>
                  <w:divBdr>
                    <w:top w:val="none" w:sz="0" w:space="0" w:color="auto"/>
                    <w:left w:val="none" w:sz="0" w:space="0" w:color="auto"/>
                    <w:bottom w:val="none" w:sz="0" w:space="0" w:color="auto"/>
                    <w:right w:val="none" w:sz="0" w:space="0" w:color="auto"/>
                  </w:divBdr>
                </w:div>
              </w:divsChild>
            </w:div>
          </w:divsChild>
        </w:div>
      </w:divsChild>
    </w:div>
    <w:div w:id="1073698333">
      <w:bodyDiv w:val="1"/>
      <w:marLeft w:val="0"/>
      <w:marRight w:val="0"/>
      <w:marTop w:val="0"/>
      <w:marBottom w:val="0"/>
      <w:divBdr>
        <w:top w:val="none" w:sz="0" w:space="0" w:color="auto"/>
        <w:left w:val="none" w:sz="0" w:space="0" w:color="auto"/>
        <w:bottom w:val="none" w:sz="0" w:space="0" w:color="auto"/>
        <w:right w:val="none" w:sz="0" w:space="0" w:color="auto"/>
      </w:divBdr>
    </w:div>
    <w:div w:id="1128737798">
      <w:bodyDiv w:val="1"/>
      <w:marLeft w:val="0"/>
      <w:marRight w:val="0"/>
      <w:marTop w:val="0"/>
      <w:marBottom w:val="0"/>
      <w:divBdr>
        <w:top w:val="none" w:sz="0" w:space="0" w:color="auto"/>
        <w:left w:val="none" w:sz="0" w:space="0" w:color="auto"/>
        <w:bottom w:val="none" w:sz="0" w:space="0" w:color="auto"/>
        <w:right w:val="none" w:sz="0" w:space="0" w:color="auto"/>
      </w:divBdr>
    </w:div>
    <w:div w:id="1140146822">
      <w:bodyDiv w:val="1"/>
      <w:marLeft w:val="0"/>
      <w:marRight w:val="0"/>
      <w:marTop w:val="0"/>
      <w:marBottom w:val="0"/>
      <w:divBdr>
        <w:top w:val="none" w:sz="0" w:space="0" w:color="auto"/>
        <w:left w:val="none" w:sz="0" w:space="0" w:color="auto"/>
        <w:bottom w:val="none" w:sz="0" w:space="0" w:color="auto"/>
        <w:right w:val="none" w:sz="0" w:space="0" w:color="auto"/>
      </w:divBdr>
    </w:div>
    <w:div w:id="1156258898">
      <w:bodyDiv w:val="1"/>
      <w:marLeft w:val="0"/>
      <w:marRight w:val="0"/>
      <w:marTop w:val="0"/>
      <w:marBottom w:val="0"/>
      <w:divBdr>
        <w:top w:val="none" w:sz="0" w:space="0" w:color="auto"/>
        <w:left w:val="none" w:sz="0" w:space="0" w:color="auto"/>
        <w:bottom w:val="none" w:sz="0" w:space="0" w:color="auto"/>
        <w:right w:val="none" w:sz="0" w:space="0" w:color="auto"/>
      </w:divBdr>
    </w:div>
    <w:div w:id="1156610477">
      <w:bodyDiv w:val="1"/>
      <w:marLeft w:val="0"/>
      <w:marRight w:val="0"/>
      <w:marTop w:val="0"/>
      <w:marBottom w:val="0"/>
      <w:divBdr>
        <w:top w:val="none" w:sz="0" w:space="0" w:color="auto"/>
        <w:left w:val="none" w:sz="0" w:space="0" w:color="auto"/>
        <w:bottom w:val="none" w:sz="0" w:space="0" w:color="auto"/>
        <w:right w:val="none" w:sz="0" w:space="0" w:color="auto"/>
      </w:divBdr>
    </w:div>
    <w:div w:id="1160387464">
      <w:bodyDiv w:val="1"/>
      <w:marLeft w:val="0"/>
      <w:marRight w:val="0"/>
      <w:marTop w:val="0"/>
      <w:marBottom w:val="0"/>
      <w:divBdr>
        <w:top w:val="none" w:sz="0" w:space="0" w:color="auto"/>
        <w:left w:val="none" w:sz="0" w:space="0" w:color="auto"/>
        <w:bottom w:val="none" w:sz="0" w:space="0" w:color="auto"/>
        <w:right w:val="none" w:sz="0" w:space="0" w:color="auto"/>
      </w:divBdr>
    </w:div>
    <w:div w:id="1178732778">
      <w:bodyDiv w:val="1"/>
      <w:marLeft w:val="0"/>
      <w:marRight w:val="0"/>
      <w:marTop w:val="0"/>
      <w:marBottom w:val="0"/>
      <w:divBdr>
        <w:top w:val="none" w:sz="0" w:space="0" w:color="auto"/>
        <w:left w:val="none" w:sz="0" w:space="0" w:color="auto"/>
        <w:bottom w:val="none" w:sz="0" w:space="0" w:color="auto"/>
        <w:right w:val="none" w:sz="0" w:space="0" w:color="auto"/>
      </w:divBdr>
    </w:div>
    <w:div w:id="1181623506">
      <w:bodyDiv w:val="1"/>
      <w:marLeft w:val="0"/>
      <w:marRight w:val="0"/>
      <w:marTop w:val="0"/>
      <w:marBottom w:val="0"/>
      <w:divBdr>
        <w:top w:val="none" w:sz="0" w:space="0" w:color="auto"/>
        <w:left w:val="none" w:sz="0" w:space="0" w:color="auto"/>
        <w:bottom w:val="none" w:sz="0" w:space="0" w:color="auto"/>
        <w:right w:val="none" w:sz="0" w:space="0" w:color="auto"/>
      </w:divBdr>
    </w:div>
    <w:div w:id="1182358532">
      <w:bodyDiv w:val="1"/>
      <w:marLeft w:val="0"/>
      <w:marRight w:val="0"/>
      <w:marTop w:val="0"/>
      <w:marBottom w:val="0"/>
      <w:divBdr>
        <w:top w:val="none" w:sz="0" w:space="0" w:color="auto"/>
        <w:left w:val="none" w:sz="0" w:space="0" w:color="auto"/>
        <w:bottom w:val="none" w:sz="0" w:space="0" w:color="auto"/>
        <w:right w:val="none" w:sz="0" w:space="0" w:color="auto"/>
      </w:divBdr>
    </w:div>
    <w:div w:id="1182401253">
      <w:bodyDiv w:val="1"/>
      <w:marLeft w:val="0"/>
      <w:marRight w:val="0"/>
      <w:marTop w:val="0"/>
      <w:marBottom w:val="0"/>
      <w:divBdr>
        <w:top w:val="none" w:sz="0" w:space="0" w:color="auto"/>
        <w:left w:val="none" w:sz="0" w:space="0" w:color="auto"/>
        <w:bottom w:val="none" w:sz="0" w:space="0" w:color="auto"/>
        <w:right w:val="none" w:sz="0" w:space="0" w:color="auto"/>
      </w:divBdr>
    </w:div>
    <w:div w:id="1199584385">
      <w:bodyDiv w:val="1"/>
      <w:marLeft w:val="0"/>
      <w:marRight w:val="0"/>
      <w:marTop w:val="0"/>
      <w:marBottom w:val="0"/>
      <w:divBdr>
        <w:top w:val="none" w:sz="0" w:space="0" w:color="auto"/>
        <w:left w:val="none" w:sz="0" w:space="0" w:color="auto"/>
        <w:bottom w:val="none" w:sz="0" w:space="0" w:color="auto"/>
        <w:right w:val="none" w:sz="0" w:space="0" w:color="auto"/>
      </w:divBdr>
    </w:div>
    <w:div w:id="1204634343">
      <w:bodyDiv w:val="1"/>
      <w:marLeft w:val="0"/>
      <w:marRight w:val="0"/>
      <w:marTop w:val="0"/>
      <w:marBottom w:val="0"/>
      <w:divBdr>
        <w:top w:val="none" w:sz="0" w:space="0" w:color="auto"/>
        <w:left w:val="none" w:sz="0" w:space="0" w:color="auto"/>
        <w:bottom w:val="none" w:sz="0" w:space="0" w:color="auto"/>
        <w:right w:val="none" w:sz="0" w:space="0" w:color="auto"/>
      </w:divBdr>
    </w:div>
    <w:div w:id="1205290371">
      <w:bodyDiv w:val="1"/>
      <w:marLeft w:val="0"/>
      <w:marRight w:val="0"/>
      <w:marTop w:val="0"/>
      <w:marBottom w:val="0"/>
      <w:divBdr>
        <w:top w:val="none" w:sz="0" w:space="0" w:color="auto"/>
        <w:left w:val="none" w:sz="0" w:space="0" w:color="auto"/>
        <w:bottom w:val="none" w:sz="0" w:space="0" w:color="auto"/>
        <w:right w:val="none" w:sz="0" w:space="0" w:color="auto"/>
      </w:divBdr>
    </w:div>
    <w:div w:id="1210530040">
      <w:bodyDiv w:val="1"/>
      <w:marLeft w:val="0"/>
      <w:marRight w:val="0"/>
      <w:marTop w:val="0"/>
      <w:marBottom w:val="0"/>
      <w:divBdr>
        <w:top w:val="none" w:sz="0" w:space="0" w:color="auto"/>
        <w:left w:val="none" w:sz="0" w:space="0" w:color="auto"/>
        <w:bottom w:val="none" w:sz="0" w:space="0" w:color="auto"/>
        <w:right w:val="none" w:sz="0" w:space="0" w:color="auto"/>
      </w:divBdr>
    </w:div>
    <w:div w:id="1237205365">
      <w:bodyDiv w:val="1"/>
      <w:marLeft w:val="0"/>
      <w:marRight w:val="0"/>
      <w:marTop w:val="0"/>
      <w:marBottom w:val="0"/>
      <w:divBdr>
        <w:top w:val="none" w:sz="0" w:space="0" w:color="auto"/>
        <w:left w:val="none" w:sz="0" w:space="0" w:color="auto"/>
        <w:bottom w:val="none" w:sz="0" w:space="0" w:color="auto"/>
        <w:right w:val="none" w:sz="0" w:space="0" w:color="auto"/>
      </w:divBdr>
    </w:div>
    <w:div w:id="1249388179">
      <w:bodyDiv w:val="1"/>
      <w:marLeft w:val="0"/>
      <w:marRight w:val="0"/>
      <w:marTop w:val="0"/>
      <w:marBottom w:val="0"/>
      <w:divBdr>
        <w:top w:val="none" w:sz="0" w:space="0" w:color="auto"/>
        <w:left w:val="none" w:sz="0" w:space="0" w:color="auto"/>
        <w:bottom w:val="none" w:sz="0" w:space="0" w:color="auto"/>
        <w:right w:val="none" w:sz="0" w:space="0" w:color="auto"/>
      </w:divBdr>
    </w:div>
    <w:div w:id="1262647428">
      <w:bodyDiv w:val="1"/>
      <w:marLeft w:val="0"/>
      <w:marRight w:val="0"/>
      <w:marTop w:val="0"/>
      <w:marBottom w:val="0"/>
      <w:divBdr>
        <w:top w:val="none" w:sz="0" w:space="0" w:color="auto"/>
        <w:left w:val="none" w:sz="0" w:space="0" w:color="auto"/>
        <w:bottom w:val="none" w:sz="0" w:space="0" w:color="auto"/>
        <w:right w:val="none" w:sz="0" w:space="0" w:color="auto"/>
      </w:divBdr>
    </w:div>
    <w:div w:id="1269312331">
      <w:bodyDiv w:val="1"/>
      <w:marLeft w:val="0"/>
      <w:marRight w:val="0"/>
      <w:marTop w:val="0"/>
      <w:marBottom w:val="0"/>
      <w:divBdr>
        <w:top w:val="none" w:sz="0" w:space="0" w:color="auto"/>
        <w:left w:val="none" w:sz="0" w:space="0" w:color="auto"/>
        <w:bottom w:val="none" w:sz="0" w:space="0" w:color="auto"/>
        <w:right w:val="none" w:sz="0" w:space="0" w:color="auto"/>
      </w:divBdr>
      <w:divsChild>
        <w:div w:id="772432031">
          <w:marLeft w:val="0"/>
          <w:marRight w:val="0"/>
          <w:marTop w:val="0"/>
          <w:marBottom w:val="0"/>
          <w:divBdr>
            <w:top w:val="none" w:sz="0" w:space="0" w:color="auto"/>
            <w:left w:val="none" w:sz="0" w:space="0" w:color="auto"/>
            <w:bottom w:val="none" w:sz="0" w:space="0" w:color="auto"/>
            <w:right w:val="none" w:sz="0" w:space="0" w:color="auto"/>
          </w:divBdr>
        </w:div>
        <w:div w:id="836774053">
          <w:marLeft w:val="0"/>
          <w:marRight w:val="0"/>
          <w:marTop w:val="0"/>
          <w:marBottom w:val="0"/>
          <w:divBdr>
            <w:top w:val="none" w:sz="0" w:space="0" w:color="auto"/>
            <w:left w:val="none" w:sz="0" w:space="0" w:color="auto"/>
            <w:bottom w:val="none" w:sz="0" w:space="0" w:color="auto"/>
            <w:right w:val="none" w:sz="0" w:space="0" w:color="auto"/>
          </w:divBdr>
        </w:div>
        <w:div w:id="1643467192">
          <w:marLeft w:val="0"/>
          <w:marRight w:val="0"/>
          <w:marTop w:val="0"/>
          <w:marBottom w:val="0"/>
          <w:divBdr>
            <w:top w:val="none" w:sz="0" w:space="0" w:color="auto"/>
            <w:left w:val="none" w:sz="0" w:space="0" w:color="auto"/>
            <w:bottom w:val="none" w:sz="0" w:space="0" w:color="auto"/>
            <w:right w:val="none" w:sz="0" w:space="0" w:color="auto"/>
          </w:divBdr>
        </w:div>
        <w:div w:id="1692995678">
          <w:marLeft w:val="0"/>
          <w:marRight w:val="0"/>
          <w:marTop w:val="0"/>
          <w:marBottom w:val="0"/>
          <w:divBdr>
            <w:top w:val="none" w:sz="0" w:space="0" w:color="auto"/>
            <w:left w:val="none" w:sz="0" w:space="0" w:color="auto"/>
            <w:bottom w:val="none" w:sz="0" w:space="0" w:color="auto"/>
            <w:right w:val="none" w:sz="0" w:space="0" w:color="auto"/>
          </w:divBdr>
        </w:div>
      </w:divsChild>
    </w:div>
    <w:div w:id="1274363759">
      <w:bodyDiv w:val="1"/>
      <w:marLeft w:val="0"/>
      <w:marRight w:val="0"/>
      <w:marTop w:val="0"/>
      <w:marBottom w:val="0"/>
      <w:divBdr>
        <w:top w:val="none" w:sz="0" w:space="0" w:color="auto"/>
        <w:left w:val="none" w:sz="0" w:space="0" w:color="auto"/>
        <w:bottom w:val="none" w:sz="0" w:space="0" w:color="auto"/>
        <w:right w:val="none" w:sz="0" w:space="0" w:color="auto"/>
      </w:divBdr>
    </w:div>
    <w:div w:id="1276710289">
      <w:bodyDiv w:val="1"/>
      <w:marLeft w:val="0"/>
      <w:marRight w:val="0"/>
      <w:marTop w:val="0"/>
      <w:marBottom w:val="0"/>
      <w:divBdr>
        <w:top w:val="none" w:sz="0" w:space="0" w:color="auto"/>
        <w:left w:val="none" w:sz="0" w:space="0" w:color="auto"/>
        <w:bottom w:val="none" w:sz="0" w:space="0" w:color="auto"/>
        <w:right w:val="none" w:sz="0" w:space="0" w:color="auto"/>
      </w:divBdr>
    </w:div>
    <w:div w:id="1279483581">
      <w:bodyDiv w:val="1"/>
      <w:marLeft w:val="0"/>
      <w:marRight w:val="0"/>
      <w:marTop w:val="0"/>
      <w:marBottom w:val="0"/>
      <w:divBdr>
        <w:top w:val="none" w:sz="0" w:space="0" w:color="auto"/>
        <w:left w:val="none" w:sz="0" w:space="0" w:color="auto"/>
        <w:bottom w:val="none" w:sz="0" w:space="0" w:color="auto"/>
        <w:right w:val="none" w:sz="0" w:space="0" w:color="auto"/>
      </w:divBdr>
    </w:div>
    <w:div w:id="1293247903">
      <w:bodyDiv w:val="1"/>
      <w:marLeft w:val="0"/>
      <w:marRight w:val="0"/>
      <w:marTop w:val="0"/>
      <w:marBottom w:val="0"/>
      <w:divBdr>
        <w:top w:val="none" w:sz="0" w:space="0" w:color="auto"/>
        <w:left w:val="none" w:sz="0" w:space="0" w:color="auto"/>
        <w:bottom w:val="none" w:sz="0" w:space="0" w:color="auto"/>
        <w:right w:val="none" w:sz="0" w:space="0" w:color="auto"/>
      </w:divBdr>
      <w:divsChild>
        <w:div w:id="411703843">
          <w:marLeft w:val="0"/>
          <w:marRight w:val="0"/>
          <w:marTop w:val="0"/>
          <w:marBottom w:val="0"/>
          <w:divBdr>
            <w:top w:val="none" w:sz="0" w:space="0" w:color="auto"/>
            <w:left w:val="none" w:sz="0" w:space="0" w:color="auto"/>
            <w:bottom w:val="none" w:sz="0" w:space="0" w:color="auto"/>
            <w:right w:val="none" w:sz="0" w:space="0" w:color="auto"/>
          </w:divBdr>
          <w:divsChild>
            <w:div w:id="344328120">
              <w:marLeft w:val="0"/>
              <w:marRight w:val="0"/>
              <w:marTop w:val="0"/>
              <w:marBottom w:val="0"/>
              <w:divBdr>
                <w:top w:val="none" w:sz="0" w:space="0" w:color="auto"/>
                <w:left w:val="none" w:sz="0" w:space="0" w:color="auto"/>
                <w:bottom w:val="none" w:sz="0" w:space="0" w:color="auto"/>
                <w:right w:val="none" w:sz="0" w:space="0" w:color="auto"/>
              </w:divBdr>
              <w:divsChild>
                <w:div w:id="86585251">
                  <w:marLeft w:val="0"/>
                  <w:marRight w:val="0"/>
                  <w:marTop w:val="0"/>
                  <w:marBottom w:val="0"/>
                  <w:divBdr>
                    <w:top w:val="none" w:sz="0" w:space="0" w:color="auto"/>
                    <w:left w:val="none" w:sz="0" w:space="0" w:color="auto"/>
                    <w:bottom w:val="none" w:sz="0" w:space="0" w:color="auto"/>
                    <w:right w:val="none" w:sz="0" w:space="0" w:color="auto"/>
                  </w:divBdr>
                  <w:divsChild>
                    <w:div w:id="572399308">
                      <w:marLeft w:val="0"/>
                      <w:marRight w:val="0"/>
                      <w:marTop w:val="0"/>
                      <w:marBottom w:val="0"/>
                      <w:divBdr>
                        <w:top w:val="none" w:sz="0" w:space="0" w:color="auto"/>
                        <w:left w:val="none" w:sz="0" w:space="0" w:color="auto"/>
                        <w:bottom w:val="none" w:sz="0" w:space="0" w:color="auto"/>
                        <w:right w:val="none" w:sz="0" w:space="0" w:color="auto"/>
                      </w:divBdr>
                      <w:divsChild>
                        <w:div w:id="82261513">
                          <w:marLeft w:val="0"/>
                          <w:marRight w:val="0"/>
                          <w:marTop w:val="0"/>
                          <w:marBottom w:val="0"/>
                          <w:divBdr>
                            <w:top w:val="none" w:sz="0" w:space="0" w:color="auto"/>
                            <w:left w:val="none" w:sz="0" w:space="0" w:color="auto"/>
                            <w:bottom w:val="none" w:sz="0" w:space="0" w:color="auto"/>
                            <w:right w:val="none" w:sz="0" w:space="0" w:color="auto"/>
                          </w:divBdr>
                          <w:divsChild>
                            <w:div w:id="169879448">
                              <w:marLeft w:val="0"/>
                              <w:marRight w:val="0"/>
                              <w:marTop w:val="0"/>
                              <w:marBottom w:val="0"/>
                              <w:divBdr>
                                <w:top w:val="none" w:sz="0" w:space="0" w:color="auto"/>
                                <w:left w:val="none" w:sz="0" w:space="0" w:color="auto"/>
                                <w:bottom w:val="none" w:sz="0" w:space="0" w:color="auto"/>
                                <w:right w:val="none" w:sz="0" w:space="0" w:color="auto"/>
                              </w:divBdr>
                              <w:divsChild>
                                <w:div w:id="18792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38198">
      <w:bodyDiv w:val="1"/>
      <w:marLeft w:val="0"/>
      <w:marRight w:val="0"/>
      <w:marTop w:val="0"/>
      <w:marBottom w:val="0"/>
      <w:divBdr>
        <w:top w:val="none" w:sz="0" w:space="0" w:color="auto"/>
        <w:left w:val="none" w:sz="0" w:space="0" w:color="auto"/>
        <w:bottom w:val="none" w:sz="0" w:space="0" w:color="auto"/>
        <w:right w:val="none" w:sz="0" w:space="0" w:color="auto"/>
      </w:divBdr>
    </w:div>
    <w:div w:id="1307010120">
      <w:bodyDiv w:val="1"/>
      <w:marLeft w:val="0"/>
      <w:marRight w:val="0"/>
      <w:marTop w:val="0"/>
      <w:marBottom w:val="0"/>
      <w:divBdr>
        <w:top w:val="none" w:sz="0" w:space="0" w:color="auto"/>
        <w:left w:val="none" w:sz="0" w:space="0" w:color="auto"/>
        <w:bottom w:val="none" w:sz="0" w:space="0" w:color="auto"/>
        <w:right w:val="none" w:sz="0" w:space="0" w:color="auto"/>
      </w:divBdr>
    </w:div>
    <w:div w:id="1320185444">
      <w:bodyDiv w:val="1"/>
      <w:marLeft w:val="0"/>
      <w:marRight w:val="0"/>
      <w:marTop w:val="0"/>
      <w:marBottom w:val="0"/>
      <w:divBdr>
        <w:top w:val="none" w:sz="0" w:space="0" w:color="auto"/>
        <w:left w:val="none" w:sz="0" w:space="0" w:color="auto"/>
        <w:bottom w:val="none" w:sz="0" w:space="0" w:color="auto"/>
        <w:right w:val="none" w:sz="0" w:space="0" w:color="auto"/>
      </w:divBdr>
    </w:div>
    <w:div w:id="1332025972">
      <w:bodyDiv w:val="1"/>
      <w:marLeft w:val="0"/>
      <w:marRight w:val="0"/>
      <w:marTop w:val="0"/>
      <w:marBottom w:val="0"/>
      <w:divBdr>
        <w:top w:val="none" w:sz="0" w:space="0" w:color="auto"/>
        <w:left w:val="none" w:sz="0" w:space="0" w:color="auto"/>
        <w:bottom w:val="none" w:sz="0" w:space="0" w:color="auto"/>
        <w:right w:val="none" w:sz="0" w:space="0" w:color="auto"/>
      </w:divBdr>
    </w:div>
    <w:div w:id="133753284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4167027">
      <w:bodyDiv w:val="1"/>
      <w:marLeft w:val="0"/>
      <w:marRight w:val="0"/>
      <w:marTop w:val="0"/>
      <w:marBottom w:val="0"/>
      <w:divBdr>
        <w:top w:val="none" w:sz="0" w:space="0" w:color="auto"/>
        <w:left w:val="none" w:sz="0" w:space="0" w:color="auto"/>
        <w:bottom w:val="none" w:sz="0" w:space="0" w:color="auto"/>
        <w:right w:val="none" w:sz="0" w:space="0" w:color="auto"/>
      </w:divBdr>
    </w:div>
    <w:div w:id="1350185193">
      <w:bodyDiv w:val="1"/>
      <w:marLeft w:val="0"/>
      <w:marRight w:val="0"/>
      <w:marTop w:val="0"/>
      <w:marBottom w:val="0"/>
      <w:divBdr>
        <w:top w:val="none" w:sz="0" w:space="0" w:color="auto"/>
        <w:left w:val="none" w:sz="0" w:space="0" w:color="auto"/>
        <w:bottom w:val="none" w:sz="0" w:space="0" w:color="auto"/>
        <w:right w:val="none" w:sz="0" w:space="0" w:color="auto"/>
      </w:divBdr>
    </w:div>
    <w:div w:id="1357578878">
      <w:bodyDiv w:val="1"/>
      <w:marLeft w:val="0"/>
      <w:marRight w:val="0"/>
      <w:marTop w:val="0"/>
      <w:marBottom w:val="0"/>
      <w:divBdr>
        <w:top w:val="none" w:sz="0" w:space="0" w:color="auto"/>
        <w:left w:val="none" w:sz="0" w:space="0" w:color="auto"/>
        <w:bottom w:val="none" w:sz="0" w:space="0" w:color="auto"/>
        <w:right w:val="none" w:sz="0" w:space="0" w:color="auto"/>
      </w:divBdr>
    </w:div>
    <w:div w:id="1360667576">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sChild>
        <w:div w:id="752357737">
          <w:marLeft w:val="0"/>
          <w:marRight w:val="0"/>
          <w:marTop w:val="0"/>
          <w:marBottom w:val="0"/>
          <w:divBdr>
            <w:top w:val="none" w:sz="0" w:space="0" w:color="auto"/>
            <w:left w:val="none" w:sz="0" w:space="0" w:color="auto"/>
            <w:bottom w:val="none" w:sz="0" w:space="0" w:color="auto"/>
            <w:right w:val="none" w:sz="0" w:space="0" w:color="auto"/>
          </w:divBdr>
        </w:div>
        <w:div w:id="958874984">
          <w:marLeft w:val="0"/>
          <w:marRight w:val="0"/>
          <w:marTop w:val="0"/>
          <w:marBottom w:val="0"/>
          <w:divBdr>
            <w:top w:val="none" w:sz="0" w:space="0" w:color="auto"/>
            <w:left w:val="none" w:sz="0" w:space="0" w:color="auto"/>
            <w:bottom w:val="none" w:sz="0" w:space="0" w:color="auto"/>
            <w:right w:val="none" w:sz="0" w:space="0" w:color="auto"/>
          </w:divBdr>
        </w:div>
        <w:div w:id="1860851049">
          <w:marLeft w:val="0"/>
          <w:marRight w:val="0"/>
          <w:marTop w:val="0"/>
          <w:marBottom w:val="0"/>
          <w:divBdr>
            <w:top w:val="none" w:sz="0" w:space="0" w:color="auto"/>
            <w:left w:val="none" w:sz="0" w:space="0" w:color="auto"/>
            <w:bottom w:val="none" w:sz="0" w:space="0" w:color="auto"/>
            <w:right w:val="none" w:sz="0" w:space="0" w:color="auto"/>
          </w:divBdr>
        </w:div>
      </w:divsChild>
    </w:div>
    <w:div w:id="1392924505">
      <w:bodyDiv w:val="1"/>
      <w:marLeft w:val="0"/>
      <w:marRight w:val="0"/>
      <w:marTop w:val="0"/>
      <w:marBottom w:val="0"/>
      <w:divBdr>
        <w:top w:val="none" w:sz="0" w:space="0" w:color="auto"/>
        <w:left w:val="none" w:sz="0" w:space="0" w:color="auto"/>
        <w:bottom w:val="none" w:sz="0" w:space="0" w:color="auto"/>
        <w:right w:val="none" w:sz="0" w:space="0" w:color="auto"/>
      </w:divBdr>
    </w:div>
    <w:div w:id="1397587052">
      <w:bodyDiv w:val="1"/>
      <w:marLeft w:val="0"/>
      <w:marRight w:val="0"/>
      <w:marTop w:val="0"/>
      <w:marBottom w:val="0"/>
      <w:divBdr>
        <w:top w:val="none" w:sz="0" w:space="0" w:color="auto"/>
        <w:left w:val="none" w:sz="0" w:space="0" w:color="auto"/>
        <w:bottom w:val="none" w:sz="0" w:space="0" w:color="auto"/>
        <w:right w:val="none" w:sz="0" w:space="0" w:color="auto"/>
      </w:divBdr>
    </w:div>
    <w:div w:id="1401950066">
      <w:bodyDiv w:val="1"/>
      <w:marLeft w:val="0"/>
      <w:marRight w:val="0"/>
      <w:marTop w:val="0"/>
      <w:marBottom w:val="0"/>
      <w:divBdr>
        <w:top w:val="none" w:sz="0" w:space="0" w:color="auto"/>
        <w:left w:val="none" w:sz="0" w:space="0" w:color="auto"/>
        <w:bottom w:val="none" w:sz="0" w:space="0" w:color="auto"/>
        <w:right w:val="none" w:sz="0" w:space="0" w:color="auto"/>
      </w:divBdr>
    </w:div>
    <w:div w:id="1403722278">
      <w:bodyDiv w:val="1"/>
      <w:marLeft w:val="0"/>
      <w:marRight w:val="0"/>
      <w:marTop w:val="0"/>
      <w:marBottom w:val="0"/>
      <w:divBdr>
        <w:top w:val="none" w:sz="0" w:space="0" w:color="auto"/>
        <w:left w:val="none" w:sz="0" w:space="0" w:color="auto"/>
        <w:bottom w:val="none" w:sz="0" w:space="0" w:color="auto"/>
        <w:right w:val="none" w:sz="0" w:space="0" w:color="auto"/>
      </w:divBdr>
    </w:div>
    <w:div w:id="1423063672">
      <w:bodyDiv w:val="1"/>
      <w:marLeft w:val="0"/>
      <w:marRight w:val="0"/>
      <w:marTop w:val="0"/>
      <w:marBottom w:val="0"/>
      <w:divBdr>
        <w:top w:val="none" w:sz="0" w:space="0" w:color="auto"/>
        <w:left w:val="none" w:sz="0" w:space="0" w:color="auto"/>
        <w:bottom w:val="none" w:sz="0" w:space="0" w:color="auto"/>
        <w:right w:val="none" w:sz="0" w:space="0" w:color="auto"/>
      </w:divBdr>
      <w:divsChild>
        <w:div w:id="1689259401">
          <w:marLeft w:val="0"/>
          <w:marRight w:val="0"/>
          <w:marTop w:val="0"/>
          <w:marBottom w:val="0"/>
          <w:divBdr>
            <w:top w:val="none" w:sz="0" w:space="0" w:color="auto"/>
            <w:left w:val="none" w:sz="0" w:space="0" w:color="auto"/>
            <w:bottom w:val="none" w:sz="0" w:space="0" w:color="auto"/>
            <w:right w:val="none" w:sz="0" w:space="0" w:color="auto"/>
          </w:divBdr>
          <w:divsChild>
            <w:div w:id="1792361172">
              <w:marLeft w:val="0"/>
              <w:marRight w:val="0"/>
              <w:marTop w:val="0"/>
              <w:marBottom w:val="0"/>
              <w:divBdr>
                <w:top w:val="none" w:sz="0" w:space="0" w:color="auto"/>
                <w:left w:val="none" w:sz="0" w:space="0" w:color="auto"/>
                <w:bottom w:val="none" w:sz="0" w:space="0" w:color="auto"/>
                <w:right w:val="none" w:sz="0" w:space="0" w:color="auto"/>
              </w:divBdr>
              <w:divsChild>
                <w:div w:id="825047891">
                  <w:marLeft w:val="0"/>
                  <w:marRight w:val="0"/>
                  <w:marTop w:val="0"/>
                  <w:marBottom w:val="0"/>
                  <w:divBdr>
                    <w:top w:val="none" w:sz="0" w:space="0" w:color="auto"/>
                    <w:left w:val="none" w:sz="0" w:space="0" w:color="auto"/>
                    <w:bottom w:val="none" w:sz="0" w:space="0" w:color="auto"/>
                    <w:right w:val="none" w:sz="0" w:space="0" w:color="auto"/>
                  </w:divBdr>
                  <w:divsChild>
                    <w:div w:id="37511720">
                      <w:marLeft w:val="0"/>
                      <w:marRight w:val="0"/>
                      <w:marTop w:val="0"/>
                      <w:marBottom w:val="0"/>
                      <w:divBdr>
                        <w:top w:val="none" w:sz="0" w:space="0" w:color="auto"/>
                        <w:left w:val="none" w:sz="0" w:space="0" w:color="auto"/>
                        <w:bottom w:val="none" w:sz="0" w:space="0" w:color="auto"/>
                        <w:right w:val="none" w:sz="0" w:space="0" w:color="auto"/>
                      </w:divBdr>
                      <w:divsChild>
                        <w:div w:id="952201384">
                          <w:marLeft w:val="0"/>
                          <w:marRight w:val="0"/>
                          <w:marTop w:val="0"/>
                          <w:marBottom w:val="0"/>
                          <w:divBdr>
                            <w:top w:val="none" w:sz="0" w:space="0" w:color="auto"/>
                            <w:left w:val="none" w:sz="0" w:space="0" w:color="auto"/>
                            <w:bottom w:val="none" w:sz="0" w:space="0" w:color="auto"/>
                            <w:right w:val="none" w:sz="0" w:space="0" w:color="auto"/>
                          </w:divBdr>
                          <w:divsChild>
                            <w:div w:id="290794681">
                              <w:marLeft w:val="0"/>
                              <w:marRight w:val="0"/>
                              <w:marTop w:val="0"/>
                              <w:marBottom w:val="0"/>
                              <w:divBdr>
                                <w:top w:val="none" w:sz="0" w:space="0" w:color="auto"/>
                                <w:left w:val="none" w:sz="0" w:space="0" w:color="auto"/>
                                <w:bottom w:val="none" w:sz="0" w:space="0" w:color="auto"/>
                                <w:right w:val="none" w:sz="0" w:space="0" w:color="auto"/>
                              </w:divBdr>
                              <w:divsChild>
                                <w:div w:id="2276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206958">
      <w:bodyDiv w:val="1"/>
      <w:marLeft w:val="0"/>
      <w:marRight w:val="0"/>
      <w:marTop w:val="0"/>
      <w:marBottom w:val="0"/>
      <w:divBdr>
        <w:top w:val="none" w:sz="0" w:space="0" w:color="auto"/>
        <w:left w:val="none" w:sz="0" w:space="0" w:color="auto"/>
        <w:bottom w:val="none" w:sz="0" w:space="0" w:color="auto"/>
        <w:right w:val="none" w:sz="0" w:space="0" w:color="auto"/>
      </w:divBdr>
    </w:div>
    <w:div w:id="1440685911">
      <w:bodyDiv w:val="1"/>
      <w:marLeft w:val="0"/>
      <w:marRight w:val="0"/>
      <w:marTop w:val="0"/>
      <w:marBottom w:val="0"/>
      <w:divBdr>
        <w:top w:val="none" w:sz="0" w:space="0" w:color="auto"/>
        <w:left w:val="none" w:sz="0" w:space="0" w:color="auto"/>
        <w:bottom w:val="none" w:sz="0" w:space="0" w:color="auto"/>
        <w:right w:val="none" w:sz="0" w:space="0" w:color="auto"/>
      </w:divBdr>
    </w:div>
    <w:div w:id="1442266849">
      <w:bodyDiv w:val="1"/>
      <w:marLeft w:val="0"/>
      <w:marRight w:val="0"/>
      <w:marTop w:val="0"/>
      <w:marBottom w:val="0"/>
      <w:divBdr>
        <w:top w:val="none" w:sz="0" w:space="0" w:color="auto"/>
        <w:left w:val="none" w:sz="0" w:space="0" w:color="auto"/>
        <w:bottom w:val="none" w:sz="0" w:space="0" w:color="auto"/>
        <w:right w:val="none" w:sz="0" w:space="0" w:color="auto"/>
      </w:divBdr>
    </w:div>
    <w:div w:id="1442411396">
      <w:bodyDiv w:val="1"/>
      <w:marLeft w:val="0"/>
      <w:marRight w:val="0"/>
      <w:marTop w:val="0"/>
      <w:marBottom w:val="0"/>
      <w:divBdr>
        <w:top w:val="none" w:sz="0" w:space="0" w:color="auto"/>
        <w:left w:val="none" w:sz="0" w:space="0" w:color="auto"/>
        <w:bottom w:val="none" w:sz="0" w:space="0" w:color="auto"/>
        <w:right w:val="none" w:sz="0" w:space="0" w:color="auto"/>
      </w:divBdr>
    </w:div>
    <w:div w:id="1447193171">
      <w:bodyDiv w:val="1"/>
      <w:marLeft w:val="0"/>
      <w:marRight w:val="0"/>
      <w:marTop w:val="0"/>
      <w:marBottom w:val="0"/>
      <w:divBdr>
        <w:top w:val="none" w:sz="0" w:space="0" w:color="auto"/>
        <w:left w:val="none" w:sz="0" w:space="0" w:color="auto"/>
        <w:bottom w:val="none" w:sz="0" w:space="0" w:color="auto"/>
        <w:right w:val="none" w:sz="0" w:space="0" w:color="auto"/>
      </w:divBdr>
    </w:div>
    <w:div w:id="1454983635">
      <w:bodyDiv w:val="1"/>
      <w:marLeft w:val="0"/>
      <w:marRight w:val="0"/>
      <w:marTop w:val="0"/>
      <w:marBottom w:val="0"/>
      <w:divBdr>
        <w:top w:val="none" w:sz="0" w:space="0" w:color="auto"/>
        <w:left w:val="none" w:sz="0" w:space="0" w:color="auto"/>
        <w:bottom w:val="none" w:sz="0" w:space="0" w:color="auto"/>
        <w:right w:val="none" w:sz="0" w:space="0" w:color="auto"/>
      </w:divBdr>
    </w:div>
    <w:div w:id="1463764556">
      <w:bodyDiv w:val="1"/>
      <w:marLeft w:val="0"/>
      <w:marRight w:val="0"/>
      <w:marTop w:val="0"/>
      <w:marBottom w:val="0"/>
      <w:divBdr>
        <w:top w:val="none" w:sz="0" w:space="0" w:color="auto"/>
        <w:left w:val="none" w:sz="0" w:space="0" w:color="auto"/>
        <w:bottom w:val="none" w:sz="0" w:space="0" w:color="auto"/>
        <w:right w:val="none" w:sz="0" w:space="0" w:color="auto"/>
      </w:divBdr>
    </w:div>
    <w:div w:id="1465077348">
      <w:bodyDiv w:val="1"/>
      <w:marLeft w:val="0"/>
      <w:marRight w:val="0"/>
      <w:marTop w:val="0"/>
      <w:marBottom w:val="0"/>
      <w:divBdr>
        <w:top w:val="none" w:sz="0" w:space="0" w:color="auto"/>
        <w:left w:val="none" w:sz="0" w:space="0" w:color="auto"/>
        <w:bottom w:val="none" w:sz="0" w:space="0" w:color="auto"/>
        <w:right w:val="none" w:sz="0" w:space="0" w:color="auto"/>
      </w:divBdr>
    </w:div>
    <w:div w:id="1474981506">
      <w:bodyDiv w:val="1"/>
      <w:marLeft w:val="0"/>
      <w:marRight w:val="0"/>
      <w:marTop w:val="0"/>
      <w:marBottom w:val="0"/>
      <w:divBdr>
        <w:top w:val="none" w:sz="0" w:space="0" w:color="auto"/>
        <w:left w:val="none" w:sz="0" w:space="0" w:color="auto"/>
        <w:bottom w:val="none" w:sz="0" w:space="0" w:color="auto"/>
        <w:right w:val="none" w:sz="0" w:space="0" w:color="auto"/>
      </w:divBdr>
    </w:div>
    <w:div w:id="1480532896">
      <w:bodyDiv w:val="1"/>
      <w:marLeft w:val="0"/>
      <w:marRight w:val="0"/>
      <w:marTop w:val="0"/>
      <w:marBottom w:val="0"/>
      <w:divBdr>
        <w:top w:val="none" w:sz="0" w:space="0" w:color="auto"/>
        <w:left w:val="none" w:sz="0" w:space="0" w:color="auto"/>
        <w:bottom w:val="none" w:sz="0" w:space="0" w:color="auto"/>
        <w:right w:val="none" w:sz="0" w:space="0" w:color="auto"/>
      </w:divBdr>
    </w:div>
    <w:div w:id="1481118199">
      <w:bodyDiv w:val="1"/>
      <w:marLeft w:val="0"/>
      <w:marRight w:val="0"/>
      <w:marTop w:val="0"/>
      <w:marBottom w:val="0"/>
      <w:divBdr>
        <w:top w:val="none" w:sz="0" w:space="0" w:color="auto"/>
        <w:left w:val="none" w:sz="0" w:space="0" w:color="auto"/>
        <w:bottom w:val="none" w:sz="0" w:space="0" w:color="auto"/>
        <w:right w:val="none" w:sz="0" w:space="0" w:color="auto"/>
      </w:divBdr>
    </w:div>
    <w:div w:id="1488010760">
      <w:bodyDiv w:val="1"/>
      <w:marLeft w:val="0"/>
      <w:marRight w:val="0"/>
      <w:marTop w:val="0"/>
      <w:marBottom w:val="0"/>
      <w:divBdr>
        <w:top w:val="none" w:sz="0" w:space="0" w:color="auto"/>
        <w:left w:val="none" w:sz="0" w:space="0" w:color="auto"/>
        <w:bottom w:val="none" w:sz="0" w:space="0" w:color="auto"/>
        <w:right w:val="none" w:sz="0" w:space="0" w:color="auto"/>
      </w:divBdr>
    </w:div>
    <w:div w:id="1491210004">
      <w:bodyDiv w:val="1"/>
      <w:marLeft w:val="0"/>
      <w:marRight w:val="0"/>
      <w:marTop w:val="0"/>
      <w:marBottom w:val="0"/>
      <w:divBdr>
        <w:top w:val="none" w:sz="0" w:space="0" w:color="auto"/>
        <w:left w:val="none" w:sz="0" w:space="0" w:color="auto"/>
        <w:bottom w:val="none" w:sz="0" w:space="0" w:color="auto"/>
        <w:right w:val="none" w:sz="0" w:space="0" w:color="auto"/>
      </w:divBdr>
    </w:div>
    <w:div w:id="1495029195">
      <w:bodyDiv w:val="1"/>
      <w:marLeft w:val="0"/>
      <w:marRight w:val="0"/>
      <w:marTop w:val="0"/>
      <w:marBottom w:val="0"/>
      <w:divBdr>
        <w:top w:val="none" w:sz="0" w:space="0" w:color="auto"/>
        <w:left w:val="none" w:sz="0" w:space="0" w:color="auto"/>
        <w:bottom w:val="none" w:sz="0" w:space="0" w:color="auto"/>
        <w:right w:val="none" w:sz="0" w:space="0" w:color="auto"/>
      </w:divBdr>
    </w:div>
    <w:div w:id="1515223626">
      <w:bodyDiv w:val="1"/>
      <w:marLeft w:val="0"/>
      <w:marRight w:val="0"/>
      <w:marTop w:val="0"/>
      <w:marBottom w:val="0"/>
      <w:divBdr>
        <w:top w:val="none" w:sz="0" w:space="0" w:color="auto"/>
        <w:left w:val="none" w:sz="0" w:space="0" w:color="auto"/>
        <w:bottom w:val="none" w:sz="0" w:space="0" w:color="auto"/>
        <w:right w:val="none" w:sz="0" w:space="0" w:color="auto"/>
      </w:divBdr>
    </w:div>
    <w:div w:id="1520270797">
      <w:bodyDiv w:val="1"/>
      <w:marLeft w:val="0"/>
      <w:marRight w:val="0"/>
      <w:marTop w:val="0"/>
      <w:marBottom w:val="0"/>
      <w:divBdr>
        <w:top w:val="none" w:sz="0" w:space="0" w:color="auto"/>
        <w:left w:val="none" w:sz="0" w:space="0" w:color="auto"/>
        <w:bottom w:val="none" w:sz="0" w:space="0" w:color="auto"/>
        <w:right w:val="none" w:sz="0" w:space="0" w:color="auto"/>
      </w:divBdr>
      <w:divsChild>
        <w:div w:id="294605949">
          <w:marLeft w:val="0"/>
          <w:marRight w:val="0"/>
          <w:marTop w:val="0"/>
          <w:marBottom w:val="0"/>
          <w:divBdr>
            <w:top w:val="none" w:sz="0" w:space="0" w:color="auto"/>
            <w:left w:val="none" w:sz="0" w:space="0" w:color="auto"/>
            <w:bottom w:val="none" w:sz="0" w:space="0" w:color="auto"/>
            <w:right w:val="none" w:sz="0" w:space="0" w:color="auto"/>
          </w:divBdr>
          <w:divsChild>
            <w:div w:id="1006522627">
              <w:marLeft w:val="0"/>
              <w:marRight w:val="0"/>
              <w:marTop w:val="0"/>
              <w:marBottom w:val="0"/>
              <w:divBdr>
                <w:top w:val="none" w:sz="0" w:space="0" w:color="auto"/>
                <w:left w:val="none" w:sz="0" w:space="0" w:color="auto"/>
                <w:bottom w:val="none" w:sz="0" w:space="0" w:color="auto"/>
                <w:right w:val="none" w:sz="0" w:space="0" w:color="auto"/>
              </w:divBdr>
              <w:divsChild>
                <w:div w:id="1940141475">
                  <w:marLeft w:val="0"/>
                  <w:marRight w:val="0"/>
                  <w:marTop w:val="0"/>
                  <w:marBottom w:val="0"/>
                  <w:divBdr>
                    <w:top w:val="none" w:sz="0" w:space="0" w:color="auto"/>
                    <w:left w:val="none" w:sz="0" w:space="0" w:color="auto"/>
                    <w:bottom w:val="none" w:sz="0" w:space="0" w:color="auto"/>
                    <w:right w:val="none" w:sz="0" w:space="0" w:color="auto"/>
                  </w:divBdr>
                  <w:divsChild>
                    <w:div w:id="402727818">
                      <w:marLeft w:val="0"/>
                      <w:marRight w:val="0"/>
                      <w:marTop w:val="0"/>
                      <w:marBottom w:val="0"/>
                      <w:divBdr>
                        <w:top w:val="none" w:sz="0" w:space="0" w:color="auto"/>
                        <w:left w:val="none" w:sz="0" w:space="0" w:color="auto"/>
                        <w:bottom w:val="none" w:sz="0" w:space="0" w:color="auto"/>
                        <w:right w:val="none" w:sz="0" w:space="0" w:color="auto"/>
                      </w:divBdr>
                      <w:divsChild>
                        <w:div w:id="363946942">
                          <w:marLeft w:val="0"/>
                          <w:marRight w:val="0"/>
                          <w:marTop w:val="0"/>
                          <w:marBottom w:val="0"/>
                          <w:divBdr>
                            <w:top w:val="none" w:sz="0" w:space="0" w:color="auto"/>
                            <w:left w:val="none" w:sz="0" w:space="0" w:color="auto"/>
                            <w:bottom w:val="none" w:sz="0" w:space="0" w:color="auto"/>
                            <w:right w:val="none" w:sz="0" w:space="0" w:color="auto"/>
                          </w:divBdr>
                          <w:divsChild>
                            <w:div w:id="751974561">
                              <w:marLeft w:val="0"/>
                              <w:marRight w:val="0"/>
                              <w:marTop w:val="0"/>
                              <w:marBottom w:val="0"/>
                              <w:divBdr>
                                <w:top w:val="none" w:sz="0" w:space="0" w:color="auto"/>
                                <w:left w:val="none" w:sz="0" w:space="0" w:color="auto"/>
                                <w:bottom w:val="none" w:sz="0" w:space="0" w:color="auto"/>
                                <w:right w:val="none" w:sz="0" w:space="0" w:color="auto"/>
                              </w:divBdr>
                              <w:divsChild>
                                <w:div w:id="213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31156">
      <w:bodyDiv w:val="1"/>
      <w:marLeft w:val="0"/>
      <w:marRight w:val="0"/>
      <w:marTop w:val="0"/>
      <w:marBottom w:val="0"/>
      <w:divBdr>
        <w:top w:val="none" w:sz="0" w:space="0" w:color="auto"/>
        <w:left w:val="none" w:sz="0" w:space="0" w:color="auto"/>
        <w:bottom w:val="none" w:sz="0" w:space="0" w:color="auto"/>
        <w:right w:val="none" w:sz="0" w:space="0" w:color="auto"/>
      </w:divBdr>
    </w:div>
    <w:div w:id="1525169303">
      <w:bodyDiv w:val="1"/>
      <w:marLeft w:val="0"/>
      <w:marRight w:val="0"/>
      <w:marTop w:val="0"/>
      <w:marBottom w:val="0"/>
      <w:divBdr>
        <w:top w:val="none" w:sz="0" w:space="0" w:color="auto"/>
        <w:left w:val="none" w:sz="0" w:space="0" w:color="auto"/>
        <w:bottom w:val="none" w:sz="0" w:space="0" w:color="auto"/>
        <w:right w:val="none" w:sz="0" w:space="0" w:color="auto"/>
      </w:divBdr>
    </w:div>
    <w:div w:id="1527714193">
      <w:bodyDiv w:val="1"/>
      <w:marLeft w:val="0"/>
      <w:marRight w:val="0"/>
      <w:marTop w:val="0"/>
      <w:marBottom w:val="0"/>
      <w:divBdr>
        <w:top w:val="none" w:sz="0" w:space="0" w:color="auto"/>
        <w:left w:val="none" w:sz="0" w:space="0" w:color="auto"/>
        <w:bottom w:val="none" w:sz="0" w:space="0" w:color="auto"/>
        <w:right w:val="none" w:sz="0" w:space="0" w:color="auto"/>
      </w:divBdr>
    </w:div>
    <w:div w:id="1535994607">
      <w:bodyDiv w:val="1"/>
      <w:marLeft w:val="0"/>
      <w:marRight w:val="0"/>
      <w:marTop w:val="0"/>
      <w:marBottom w:val="0"/>
      <w:divBdr>
        <w:top w:val="none" w:sz="0" w:space="0" w:color="auto"/>
        <w:left w:val="none" w:sz="0" w:space="0" w:color="auto"/>
        <w:bottom w:val="none" w:sz="0" w:space="0" w:color="auto"/>
        <w:right w:val="none" w:sz="0" w:space="0" w:color="auto"/>
      </w:divBdr>
    </w:div>
    <w:div w:id="1536890306">
      <w:bodyDiv w:val="1"/>
      <w:marLeft w:val="0"/>
      <w:marRight w:val="0"/>
      <w:marTop w:val="0"/>
      <w:marBottom w:val="0"/>
      <w:divBdr>
        <w:top w:val="none" w:sz="0" w:space="0" w:color="auto"/>
        <w:left w:val="none" w:sz="0" w:space="0" w:color="auto"/>
        <w:bottom w:val="none" w:sz="0" w:space="0" w:color="auto"/>
        <w:right w:val="none" w:sz="0" w:space="0" w:color="auto"/>
      </w:divBdr>
    </w:div>
    <w:div w:id="1538349393">
      <w:bodyDiv w:val="1"/>
      <w:marLeft w:val="0"/>
      <w:marRight w:val="0"/>
      <w:marTop w:val="0"/>
      <w:marBottom w:val="0"/>
      <w:divBdr>
        <w:top w:val="none" w:sz="0" w:space="0" w:color="auto"/>
        <w:left w:val="none" w:sz="0" w:space="0" w:color="auto"/>
        <w:bottom w:val="none" w:sz="0" w:space="0" w:color="auto"/>
        <w:right w:val="none" w:sz="0" w:space="0" w:color="auto"/>
      </w:divBdr>
      <w:divsChild>
        <w:div w:id="954865835">
          <w:marLeft w:val="0"/>
          <w:marRight w:val="0"/>
          <w:marTop w:val="0"/>
          <w:marBottom w:val="0"/>
          <w:divBdr>
            <w:top w:val="none" w:sz="0" w:space="0" w:color="auto"/>
            <w:left w:val="none" w:sz="0" w:space="0" w:color="auto"/>
            <w:bottom w:val="none" w:sz="0" w:space="0" w:color="auto"/>
            <w:right w:val="none" w:sz="0" w:space="0" w:color="auto"/>
          </w:divBdr>
          <w:divsChild>
            <w:div w:id="559291185">
              <w:marLeft w:val="0"/>
              <w:marRight w:val="0"/>
              <w:marTop w:val="0"/>
              <w:marBottom w:val="900"/>
              <w:divBdr>
                <w:top w:val="none" w:sz="0" w:space="0" w:color="auto"/>
                <w:left w:val="none" w:sz="0" w:space="0" w:color="auto"/>
                <w:bottom w:val="none" w:sz="0" w:space="0" w:color="auto"/>
                <w:right w:val="none" w:sz="0" w:space="0" w:color="auto"/>
              </w:divBdr>
              <w:divsChild>
                <w:div w:id="680934335">
                  <w:marLeft w:val="0"/>
                  <w:marRight w:val="0"/>
                  <w:marTop w:val="0"/>
                  <w:marBottom w:val="0"/>
                  <w:divBdr>
                    <w:top w:val="none" w:sz="0" w:space="0" w:color="auto"/>
                    <w:left w:val="none" w:sz="0" w:space="0" w:color="auto"/>
                    <w:bottom w:val="none" w:sz="0" w:space="0" w:color="auto"/>
                    <w:right w:val="none" w:sz="0" w:space="0" w:color="auto"/>
                  </w:divBdr>
                  <w:divsChild>
                    <w:div w:id="1305544315">
                      <w:marLeft w:val="0"/>
                      <w:marRight w:val="0"/>
                      <w:marTop w:val="0"/>
                      <w:marBottom w:val="0"/>
                      <w:divBdr>
                        <w:top w:val="none" w:sz="0" w:space="0" w:color="auto"/>
                        <w:left w:val="none" w:sz="0" w:space="0" w:color="auto"/>
                        <w:bottom w:val="none" w:sz="0" w:space="0" w:color="auto"/>
                        <w:right w:val="none" w:sz="0" w:space="0" w:color="auto"/>
                      </w:divBdr>
                      <w:divsChild>
                        <w:div w:id="1318420271">
                          <w:marLeft w:val="0"/>
                          <w:marRight w:val="0"/>
                          <w:marTop w:val="0"/>
                          <w:marBottom w:val="0"/>
                          <w:divBdr>
                            <w:top w:val="none" w:sz="0" w:space="0" w:color="auto"/>
                            <w:left w:val="none" w:sz="0" w:space="0" w:color="auto"/>
                            <w:bottom w:val="none" w:sz="0" w:space="0" w:color="auto"/>
                            <w:right w:val="none" w:sz="0" w:space="0" w:color="auto"/>
                          </w:divBdr>
                          <w:divsChild>
                            <w:div w:id="1627198901">
                              <w:marLeft w:val="0"/>
                              <w:marRight w:val="0"/>
                              <w:marTop w:val="0"/>
                              <w:marBottom w:val="0"/>
                              <w:divBdr>
                                <w:top w:val="none" w:sz="0" w:space="0" w:color="auto"/>
                                <w:left w:val="none" w:sz="0" w:space="0" w:color="auto"/>
                                <w:bottom w:val="none" w:sz="0" w:space="0" w:color="auto"/>
                                <w:right w:val="none" w:sz="0" w:space="0" w:color="auto"/>
                              </w:divBdr>
                              <w:divsChild>
                                <w:div w:id="1327249187">
                                  <w:marLeft w:val="0"/>
                                  <w:marRight w:val="0"/>
                                  <w:marTop w:val="0"/>
                                  <w:marBottom w:val="0"/>
                                  <w:divBdr>
                                    <w:top w:val="none" w:sz="0" w:space="0" w:color="auto"/>
                                    <w:left w:val="none" w:sz="0" w:space="0" w:color="auto"/>
                                    <w:bottom w:val="none" w:sz="0" w:space="0" w:color="auto"/>
                                    <w:right w:val="none" w:sz="0" w:space="0" w:color="auto"/>
                                  </w:divBdr>
                                  <w:divsChild>
                                    <w:div w:id="103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0241">
      <w:bodyDiv w:val="1"/>
      <w:marLeft w:val="0"/>
      <w:marRight w:val="0"/>
      <w:marTop w:val="0"/>
      <w:marBottom w:val="0"/>
      <w:divBdr>
        <w:top w:val="none" w:sz="0" w:space="0" w:color="auto"/>
        <w:left w:val="none" w:sz="0" w:space="0" w:color="auto"/>
        <w:bottom w:val="none" w:sz="0" w:space="0" w:color="auto"/>
        <w:right w:val="none" w:sz="0" w:space="0" w:color="auto"/>
      </w:divBdr>
    </w:div>
    <w:div w:id="1545285787">
      <w:bodyDiv w:val="1"/>
      <w:marLeft w:val="0"/>
      <w:marRight w:val="0"/>
      <w:marTop w:val="0"/>
      <w:marBottom w:val="0"/>
      <w:divBdr>
        <w:top w:val="none" w:sz="0" w:space="0" w:color="auto"/>
        <w:left w:val="none" w:sz="0" w:space="0" w:color="auto"/>
        <w:bottom w:val="none" w:sz="0" w:space="0" w:color="auto"/>
        <w:right w:val="none" w:sz="0" w:space="0" w:color="auto"/>
      </w:divBdr>
    </w:div>
    <w:div w:id="1546601873">
      <w:bodyDiv w:val="1"/>
      <w:marLeft w:val="0"/>
      <w:marRight w:val="0"/>
      <w:marTop w:val="0"/>
      <w:marBottom w:val="0"/>
      <w:divBdr>
        <w:top w:val="none" w:sz="0" w:space="0" w:color="auto"/>
        <w:left w:val="none" w:sz="0" w:space="0" w:color="auto"/>
        <w:bottom w:val="none" w:sz="0" w:space="0" w:color="auto"/>
        <w:right w:val="none" w:sz="0" w:space="0" w:color="auto"/>
      </w:divBdr>
    </w:div>
    <w:div w:id="1546679172">
      <w:bodyDiv w:val="1"/>
      <w:marLeft w:val="0"/>
      <w:marRight w:val="0"/>
      <w:marTop w:val="0"/>
      <w:marBottom w:val="0"/>
      <w:divBdr>
        <w:top w:val="none" w:sz="0" w:space="0" w:color="auto"/>
        <w:left w:val="none" w:sz="0" w:space="0" w:color="auto"/>
        <w:bottom w:val="none" w:sz="0" w:space="0" w:color="auto"/>
        <w:right w:val="none" w:sz="0" w:space="0" w:color="auto"/>
      </w:divBdr>
    </w:div>
    <w:div w:id="1561358691">
      <w:bodyDiv w:val="1"/>
      <w:marLeft w:val="0"/>
      <w:marRight w:val="0"/>
      <w:marTop w:val="0"/>
      <w:marBottom w:val="0"/>
      <w:divBdr>
        <w:top w:val="none" w:sz="0" w:space="0" w:color="auto"/>
        <w:left w:val="none" w:sz="0" w:space="0" w:color="auto"/>
        <w:bottom w:val="none" w:sz="0" w:space="0" w:color="auto"/>
        <w:right w:val="none" w:sz="0" w:space="0" w:color="auto"/>
      </w:divBdr>
    </w:div>
    <w:div w:id="1561592187">
      <w:bodyDiv w:val="1"/>
      <w:marLeft w:val="0"/>
      <w:marRight w:val="0"/>
      <w:marTop w:val="0"/>
      <w:marBottom w:val="0"/>
      <w:divBdr>
        <w:top w:val="none" w:sz="0" w:space="0" w:color="auto"/>
        <w:left w:val="none" w:sz="0" w:space="0" w:color="auto"/>
        <w:bottom w:val="none" w:sz="0" w:space="0" w:color="auto"/>
        <w:right w:val="none" w:sz="0" w:space="0" w:color="auto"/>
      </w:divBdr>
    </w:div>
    <w:div w:id="1624654190">
      <w:bodyDiv w:val="1"/>
      <w:marLeft w:val="0"/>
      <w:marRight w:val="0"/>
      <w:marTop w:val="0"/>
      <w:marBottom w:val="0"/>
      <w:divBdr>
        <w:top w:val="none" w:sz="0" w:space="0" w:color="auto"/>
        <w:left w:val="none" w:sz="0" w:space="0" w:color="auto"/>
        <w:bottom w:val="none" w:sz="0" w:space="0" w:color="auto"/>
        <w:right w:val="none" w:sz="0" w:space="0" w:color="auto"/>
      </w:divBdr>
    </w:div>
    <w:div w:id="1632587426">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74528159">
      <w:bodyDiv w:val="1"/>
      <w:marLeft w:val="0"/>
      <w:marRight w:val="0"/>
      <w:marTop w:val="0"/>
      <w:marBottom w:val="0"/>
      <w:divBdr>
        <w:top w:val="none" w:sz="0" w:space="0" w:color="auto"/>
        <w:left w:val="none" w:sz="0" w:space="0" w:color="auto"/>
        <w:bottom w:val="none" w:sz="0" w:space="0" w:color="auto"/>
        <w:right w:val="none" w:sz="0" w:space="0" w:color="auto"/>
      </w:divBdr>
      <w:divsChild>
        <w:div w:id="189031125">
          <w:marLeft w:val="0"/>
          <w:marRight w:val="0"/>
          <w:marTop w:val="0"/>
          <w:marBottom w:val="0"/>
          <w:divBdr>
            <w:top w:val="none" w:sz="0" w:space="0" w:color="auto"/>
            <w:left w:val="none" w:sz="0" w:space="0" w:color="auto"/>
            <w:bottom w:val="none" w:sz="0" w:space="0" w:color="auto"/>
            <w:right w:val="none" w:sz="0" w:space="0" w:color="auto"/>
          </w:divBdr>
        </w:div>
        <w:div w:id="494492823">
          <w:marLeft w:val="0"/>
          <w:marRight w:val="0"/>
          <w:marTop w:val="0"/>
          <w:marBottom w:val="0"/>
          <w:divBdr>
            <w:top w:val="none" w:sz="0" w:space="0" w:color="auto"/>
            <w:left w:val="none" w:sz="0" w:space="0" w:color="auto"/>
            <w:bottom w:val="none" w:sz="0" w:space="0" w:color="auto"/>
            <w:right w:val="none" w:sz="0" w:space="0" w:color="auto"/>
          </w:divBdr>
        </w:div>
        <w:div w:id="498077996">
          <w:marLeft w:val="0"/>
          <w:marRight w:val="0"/>
          <w:marTop w:val="0"/>
          <w:marBottom w:val="0"/>
          <w:divBdr>
            <w:top w:val="none" w:sz="0" w:space="0" w:color="auto"/>
            <w:left w:val="none" w:sz="0" w:space="0" w:color="auto"/>
            <w:bottom w:val="none" w:sz="0" w:space="0" w:color="auto"/>
            <w:right w:val="none" w:sz="0" w:space="0" w:color="auto"/>
          </w:divBdr>
        </w:div>
        <w:div w:id="843014680">
          <w:marLeft w:val="0"/>
          <w:marRight w:val="0"/>
          <w:marTop w:val="0"/>
          <w:marBottom w:val="0"/>
          <w:divBdr>
            <w:top w:val="none" w:sz="0" w:space="0" w:color="auto"/>
            <w:left w:val="none" w:sz="0" w:space="0" w:color="auto"/>
            <w:bottom w:val="none" w:sz="0" w:space="0" w:color="auto"/>
            <w:right w:val="none" w:sz="0" w:space="0" w:color="auto"/>
          </w:divBdr>
        </w:div>
      </w:divsChild>
    </w:div>
    <w:div w:id="1679699918">
      <w:bodyDiv w:val="1"/>
      <w:marLeft w:val="0"/>
      <w:marRight w:val="0"/>
      <w:marTop w:val="0"/>
      <w:marBottom w:val="0"/>
      <w:divBdr>
        <w:top w:val="none" w:sz="0" w:space="0" w:color="auto"/>
        <w:left w:val="none" w:sz="0" w:space="0" w:color="auto"/>
        <w:bottom w:val="none" w:sz="0" w:space="0" w:color="auto"/>
        <w:right w:val="none" w:sz="0" w:space="0" w:color="auto"/>
      </w:divBdr>
    </w:div>
    <w:div w:id="1680962656">
      <w:bodyDiv w:val="1"/>
      <w:marLeft w:val="0"/>
      <w:marRight w:val="0"/>
      <w:marTop w:val="0"/>
      <w:marBottom w:val="0"/>
      <w:divBdr>
        <w:top w:val="none" w:sz="0" w:space="0" w:color="auto"/>
        <w:left w:val="none" w:sz="0" w:space="0" w:color="auto"/>
        <w:bottom w:val="none" w:sz="0" w:space="0" w:color="auto"/>
        <w:right w:val="none" w:sz="0" w:space="0" w:color="auto"/>
      </w:divBdr>
    </w:div>
    <w:div w:id="1703899592">
      <w:bodyDiv w:val="1"/>
      <w:marLeft w:val="0"/>
      <w:marRight w:val="0"/>
      <w:marTop w:val="0"/>
      <w:marBottom w:val="0"/>
      <w:divBdr>
        <w:top w:val="none" w:sz="0" w:space="0" w:color="auto"/>
        <w:left w:val="none" w:sz="0" w:space="0" w:color="auto"/>
        <w:bottom w:val="none" w:sz="0" w:space="0" w:color="auto"/>
        <w:right w:val="none" w:sz="0" w:space="0" w:color="auto"/>
      </w:divBdr>
    </w:div>
    <w:div w:id="1711221452">
      <w:bodyDiv w:val="1"/>
      <w:marLeft w:val="0"/>
      <w:marRight w:val="0"/>
      <w:marTop w:val="0"/>
      <w:marBottom w:val="0"/>
      <w:divBdr>
        <w:top w:val="none" w:sz="0" w:space="0" w:color="auto"/>
        <w:left w:val="none" w:sz="0" w:space="0" w:color="auto"/>
        <w:bottom w:val="none" w:sz="0" w:space="0" w:color="auto"/>
        <w:right w:val="none" w:sz="0" w:space="0" w:color="auto"/>
      </w:divBdr>
    </w:div>
    <w:div w:id="1714379818">
      <w:bodyDiv w:val="1"/>
      <w:marLeft w:val="0"/>
      <w:marRight w:val="0"/>
      <w:marTop w:val="0"/>
      <w:marBottom w:val="0"/>
      <w:divBdr>
        <w:top w:val="none" w:sz="0" w:space="0" w:color="auto"/>
        <w:left w:val="none" w:sz="0" w:space="0" w:color="auto"/>
        <w:bottom w:val="none" w:sz="0" w:space="0" w:color="auto"/>
        <w:right w:val="none" w:sz="0" w:space="0" w:color="auto"/>
      </w:divBdr>
    </w:div>
    <w:div w:id="1716812362">
      <w:bodyDiv w:val="1"/>
      <w:marLeft w:val="0"/>
      <w:marRight w:val="0"/>
      <w:marTop w:val="0"/>
      <w:marBottom w:val="0"/>
      <w:divBdr>
        <w:top w:val="none" w:sz="0" w:space="0" w:color="auto"/>
        <w:left w:val="none" w:sz="0" w:space="0" w:color="auto"/>
        <w:bottom w:val="none" w:sz="0" w:space="0" w:color="auto"/>
        <w:right w:val="none" w:sz="0" w:space="0" w:color="auto"/>
      </w:divBdr>
    </w:div>
    <w:div w:id="1723602418">
      <w:bodyDiv w:val="1"/>
      <w:marLeft w:val="0"/>
      <w:marRight w:val="0"/>
      <w:marTop w:val="0"/>
      <w:marBottom w:val="0"/>
      <w:divBdr>
        <w:top w:val="none" w:sz="0" w:space="0" w:color="auto"/>
        <w:left w:val="none" w:sz="0" w:space="0" w:color="auto"/>
        <w:bottom w:val="none" w:sz="0" w:space="0" w:color="auto"/>
        <w:right w:val="none" w:sz="0" w:space="0" w:color="auto"/>
      </w:divBdr>
      <w:divsChild>
        <w:div w:id="551575054">
          <w:marLeft w:val="0"/>
          <w:marRight w:val="0"/>
          <w:marTop w:val="0"/>
          <w:marBottom w:val="0"/>
          <w:divBdr>
            <w:top w:val="none" w:sz="0" w:space="0" w:color="auto"/>
            <w:left w:val="none" w:sz="0" w:space="0" w:color="auto"/>
            <w:bottom w:val="none" w:sz="0" w:space="0" w:color="auto"/>
            <w:right w:val="none" w:sz="0" w:space="0" w:color="auto"/>
          </w:divBdr>
        </w:div>
        <w:div w:id="1582904423">
          <w:marLeft w:val="0"/>
          <w:marRight w:val="0"/>
          <w:marTop w:val="0"/>
          <w:marBottom w:val="0"/>
          <w:divBdr>
            <w:top w:val="none" w:sz="0" w:space="0" w:color="auto"/>
            <w:left w:val="none" w:sz="0" w:space="0" w:color="auto"/>
            <w:bottom w:val="none" w:sz="0" w:space="0" w:color="auto"/>
            <w:right w:val="none" w:sz="0" w:space="0" w:color="auto"/>
          </w:divBdr>
        </w:div>
        <w:div w:id="1891457730">
          <w:marLeft w:val="0"/>
          <w:marRight w:val="0"/>
          <w:marTop w:val="0"/>
          <w:marBottom w:val="0"/>
          <w:divBdr>
            <w:top w:val="none" w:sz="0" w:space="0" w:color="auto"/>
            <w:left w:val="none" w:sz="0" w:space="0" w:color="auto"/>
            <w:bottom w:val="none" w:sz="0" w:space="0" w:color="auto"/>
            <w:right w:val="none" w:sz="0" w:space="0" w:color="auto"/>
          </w:divBdr>
        </w:div>
      </w:divsChild>
    </w:div>
    <w:div w:id="1744838291">
      <w:bodyDiv w:val="1"/>
      <w:marLeft w:val="0"/>
      <w:marRight w:val="0"/>
      <w:marTop w:val="0"/>
      <w:marBottom w:val="0"/>
      <w:divBdr>
        <w:top w:val="none" w:sz="0" w:space="0" w:color="auto"/>
        <w:left w:val="none" w:sz="0" w:space="0" w:color="auto"/>
        <w:bottom w:val="none" w:sz="0" w:space="0" w:color="auto"/>
        <w:right w:val="none" w:sz="0" w:space="0" w:color="auto"/>
      </w:divBdr>
    </w:div>
    <w:div w:id="1746608559">
      <w:bodyDiv w:val="1"/>
      <w:marLeft w:val="0"/>
      <w:marRight w:val="0"/>
      <w:marTop w:val="0"/>
      <w:marBottom w:val="0"/>
      <w:divBdr>
        <w:top w:val="none" w:sz="0" w:space="0" w:color="auto"/>
        <w:left w:val="none" w:sz="0" w:space="0" w:color="auto"/>
        <w:bottom w:val="none" w:sz="0" w:space="0" w:color="auto"/>
        <w:right w:val="none" w:sz="0" w:space="0" w:color="auto"/>
      </w:divBdr>
    </w:div>
    <w:div w:id="1752241047">
      <w:bodyDiv w:val="1"/>
      <w:marLeft w:val="0"/>
      <w:marRight w:val="0"/>
      <w:marTop w:val="0"/>
      <w:marBottom w:val="0"/>
      <w:divBdr>
        <w:top w:val="none" w:sz="0" w:space="0" w:color="auto"/>
        <w:left w:val="none" w:sz="0" w:space="0" w:color="auto"/>
        <w:bottom w:val="none" w:sz="0" w:space="0" w:color="auto"/>
        <w:right w:val="none" w:sz="0" w:space="0" w:color="auto"/>
      </w:divBdr>
    </w:div>
    <w:div w:id="1766876543">
      <w:bodyDiv w:val="1"/>
      <w:marLeft w:val="0"/>
      <w:marRight w:val="0"/>
      <w:marTop w:val="0"/>
      <w:marBottom w:val="0"/>
      <w:divBdr>
        <w:top w:val="none" w:sz="0" w:space="0" w:color="auto"/>
        <w:left w:val="none" w:sz="0" w:space="0" w:color="auto"/>
        <w:bottom w:val="none" w:sz="0" w:space="0" w:color="auto"/>
        <w:right w:val="none" w:sz="0" w:space="0" w:color="auto"/>
      </w:divBdr>
    </w:div>
    <w:div w:id="1779520936">
      <w:bodyDiv w:val="1"/>
      <w:marLeft w:val="0"/>
      <w:marRight w:val="0"/>
      <w:marTop w:val="0"/>
      <w:marBottom w:val="0"/>
      <w:divBdr>
        <w:top w:val="none" w:sz="0" w:space="0" w:color="auto"/>
        <w:left w:val="none" w:sz="0" w:space="0" w:color="auto"/>
        <w:bottom w:val="none" w:sz="0" w:space="0" w:color="auto"/>
        <w:right w:val="none" w:sz="0" w:space="0" w:color="auto"/>
      </w:divBdr>
    </w:div>
    <w:div w:id="1782141438">
      <w:bodyDiv w:val="1"/>
      <w:marLeft w:val="0"/>
      <w:marRight w:val="0"/>
      <w:marTop w:val="0"/>
      <w:marBottom w:val="0"/>
      <w:divBdr>
        <w:top w:val="none" w:sz="0" w:space="0" w:color="auto"/>
        <w:left w:val="none" w:sz="0" w:space="0" w:color="auto"/>
        <w:bottom w:val="none" w:sz="0" w:space="0" w:color="auto"/>
        <w:right w:val="none" w:sz="0" w:space="0" w:color="auto"/>
      </w:divBdr>
    </w:div>
    <w:div w:id="1782142277">
      <w:bodyDiv w:val="1"/>
      <w:marLeft w:val="0"/>
      <w:marRight w:val="0"/>
      <w:marTop w:val="0"/>
      <w:marBottom w:val="0"/>
      <w:divBdr>
        <w:top w:val="none" w:sz="0" w:space="0" w:color="auto"/>
        <w:left w:val="none" w:sz="0" w:space="0" w:color="auto"/>
        <w:bottom w:val="none" w:sz="0" w:space="0" w:color="auto"/>
        <w:right w:val="none" w:sz="0" w:space="0" w:color="auto"/>
      </w:divBdr>
      <w:divsChild>
        <w:div w:id="1374698563">
          <w:marLeft w:val="0"/>
          <w:marRight w:val="0"/>
          <w:marTop w:val="0"/>
          <w:marBottom w:val="0"/>
          <w:divBdr>
            <w:top w:val="none" w:sz="0" w:space="0" w:color="auto"/>
            <w:left w:val="none" w:sz="0" w:space="0" w:color="auto"/>
            <w:bottom w:val="none" w:sz="0" w:space="0" w:color="auto"/>
            <w:right w:val="none" w:sz="0" w:space="0" w:color="auto"/>
          </w:divBdr>
          <w:divsChild>
            <w:div w:id="1572082928">
              <w:marLeft w:val="0"/>
              <w:marRight w:val="0"/>
              <w:marTop w:val="0"/>
              <w:marBottom w:val="0"/>
              <w:divBdr>
                <w:top w:val="none" w:sz="0" w:space="0" w:color="auto"/>
                <w:left w:val="none" w:sz="0" w:space="0" w:color="auto"/>
                <w:bottom w:val="none" w:sz="0" w:space="0" w:color="auto"/>
                <w:right w:val="none" w:sz="0" w:space="0" w:color="auto"/>
              </w:divBdr>
              <w:divsChild>
                <w:div w:id="965433439">
                  <w:marLeft w:val="0"/>
                  <w:marRight w:val="0"/>
                  <w:marTop w:val="0"/>
                  <w:marBottom w:val="0"/>
                  <w:divBdr>
                    <w:top w:val="none" w:sz="0" w:space="0" w:color="auto"/>
                    <w:left w:val="none" w:sz="0" w:space="0" w:color="auto"/>
                    <w:bottom w:val="none" w:sz="0" w:space="0" w:color="auto"/>
                    <w:right w:val="none" w:sz="0" w:space="0" w:color="auto"/>
                  </w:divBdr>
                  <w:divsChild>
                    <w:div w:id="880242313">
                      <w:marLeft w:val="0"/>
                      <w:marRight w:val="0"/>
                      <w:marTop w:val="0"/>
                      <w:marBottom w:val="0"/>
                      <w:divBdr>
                        <w:top w:val="none" w:sz="0" w:space="0" w:color="auto"/>
                        <w:left w:val="none" w:sz="0" w:space="0" w:color="auto"/>
                        <w:bottom w:val="none" w:sz="0" w:space="0" w:color="auto"/>
                        <w:right w:val="none" w:sz="0" w:space="0" w:color="auto"/>
                      </w:divBdr>
                      <w:divsChild>
                        <w:div w:id="2144233654">
                          <w:marLeft w:val="0"/>
                          <w:marRight w:val="0"/>
                          <w:marTop w:val="0"/>
                          <w:marBottom w:val="0"/>
                          <w:divBdr>
                            <w:top w:val="none" w:sz="0" w:space="0" w:color="auto"/>
                            <w:left w:val="none" w:sz="0" w:space="0" w:color="auto"/>
                            <w:bottom w:val="none" w:sz="0" w:space="0" w:color="auto"/>
                            <w:right w:val="none" w:sz="0" w:space="0" w:color="auto"/>
                          </w:divBdr>
                          <w:divsChild>
                            <w:div w:id="1031414156">
                              <w:marLeft w:val="0"/>
                              <w:marRight w:val="0"/>
                              <w:marTop w:val="0"/>
                              <w:marBottom w:val="0"/>
                              <w:divBdr>
                                <w:top w:val="none" w:sz="0" w:space="0" w:color="auto"/>
                                <w:left w:val="none" w:sz="0" w:space="0" w:color="auto"/>
                                <w:bottom w:val="none" w:sz="0" w:space="0" w:color="auto"/>
                                <w:right w:val="none" w:sz="0" w:space="0" w:color="auto"/>
                              </w:divBdr>
                              <w:divsChild>
                                <w:div w:id="630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725882">
      <w:bodyDiv w:val="1"/>
      <w:marLeft w:val="0"/>
      <w:marRight w:val="0"/>
      <w:marTop w:val="0"/>
      <w:marBottom w:val="0"/>
      <w:divBdr>
        <w:top w:val="none" w:sz="0" w:space="0" w:color="auto"/>
        <w:left w:val="none" w:sz="0" w:space="0" w:color="auto"/>
        <w:bottom w:val="none" w:sz="0" w:space="0" w:color="auto"/>
        <w:right w:val="none" w:sz="0" w:space="0" w:color="auto"/>
      </w:divBdr>
    </w:div>
    <w:div w:id="1784113367">
      <w:bodyDiv w:val="1"/>
      <w:marLeft w:val="0"/>
      <w:marRight w:val="0"/>
      <w:marTop w:val="0"/>
      <w:marBottom w:val="0"/>
      <w:divBdr>
        <w:top w:val="none" w:sz="0" w:space="0" w:color="auto"/>
        <w:left w:val="none" w:sz="0" w:space="0" w:color="auto"/>
        <w:bottom w:val="none" w:sz="0" w:space="0" w:color="auto"/>
        <w:right w:val="none" w:sz="0" w:space="0" w:color="auto"/>
      </w:divBdr>
    </w:div>
    <w:div w:id="1790051771">
      <w:bodyDiv w:val="1"/>
      <w:marLeft w:val="0"/>
      <w:marRight w:val="0"/>
      <w:marTop w:val="0"/>
      <w:marBottom w:val="0"/>
      <w:divBdr>
        <w:top w:val="none" w:sz="0" w:space="0" w:color="auto"/>
        <w:left w:val="none" w:sz="0" w:space="0" w:color="auto"/>
        <w:bottom w:val="none" w:sz="0" w:space="0" w:color="auto"/>
        <w:right w:val="none" w:sz="0" w:space="0" w:color="auto"/>
      </w:divBdr>
    </w:div>
    <w:div w:id="1794901855">
      <w:bodyDiv w:val="1"/>
      <w:marLeft w:val="0"/>
      <w:marRight w:val="0"/>
      <w:marTop w:val="0"/>
      <w:marBottom w:val="0"/>
      <w:divBdr>
        <w:top w:val="none" w:sz="0" w:space="0" w:color="auto"/>
        <w:left w:val="none" w:sz="0" w:space="0" w:color="auto"/>
        <w:bottom w:val="none" w:sz="0" w:space="0" w:color="auto"/>
        <w:right w:val="none" w:sz="0" w:space="0" w:color="auto"/>
      </w:divBdr>
    </w:div>
    <w:div w:id="1797407571">
      <w:bodyDiv w:val="1"/>
      <w:marLeft w:val="0"/>
      <w:marRight w:val="0"/>
      <w:marTop w:val="0"/>
      <w:marBottom w:val="0"/>
      <w:divBdr>
        <w:top w:val="none" w:sz="0" w:space="0" w:color="auto"/>
        <w:left w:val="none" w:sz="0" w:space="0" w:color="auto"/>
        <w:bottom w:val="none" w:sz="0" w:space="0" w:color="auto"/>
        <w:right w:val="none" w:sz="0" w:space="0" w:color="auto"/>
      </w:divBdr>
    </w:div>
    <w:div w:id="1805805041">
      <w:bodyDiv w:val="1"/>
      <w:marLeft w:val="0"/>
      <w:marRight w:val="0"/>
      <w:marTop w:val="0"/>
      <w:marBottom w:val="0"/>
      <w:divBdr>
        <w:top w:val="none" w:sz="0" w:space="0" w:color="auto"/>
        <w:left w:val="none" w:sz="0" w:space="0" w:color="auto"/>
        <w:bottom w:val="none" w:sz="0" w:space="0" w:color="auto"/>
        <w:right w:val="none" w:sz="0" w:space="0" w:color="auto"/>
      </w:divBdr>
    </w:div>
    <w:div w:id="1807620777">
      <w:bodyDiv w:val="1"/>
      <w:marLeft w:val="0"/>
      <w:marRight w:val="0"/>
      <w:marTop w:val="0"/>
      <w:marBottom w:val="0"/>
      <w:divBdr>
        <w:top w:val="none" w:sz="0" w:space="0" w:color="auto"/>
        <w:left w:val="none" w:sz="0" w:space="0" w:color="auto"/>
        <w:bottom w:val="none" w:sz="0" w:space="0" w:color="auto"/>
        <w:right w:val="none" w:sz="0" w:space="0" w:color="auto"/>
      </w:divBdr>
    </w:div>
    <w:div w:id="1822767084">
      <w:bodyDiv w:val="1"/>
      <w:marLeft w:val="0"/>
      <w:marRight w:val="0"/>
      <w:marTop w:val="0"/>
      <w:marBottom w:val="0"/>
      <w:divBdr>
        <w:top w:val="none" w:sz="0" w:space="0" w:color="auto"/>
        <w:left w:val="none" w:sz="0" w:space="0" w:color="auto"/>
        <w:bottom w:val="none" w:sz="0" w:space="0" w:color="auto"/>
        <w:right w:val="none" w:sz="0" w:space="0" w:color="auto"/>
      </w:divBdr>
    </w:div>
    <w:div w:id="1828472699">
      <w:bodyDiv w:val="1"/>
      <w:marLeft w:val="0"/>
      <w:marRight w:val="0"/>
      <w:marTop w:val="0"/>
      <w:marBottom w:val="0"/>
      <w:divBdr>
        <w:top w:val="none" w:sz="0" w:space="0" w:color="auto"/>
        <w:left w:val="none" w:sz="0" w:space="0" w:color="auto"/>
        <w:bottom w:val="none" w:sz="0" w:space="0" w:color="auto"/>
        <w:right w:val="none" w:sz="0" w:space="0" w:color="auto"/>
      </w:divBdr>
    </w:div>
    <w:div w:id="1840659958">
      <w:bodyDiv w:val="1"/>
      <w:marLeft w:val="0"/>
      <w:marRight w:val="0"/>
      <w:marTop w:val="0"/>
      <w:marBottom w:val="0"/>
      <w:divBdr>
        <w:top w:val="none" w:sz="0" w:space="0" w:color="auto"/>
        <w:left w:val="none" w:sz="0" w:space="0" w:color="auto"/>
        <w:bottom w:val="none" w:sz="0" w:space="0" w:color="auto"/>
        <w:right w:val="none" w:sz="0" w:space="0" w:color="auto"/>
      </w:divBdr>
    </w:div>
    <w:div w:id="1863280931">
      <w:bodyDiv w:val="1"/>
      <w:marLeft w:val="0"/>
      <w:marRight w:val="0"/>
      <w:marTop w:val="0"/>
      <w:marBottom w:val="0"/>
      <w:divBdr>
        <w:top w:val="none" w:sz="0" w:space="0" w:color="auto"/>
        <w:left w:val="none" w:sz="0" w:space="0" w:color="auto"/>
        <w:bottom w:val="none" w:sz="0" w:space="0" w:color="auto"/>
        <w:right w:val="none" w:sz="0" w:space="0" w:color="auto"/>
      </w:divBdr>
    </w:div>
    <w:div w:id="1869708991">
      <w:bodyDiv w:val="1"/>
      <w:marLeft w:val="0"/>
      <w:marRight w:val="0"/>
      <w:marTop w:val="0"/>
      <w:marBottom w:val="0"/>
      <w:divBdr>
        <w:top w:val="none" w:sz="0" w:space="0" w:color="auto"/>
        <w:left w:val="none" w:sz="0" w:space="0" w:color="auto"/>
        <w:bottom w:val="none" w:sz="0" w:space="0" w:color="auto"/>
        <w:right w:val="none" w:sz="0" w:space="0" w:color="auto"/>
      </w:divBdr>
    </w:div>
    <w:div w:id="1875462228">
      <w:bodyDiv w:val="1"/>
      <w:marLeft w:val="0"/>
      <w:marRight w:val="0"/>
      <w:marTop w:val="0"/>
      <w:marBottom w:val="0"/>
      <w:divBdr>
        <w:top w:val="none" w:sz="0" w:space="0" w:color="auto"/>
        <w:left w:val="none" w:sz="0" w:space="0" w:color="auto"/>
        <w:bottom w:val="none" w:sz="0" w:space="0" w:color="auto"/>
        <w:right w:val="none" w:sz="0" w:space="0" w:color="auto"/>
      </w:divBdr>
    </w:div>
    <w:div w:id="1876380470">
      <w:bodyDiv w:val="1"/>
      <w:marLeft w:val="0"/>
      <w:marRight w:val="0"/>
      <w:marTop w:val="0"/>
      <w:marBottom w:val="0"/>
      <w:divBdr>
        <w:top w:val="none" w:sz="0" w:space="0" w:color="auto"/>
        <w:left w:val="none" w:sz="0" w:space="0" w:color="auto"/>
        <w:bottom w:val="none" w:sz="0" w:space="0" w:color="auto"/>
        <w:right w:val="none" w:sz="0" w:space="0" w:color="auto"/>
      </w:divBdr>
    </w:div>
    <w:div w:id="1880824089">
      <w:bodyDiv w:val="1"/>
      <w:marLeft w:val="0"/>
      <w:marRight w:val="0"/>
      <w:marTop w:val="0"/>
      <w:marBottom w:val="0"/>
      <w:divBdr>
        <w:top w:val="none" w:sz="0" w:space="0" w:color="auto"/>
        <w:left w:val="none" w:sz="0" w:space="0" w:color="auto"/>
        <w:bottom w:val="none" w:sz="0" w:space="0" w:color="auto"/>
        <w:right w:val="none" w:sz="0" w:space="0" w:color="auto"/>
      </w:divBdr>
    </w:div>
    <w:div w:id="1881941809">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2888046">
      <w:bodyDiv w:val="1"/>
      <w:marLeft w:val="0"/>
      <w:marRight w:val="0"/>
      <w:marTop w:val="0"/>
      <w:marBottom w:val="0"/>
      <w:divBdr>
        <w:top w:val="none" w:sz="0" w:space="0" w:color="auto"/>
        <w:left w:val="none" w:sz="0" w:space="0" w:color="auto"/>
        <w:bottom w:val="none" w:sz="0" w:space="0" w:color="auto"/>
        <w:right w:val="none" w:sz="0" w:space="0" w:color="auto"/>
      </w:divBdr>
      <w:divsChild>
        <w:div w:id="449780310">
          <w:marLeft w:val="0"/>
          <w:marRight w:val="0"/>
          <w:marTop w:val="0"/>
          <w:marBottom w:val="0"/>
          <w:divBdr>
            <w:top w:val="none" w:sz="0" w:space="0" w:color="auto"/>
            <w:left w:val="none" w:sz="0" w:space="0" w:color="auto"/>
            <w:bottom w:val="none" w:sz="0" w:space="0" w:color="auto"/>
            <w:right w:val="none" w:sz="0" w:space="0" w:color="auto"/>
          </w:divBdr>
          <w:divsChild>
            <w:div w:id="871918730">
              <w:marLeft w:val="0"/>
              <w:marRight w:val="0"/>
              <w:marTop w:val="0"/>
              <w:marBottom w:val="0"/>
              <w:divBdr>
                <w:top w:val="none" w:sz="0" w:space="0" w:color="auto"/>
                <w:left w:val="none" w:sz="0" w:space="0" w:color="auto"/>
                <w:bottom w:val="none" w:sz="0" w:space="0" w:color="auto"/>
                <w:right w:val="none" w:sz="0" w:space="0" w:color="auto"/>
              </w:divBdr>
              <w:divsChild>
                <w:div w:id="581262083">
                  <w:marLeft w:val="0"/>
                  <w:marRight w:val="0"/>
                  <w:marTop w:val="0"/>
                  <w:marBottom w:val="0"/>
                  <w:divBdr>
                    <w:top w:val="none" w:sz="0" w:space="0" w:color="auto"/>
                    <w:left w:val="none" w:sz="0" w:space="0" w:color="auto"/>
                    <w:bottom w:val="none" w:sz="0" w:space="0" w:color="auto"/>
                    <w:right w:val="none" w:sz="0" w:space="0" w:color="auto"/>
                  </w:divBdr>
                  <w:divsChild>
                    <w:div w:id="329989312">
                      <w:marLeft w:val="0"/>
                      <w:marRight w:val="0"/>
                      <w:marTop w:val="0"/>
                      <w:marBottom w:val="0"/>
                      <w:divBdr>
                        <w:top w:val="none" w:sz="0" w:space="0" w:color="auto"/>
                        <w:left w:val="none" w:sz="0" w:space="0" w:color="auto"/>
                        <w:bottom w:val="none" w:sz="0" w:space="0" w:color="auto"/>
                        <w:right w:val="none" w:sz="0" w:space="0" w:color="auto"/>
                      </w:divBdr>
                      <w:divsChild>
                        <w:div w:id="1330593824">
                          <w:marLeft w:val="0"/>
                          <w:marRight w:val="0"/>
                          <w:marTop w:val="0"/>
                          <w:marBottom w:val="0"/>
                          <w:divBdr>
                            <w:top w:val="none" w:sz="0" w:space="0" w:color="auto"/>
                            <w:left w:val="none" w:sz="0" w:space="0" w:color="auto"/>
                            <w:bottom w:val="none" w:sz="0" w:space="0" w:color="auto"/>
                            <w:right w:val="none" w:sz="0" w:space="0" w:color="auto"/>
                          </w:divBdr>
                          <w:divsChild>
                            <w:div w:id="1332299266">
                              <w:marLeft w:val="0"/>
                              <w:marRight w:val="0"/>
                              <w:marTop w:val="0"/>
                              <w:marBottom w:val="0"/>
                              <w:divBdr>
                                <w:top w:val="none" w:sz="0" w:space="0" w:color="auto"/>
                                <w:left w:val="none" w:sz="0" w:space="0" w:color="auto"/>
                                <w:bottom w:val="none" w:sz="0" w:space="0" w:color="auto"/>
                                <w:right w:val="none" w:sz="0" w:space="0" w:color="auto"/>
                              </w:divBdr>
                              <w:divsChild>
                                <w:div w:id="12446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5678">
      <w:bodyDiv w:val="1"/>
      <w:marLeft w:val="0"/>
      <w:marRight w:val="0"/>
      <w:marTop w:val="0"/>
      <w:marBottom w:val="0"/>
      <w:divBdr>
        <w:top w:val="none" w:sz="0" w:space="0" w:color="auto"/>
        <w:left w:val="none" w:sz="0" w:space="0" w:color="auto"/>
        <w:bottom w:val="none" w:sz="0" w:space="0" w:color="auto"/>
        <w:right w:val="none" w:sz="0" w:space="0" w:color="auto"/>
      </w:divBdr>
    </w:div>
    <w:div w:id="1903908957">
      <w:bodyDiv w:val="1"/>
      <w:marLeft w:val="0"/>
      <w:marRight w:val="0"/>
      <w:marTop w:val="0"/>
      <w:marBottom w:val="0"/>
      <w:divBdr>
        <w:top w:val="none" w:sz="0" w:space="0" w:color="auto"/>
        <w:left w:val="none" w:sz="0" w:space="0" w:color="auto"/>
        <w:bottom w:val="none" w:sz="0" w:space="0" w:color="auto"/>
        <w:right w:val="none" w:sz="0" w:space="0" w:color="auto"/>
      </w:divBdr>
    </w:div>
    <w:div w:id="1910573023">
      <w:bodyDiv w:val="1"/>
      <w:marLeft w:val="0"/>
      <w:marRight w:val="0"/>
      <w:marTop w:val="0"/>
      <w:marBottom w:val="0"/>
      <w:divBdr>
        <w:top w:val="none" w:sz="0" w:space="0" w:color="auto"/>
        <w:left w:val="none" w:sz="0" w:space="0" w:color="auto"/>
        <w:bottom w:val="none" w:sz="0" w:space="0" w:color="auto"/>
        <w:right w:val="none" w:sz="0" w:space="0" w:color="auto"/>
      </w:divBdr>
      <w:divsChild>
        <w:div w:id="2136636020">
          <w:marLeft w:val="0"/>
          <w:marRight w:val="0"/>
          <w:marTop w:val="0"/>
          <w:marBottom w:val="0"/>
          <w:divBdr>
            <w:top w:val="none" w:sz="0" w:space="0" w:color="auto"/>
            <w:left w:val="none" w:sz="0" w:space="0" w:color="auto"/>
            <w:bottom w:val="none" w:sz="0" w:space="0" w:color="auto"/>
            <w:right w:val="none" w:sz="0" w:space="0" w:color="auto"/>
          </w:divBdr>
        </w:div>
      </w:divsChild>
    </w:div>
    <w:div w:id="1911498579">
      <w:bodyDiv w:val="1"/>
      <w:marLeft w:val="0"/>
      <w:marRight w:val="0"/>
      <w:marTop w:val="0"/>
      <w:marBottom w:val="0"/>
      <w:divBdr>
        <w:top w:val="none" w:sz="0" w:space="0" w:color="auto"/>
        <w:left w:val="none" w:sz="0" w:space="0" w:color="auto"/>
        <w:bottom w:val="none" w:sz="0" w:space="0" w:color="auto"/>
        <w:right w:val="none" w:sz="0" w:space="0" w:color="auto"/>
      </w:divBdr>
    </w:div>
    <w:div w:id="1915773809">
      <w:bodyDiv w:val="1"/>
      <w:marLeft w:val="0"/>
      <w:marRight w:val="0"/>
      <w:marTop w:val="0"/>
      <w:marBottom w:val="0"/>
      <w:divBdr>
        <w:top w:val="none" w:sz="0" w:space="0" w:color="auto"/>
        <w:left w:val="none" w:sz="0" w:space="0" w:color="auto"/>
        <w:bottom w:val="none" w:sz="0" w:space="0" w:color="auto"/>
        <w:right w:val="none" w:sz="0" w:space="0" w:color="auto"/>
      </w:divBdr>
    </w:div>
    <w:div w:id="1919905554">
      <w:bodyDiv w:val="1"/>
      <w:marLeft w:val="0"/>
      <w:marRight w:val="0"/>
      <w:marTop w:val="0"/>
      <w:marBottom w:val="0"/>
      <w:divBdr>
        <w:top w:val="none" w:sz="0" w:space="0" w:color="auto"/>
        <w:left w:val="none" w:sz="0" w:space="0" w:color="auto"/>
        <w:bottom w:val="none" w:sz="0" w:space="0" w:color="auto"/>
        <w:right w:val="none" w:sz="0" w:space="0" w:color="auto"/>
      </w:divBdr>
    </w:div>
    <w:div w:id="1925869253">
      <w:bodyDiv w:val="1"/>
      <w:marLeft w:val="0"/>
      <w:marRight w:val="0"/>
      <w:marTop w:val="0"/>
      <w:marBottom w:val="0"/>
      <w:divBdr>
        <w:top w:val="none" w:sz="0" w:space="0" w:color="auto"/>
        <w:left w:val="none" w:sz="0" w:space="0" w:color="auto"/>
        <w:bottom w:val="none" w:sz="0" w:space="0" w:color="auto"/>
        <w:right w:val="none" w:sz="0" w:space="0" w:color="auto"/>
      </w:divBdr>
    </w:div>
    <w:div w:id="1926260694">
      <w:bodyDiv w:val="1"/>
      <w:marLeft w:val="0"/>
      <w:marRight w:val="0"/>
      <w:marTop w:val="0"/>
      <w:marBottom w:val="0"/>
      <w:divBdr>
        <w:top w:val="none" w:sz="0" w:space="0" w:color="auto"/>
        <w:left w:val="none" w:sz="0" w:space="0" w:color="auto"/>
        <w:bottom w:val="none" w:sz="0" w:space="0" w:color="auto"/>
        <w:right w:val="none" w:sz="0" w:space="0" w:color="auto"/>
      </w:divBdr>
    </w:div>
    <w:div w:id="1929147807">
      <w:bodyDiv w:val="1"/>
      <w:marLeft w:val="0"/>
      <w:marRight w:val="0"/>
      <w:marTop w:val="0"/>
      <w:marBottom w:val="0"/>
      <w:divBdr>
        <w:top w:val="none" w:sz="0" w:space="0" w:color="auto"/>
        <w:left w:val="none" w:sz="0" w:space="0" w:color="auto"/>
        <w:bottom w:val="none" w:sz="0" w:space="0" w:color="auto"/>
        <w:right w:val="none" w:sz="0" w:space="0" w:color="auto"/>
      </w:divBdr>
    </w:div>
    <w:div w:id="1941986298">
      <w:bodyDiv w:val="1"/>
      <w:marLeft w:val="0"/>
      <w:marRight w:val="0"/>
      <w:marTop w:val="0"/>
      <w:marBottom w:val="0"/>
      <w:divBdr>
        <w:top w:val="none" w:sz="0" w:space="0" w:color="auto"/>
        <w:left w:val="none" w:sz="0" w:space="0" w:color="auto"/>
        <w:bottom w:val="none" w:sz="0" w:space="0" w:color="auto"/>
        <w:right w:val="none" w:sz="0" w:space="0" w:color="auto"/>
      </w:divBdr>
    </w:div>
    <w:div w:id="1954359983">
      <w:bodyDiv w:val="1"/>
      <w:marLeft w:val="0"/>
      <w:marRight w:val="0"/>
      <w:marTop w:val="0"/>
      <w:marBottom w:val="0"/>
      <w:divBdr>
        <w:top w:val="none" w:sz="0" w:space="0" w:color="auto"/>
        <w:left w:val="none" w:sz="0" w:space="0" w:color="auto"/>
        <w:bottom w:val="none" w:sz="0" w:space="0" w:color="auto"/>
        <w:right w:val="none" w:sz="0" w:space="0" w:color="auto"/>
      </w:divBdr>
    </w:div>
    <w:div w:id="1954902785">
      <w:bodyDiv w:val="1"/>
      <w:marLeft w:val="0"/>
      <w:marRight w:val="0"/>
      <w:marTop w:val="0"/>
      <w:marBottom w:val="0"/>
      <w:divBdr>
        <w:top w:val="none" w:sz="0" w:space="0" w:color="auto"/>
        <w:left w:val="none" w:sz="0" w:space="0" w:color="auto"/>
        <w:bottom w:val="none" w:sz="0" w:space="0" w:color="auto"/>
        <w:right w:val="none" w:sz="0" w:space="0" w:color="auto"/>
      </w:divBdr>
    </w:div>
    <w:div w:id="1955868314">
      <w:bodyDiv w:val="1"/>
      <w:marLeft w:val="0"/>
      <w:marRight w:val="0"/>
      <w:marTop w:val="0"/>
      <w:marBottom w:val="0"/>
      <w:divBdr>
        <w:top w:val="none" w:sz="0" w:space="0" w:color="auto"/>
        <w:left w:val="none" w:sz="0" w:space="0" w:color="auto"/>
        <w:bottom w:val="none" w:sz="0" w:space="0" w:color="auto"/>
        <w:right w:val="none" w:sz="0" w:space="0" w:color="auto"/>
      </w:divBdr>
    </w:div>
    <w:div w:id="1958637325">
      <w:bodyDiv w:val="1"/>
      <w:marLeft w:val="0"/>
      <w:marRight w:val="0"/>
      <w:marTop w:val="0"/>
      <w:marBottom w:val="0"/>
      <w:divBdr>
        <w:top w:val="none" w:sz="0" w:space="0" w:color="auto"/>
        <w:left w:val="none" w:sz="0" w:space="0" w:color="auto"/>
        <w:bottom w:val="none" w:sz="0" w:space="0" w:color="auto"/>
        <w:right w:val="none" w:sz="0" w:space="0" w:color="auto"/>
      </w:divBdr>
    </w:div>
    <w:div w:id="1962489080">
      <w:bodyDiv w:val="1"/>
      <w:marLeft w:val="0"/>
      <w:marRight w:val="0"/>
      <w:marTop w:val="0"/>
      <w:marBottom w:val="0"/>
      <w:divBdr>
        <w:top w:val="none" w:sz="0" w:space="0" w:color="auto"/>
        <w:left w:val="none" w:sz="0" w:space="0" w:color="auto"/>
        <w:bottom w:val="none" w:sz="0" w:space="0" w:color="auto"/>
        <w:right w:val="none" w:sz="0" w:space="0" w:color="auto"/>
      </w:divBdr>
    </w:div>
    <w:div w:id="1968465382">
      <w:bodyDiv w:val="1"/>
      <w:marLeft w:val="0"/>
      <w:marRight w:val="0"/>
      <w:marTop w:val="0"/>
      <w:marBottom w:val="0"/>
      <w:divBdr>
        <w:top w:val="none" w:sz="0" w:space="0" w:color="auto"/>
        <w:left w:val="none" w:sz="0" w:space="0" w:color="auto"/>
        <w:bottom w:val="none" w:sz="0" w:space="0" w:color="auto"/>
        <w:right w:val="none" w:sz="0" w:space="0" w:color="auto"/>
      </w:divBdr>
    </w:div>
    <w:div w:id="1981379250">
      <w:bodyDiv w:val="1"/>
      <w:marLeft w:val="0"/>
      <w:marRight w:val="0"/>
      <w:marTop w:val="0"/>
      <w:marBottom w:val="0"/>
      <w:divBdr>
        <w:top w:val="none" w:sz="0" w:space="0" w:color="auto"/>
        <w:left w:val="none" w:sz="0" w:space="0" w:color="auto"/>
        <w:bottom w:val="none" w:sz="0" w:space="0" w:color="auto"/>
        <w:right w:val="none" w:sz="0" w:space="0" w:color="auto"/>
      </w:divBdr>
    </w:div>
    <w:div w:id="1981809371">
      <w:bodyDiv w:val="1"/>
      <w:marLeft w:val="0"/>
      <w:marRight w:val="0"/>
      <w:marTop w:val="0"/>
      <w:marBottom w:val="0"/>
      <w:divBdr>
        <w:top w:val="none" w:sz="0" w:space="0" w:color="auto"/>
        <w:left w:val="none" w:sz="0" w:space="0" w:color="auto"/>
        <w:bottom w:val="none" w:sz="0" w:space="0" w:color="auto"/>
        <w:right w:val="none" w:sz="0" w:space="0" w:color="auto"/>
      </w:divBdr>
    </w:div>
    <w:div w:id="1984117045">
      <w:bodyDiv w:val="1"/>
      <w:marLeft w:val="0"/>
      <w:marRight w:val="0"/>
      <w:marTop w:val="0"/>
      <w:marBottom w:val="0"/>
      <w:divBdr>
        <w:top w:val="none" w:sz="0" w:space="0" w:color="auto"/>
        <w:left w:val="none" w:sz="0" w:space="0" w:color="auto"/>
        <w:bottom w:val="none" w:sz="0" w:space="0" w:color="auto"/>
        <w:right w:val="none" w:sz="0" w:space="0" w:color="auto"/>
      </w:divBdr>
    </w:div>
    <w:div w:id="1991395777">
      <w:bodyDiv w:val="1"/>
      <w:marLeft w:val="0"/>
      <w:marRight w:val="0"/>
      <w:marTop w:val="0"/>
      <w:marBottom w:val="0"/>
      <w:divBdr>
        <w:top w:val="none" w:sz="0" w:space="0" w:color="auto"/>
        <w:left w:val="none" w:sz="0" w:space="0" w:color="auto"/>
        <w:bottom w:val="none" w:sz="0" w:space="0" w:color="auto"/>
        <w:right w:val="none" w:sz="0" w:space="0" w:color="auto"/>
      </w:divBdr>
      <w:divsChild>
        <w:div w:id="512839838">
          <w:marLeft w:val="0"/>
          <w:marRight w:val="0"/>
          <w:marTop w:val="0"/>
          <w:marBottom w:val="0"/>
          <w:divBdr>
            <w:top w:val="none" w:sz="0" w:space="0" w:color="auto"/>
            <w:left w:val="none" w:sz="0" w:space="0" w:color="auto"/>
            <w:bottom w:val="none" w:sz="0" w:space="0" w:color="auto"/>
            <w:right w:val="none" w:sz="0" w:space="0" w:color="auto"/>
          </w:divBdr>
        </w:div>
        <w:div w:id="1711225967">
          <w:marLeft w:val="0"/>
          <w:marRight w:val="0"/>
          <w:marTop w:val="0"/>
          <w:marBottom w:val="0"/>
          <w:divBdr>
            <w:top w:val="none" w:sz="0" w:space="0" w:color="auto"/>
            <w:left w:val="none" w:sz="0" w:space="0" w:color="auto"/>
            <w:bottom w:val="none" w:sz="0" w:space="0" w:color="auto"/>
            <w:right w:val="none" w:sz="0" w:space="0" w:color="auto"/>
          </w:divBdr>
        </w:div>
      </w:divsChild>
    </w:div>
    <w:div w:id="1992711495">
      <w:bodyDiv w:val="1"/>
      <w:marLeft w:val="0"/>
      <w:marRight w:val="0"/>
      <w:marTop w:val="0"/>
      <w:marBottom w:val="0"/>
      <w:divBdr>
        <w:top w:val="none" w:sz="0" w:space="0" w:color="auto"/>
        <w:left w:val="none" w:sz="0" w:space="0" w:color="auto"/>
        <w:bottom w:val="none" w:sz="0" w:space="0" w:color="auto"/>
        <w:right w:val="none" w:sz="0" w:space="0" w:color="auto"/>
      </w:divBdr>
    </w:div>
    <w:div w:id="1997758860">
      <w:bodyDiv w:val="1"/>
      <w:marLeft w:val="0"/>
      <w:marRight w:val="0"/>
      <w:marTop w:val="0"/>
      <w:marBottom w:val="0"/>
      <w:divBdr>
        <w:top w:val="none" w:sz="0" w:space="0" w:color="auto"/>
        <w:left w:val="none" w:sz="0" w:space="0" w:color="auto"/>
        <w:bottom w:val="none" w:sz="0" w:space="0" w:color="auto"/>
        <w:right w:val="none" w:sz="0" w:space="0" w:color="auto"/>
      </w:divBdr>
    </w:div>
    <w:div w:id="1998223915">
      <w:bodyDiv w:val="1"/>
      <w:marLeft w:val="0"/>
      <w:marRight w:val="0"/>
      <w:marTop w:val="0"/>
      <w:marBottom w:val="0"/>
      <w:divBdr>
        <w:top w:val="none" w:sz="0" w:space="0" w:color="auto"/>
        <w:left w:val="none" w:sz="0" w:space="0" w:color="auto"/>
        <w:bottom w:val="none" w:sz="0" w:space="0" w:color="auto"/>
        <w:right w:val="none" w:sz="0" w:space="0" w:color="auto"/>
      </w:divBdr>
    </w:div>
    <w:div w:id="1999504590">
      <w:bodyDiv w:val="1"/>
      <w:marLeft w:val="0"/>
      <w:marRight w:val="0"/>
      <w:marTop w:val="0"/>
      <w:marBottom w:val="0"/>
      <w:divBdr>
        <w:top w:val="none" w:sz="0" w:space="0" w:color="auto"/>
        <w:left w:val="none" w:sz="0" w:space="0" w:color="auto"/>
        <w:bottom w:val="none" w:sz="0" w:space="0" w:color="auto"/>
        <w:right w:val="none" w:sz="0" w:space="0" w:color="auto"/>
      </w:divBdr>
    </w:div>
    <w:div w:id="2000107508">
      <w:bodyDiv w:val="1"/>
      <w:marLeft w:val="0"/>
      <w:marRight w:val="0"/>
      <w:marTop w:val="0"/>
      <w:marBottom w:val="0"/>
      <w:divBdr>
        <w:top w:val="none" w:sz="0" w:space="0" w:color="auto"/>
        <w:left w:val="none" w:sz="0" w:space="0" w:color="auto"/>
        <w:bottom w:val="none" w:sz="0" w:space="0" w:color="auto"/>
        <w:right w:val="none" w:sz="0" w:space="0" w:color="auto"/>
      </w:divBdr>
    </w:div>
    <w:div w:id="2007319587">
      <w:bodyDiv w:val="1"/>
      <w:marLeft w:val="0"/>
      <w:marRight w:val="0"/>
      <w:marTop w:val="0"/>
      <w:marBottom w:val="0"/>
      <w:divBdr>
        <w:top w:val="none" w:sz="0" w:space="0" w:color="auto"/>
        <w:left w:val="none" w:sz="0" w:space="0" w:color="auto"/>
        <w:bottom w:val="none" w:sz="0" w:space="0" w:color="auto"/>
        <w:right w:val="none" w:sz="0" w:space="0" w:color="auto"/>
      </w:divBdr>
    </w:div>
    <w:div w:id="2009553712">
      <w:bodyDiv w:val="1"/>
      <w:marLeft w:val="0"/>
      <w:marRight w:val="0"/>
      <w:marTop w:val="0"/>
      <w:marBottom w:val="0"/>
      <w:divBdr>
        <w:top w:val="none" w:sz="0" w:space="0" w:color="auto"/>
        <w:left w:val="none" w:sz="0" w:space="0" w:color="auto"/>
        <w:bottom w:val="none" w:sz="0" w:space="0" w:color="auto"/>
        <w:right w:val="none" w:sz="0" w:space="0" w:color="auto"/>
      </w:divBdr>
    </w:div>
    <w:div w:id="2025471007">
      <w:bodyDiv w:val="1"/>
      <w:marLeft w:val="0"/>
      <w:marRight w:val="0"/>
      <w:marTop w:val="0"/>
      <w:marBottom w:val="0"/>
      <w:divBdr>
        <w:top w:val="none" w:sz="0" w:space="0" w:color="auto"/>
        <w:left w:val="none" w:sz="0" w:space="0" w:color="auto"/>
        <w:bottom w:val="none" w:sz="0" w:space="0" w:color="auto"/>
        <w:right w:val="none" w:sz="0" w:space="0" w:color="auto"/>
      </w:divBdr>
    </w:div>
    <w:div w:id="2027554143">
      <w:bodyDiv w:val="1"/>
      <w:marLeft w:val="0"/>
      <w:marRight w:val="0"/>
      <w:marTop w:val="0"/>
      <w:marBottom w:val="0"/>
      <w:divBdr>
        <w:top w:val="none" w:sz="0" w:space="0" w:color="auto"/>
        <w:left w:val="none" w:sz="0" w:space="0" w:color="auto"/>
        <w:bottom w:val="none" w:sz="0" w:space="0" w:color="auto"/>
        <w:right w:val="none" w:sz="0" w:space="0" w:color="auto"/>
      </w:divBdr>
      <w:divsChild>
        <w:div w:id="1386837737">
          <w:marLeft w:val="0"/>
          <w:marRight w:val="0"/>
          <w:marTop w:val="0"/>
          <w:marBottom w:val="0"/>
          <w:divBdr>
            <w:top w:val="none" w:sz="0" w:space="0" w:color="auto"/>
            <w:left w:val="none" w:sz="0" w:space="0" w:color="auto"/>
            <w:bottom w:val="none" w:sz="0" w:space="0" w:color="auto"/>
            <w:right w:val="none" w:sz="0" w:space="0" w:color="auto"/>
          </w:divBdr>
          <w:divsChild>
            <w:div w:id="1980528904">
              <w:marLeft w:val="0"/>
              <w:marRight w:val="0"/>
              <w:marTop w:val="0"/>
              <w:marBottom w:val="0"/>
              <w:divBdr>
                <w:top w:val="none" w:sz="0" w:space="0" w:color="auto"/>
                <w:left w:val="none" w:sz="0" w:space="0" w:color="auto"/>
                <w:bottom w:val="none" w:sz="0" w:space="0" w:color="auto"/>
                <w:right w:val="none" w:sz="0" w:space="0" w:color="auto"/>
              </w:divBdr>
              <w:divsChild>
                <w:div w:id="1187405296">
                  <w:marLeft w:val="0"/>
                  <w:marRight w:val="0"/>
                  <w:marTop w:val="0"/>
                  <w:marBottom w:val="0"/>
                  <w:divBdr>
                    <w:top w:val="none" w:sz="0" w:space="0" w:color="auto"/>
                    <w:left w:val="none" w:sz="0" w:space="0" w:color="auto"/>
                    <w:bottom w:val="none" w:sz="0" w:space="0" w:color="auto"/>
                    <w:right w:val="none" w:sz="0" w:space="0" w:color="auto"/>
                  </w:divBdr>
                  <w:divsChild>
                    <w:div w:id="1221095173">
                      <w:marLeft w:val="0"/>
                      <w:marRight w:val="0"/>
                      <w:marTop w:val="0"/>
                      <w:marBottom w:val="0"/>
                      <w:divBdr>
                        <w:top w:val="none" w:sz="0" w:space="0" w:color="auto"/>
                        <w:left w:val="none" w:sz="0" w:space="0" w:color="auto"/>
                        <w:bottom w:val="none" w:sz="0" w:space="0" w:color="auto"/>
                        <w:right w:val="none" w:sz="0" w:space="0" w:color="auto"/>
                      </w:divBdr>
                      <w:divsChild>
                        <w:div w:id="232666578">
                          <w:marLeft w:val="0"/>
                          <w:marRight w:val="0"/>
                          <w:marTop w:val="0"/>
                          <w:marBottom w:val="0"/>
                          <w:divBdr>
                            <w:top w:val="none" w:sz="0" w:space="0" w:color="auto"/>
                            <w:left w:val="none" w:sz="0" w:space="0" w:color="auto"/>
                            <w:bottom w:val="none" w:sz="0" w:space="0" w:color="auto"/>
                            <w:right w:val="none" w:sz="0" w:space="0" w:color="auto"/>
                          </w:divBdr>
                          <w:divsChild>
                            <w:div w:id="1147357459">
                              <w:marLeft w:val="0"/>
                              <w:marRight w:val="0"/>
                              <w:marTop w:val="0"/>
                              <w:marBottom w:val="0"/>
                              <w:divBdr>
                                <w:top w:val="none" w:sz="0" w:space="0" w:color="auto"/>
                                <w:left w:val="none" w:sz="0" w:space="0" w:color="auto"/>
                                <w:bottom w:val="none" w:sz="0" w:space="0" w:color="auto"/>
                                <w:right w:val="none" w:sz="0" w:space="0" w:color="auto"/>
                              </w:divBdr>
                              <w:divsChild>
                                <w:div w:id="1236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267353">
      <w:bodyDiv w:val="1"/>
      <w:marLeft w:val="0"/>
      <w:marRight w:val="0"/>
      <w:marTop w:val="0"/>
      <w:marBottom w:val="0"/>
      <w:divBdr>
        <w:top w:val="none" w:sz="0" w:space="0" w:color="auto"/>
        <w:left w:val="none" w:sz="0" w:space="0" w:color="auto"/>
        <w:bottom w:val="none" w:sz="0" w:space="0" w:color="auto"/>
        <w:right w:val="none" w:sz="0" w:space="0" w:color="auto"/>
      </w:divBdr>
    </w:div>
    <w:div w:id="2062362212">
      <w:bodyDiv w:val="1"/>
      <w:marLeft w:val="0"/>
      <w:marRight w:val="0"/>
      <w:marTop w:val="0"/>
      <w:marBottom w:val="0"/>
      <w:divBdr>
        <w:top w:val="none" w:sz="0" w:space="0" w:color="auto"/>
        <w:left w:val="none" w:sz="0" w:space="0" w:color="auto"/>
        <w:bottom w:val="none" w:sz="0" w:space="0" w:color="auto"/>
        <w:right w:val="none" w:sz="0" w:space="0" w:color="auto"/>
      </w:divBdr>
    </w:div>
    <w:div w:id="2064133114">
      <w:bodyDiv w:val="1"/>
      <w:marLeft w:val="0"/>
      <w:marRight w:val="0"/>
      <w:marTop w:val="0"/>
      <w:marBottom w:val="0"/>
      <w:divBdr>
        <w:top w:val="none" w:sz="0" w:space="0" w:color="auto"/>
        <w:left w:val="none" w:sz="0" w:space="0" w:color="auto"/>
        <w:bottom w:val="none" w:sz="0" w:space="0" w:color="auto"/>
        <w:right w:val="none" w:sz="0" w:space="0" w:color="auto"/>
      </w:divBdr>
    </w:div>
    <w:div w:id="2068409413">
      <w:bodyDiv w:val="1"/>
      <w:marLeft w:val="0"/>
      <w:marRight w:val="0"/>
      <w:marTop w:val="0"/>
      <w:marBottom w:val="0"/>
      <w:divBdr>
        <w:top w:val="none" w:sz="0" w:space="0" w:color="auto"/>
        <w:left w:val="none" w:sz="0" w:space="0" w:color="auto"/>
        <w:bottom w:val="none" w:sz="0" w:space="0" w:color="auto"/>
        <w:right w:val="none" w:sz="0" w:space="0" w:color="auto"/>
      </w:divBdr>
      <w:divsChild>
        <w:div w:id="486560261">
          <w:marLeft w:val="0"/>
          <w:marRight w:val="0"/>
          <w:marTop w:val="0"/>
          <w:marBottom w:val="0"/>
          <w:divBdr>
            <w:top w:val="none" w:sz="0" w:space="0" w:color="auto"/>
            <w:left w:val="none" w:sz="0" w:space="0" w:color="auto"/>
            <w:bottom w:val="none" w:sz="0" w:space="0" w:color="auto"/>
            <w:right w:val="none" w:sz="0" w:space="0" w:color="auto"/>
          </w:divBdr>
        </w:div>
        <w:div w:id="602422627">
          <w:marLeft w:val="0"/>
          <w:marRight w:val="0"/>
          <w:marTop w:val="0"/>
          <w:marBottom w:val="0"/>
          <w:divBdr>
            <w:top w:val="none" w:sz="0" w:space="0" w:color="auto"/>
            <w:left w:val="none" w:sz="0" w:space="0" w:color="auto"/>
            <w:bottom w:val="none" w:sz="0" w:space="0" w:color="auto"/>
            <w:right w:val="none" w:sz="0" w:space="0" w:color="auto"/>
          </w:divBdr>
        </w:div>
        <w:div w:id="726418036">
          <w:marLeft w:val="0"/>
          <w:marRight w:val="0"/>
          <w:marTop w:val="0"/>
          <w:marBottom w:val="0"/>
          <w:divBdr>
            <w:top w:val="none" w:sz="0" w:space="0" w:color="auto"/>
            <w:left w:val="none" w:sz="0" w:space="0" w:color="auto"/>
            <w:bottom w:val="none" w:sz="0" w:space="0" w:color="auto"/>
            <w:right w:val="none" w:sz="0" w:space="0" w:color="auto"/>
          </w:divBdr>
        </w:div>
        <w:div w:id="1938051197">
          <w:marLeft w:val="0"/>
          <w:marRight w:val="0"/>
          <w:marTop w:val="0"/>
          <w:marBottom w:val="0"/>
          <w:divBdr>
            <w:top w:val="none" w:sz="0" w:space="0" w:color="auto"/>
            <w:left w:val="none" w:sz="0" w:space="0" w:color="auto"/>
            <w:bottom w:val="none" w:sz="0" w:space="0" w:color="auto"/>
            <w:right w:val="none" w:sz="0" w:space="0" w:color="auto"/>
          </w:divBdr>
        </w:div>
      </w:divsChild>
    </w:div>
    <w:div w:id="2094082373">
      <w:bodyDiv w:val="1"/>
      <w:marLeft w:val="0"/>
      <w:marRight w:val="0"/>
      <w:marTop w:val="0"/>
      <w:marBottom w:val="0"/>
      <w:divBdr>
        <w:top w:val="none" w:sz="0" w:space="0" w:color="auto"/>
        <w:left w:val="none" w:sz="0" w:space="0" w:color="auto"/>
        <w:bottom w:val="none" w:sz="0" w:space="0" w:color="auto"/>
        <w:right w:val="none" w:sz="0" w:space="0" w:color="auto"/>
      </w:divBdr>
    </w:div>
    <w:div w:id="2095083365">
      <w:bodyDiv w:val="1"/>
      <w:marLeft w:val="0"/>
      <w:marRight w:val="0"/>
      <w:marTop w:val="0"/>
      <w:marBottom w:val="0"/>
      <w:divBdr>
        <w:top w:val="none" w:sz="0" w:space="0" w:color="auto"/>
        <w:left w:val="none" w:sz="0" w:space="0" w:color="auto"/>
        <w:bottom w:val="none" w:sz="0" w:space="0" w:color="auto"/>
        <w:right w:val="none" w:sz="0" w:space="0" w:color="auto"/>
      </w:divBdr>
    </w:div>
    <w:div w:id="2098209582">
      <w:bodyDiv w:val="1"/>
      <w:marLeft w:val="0"/>
      <w:marRight w:val="0"/>
      <w:marTop w:val="0"/>
      <w:marBottom w:val="0"/>
      <w:divBdr>
        <w:top w:val="none" w:sz="0" w:space="0" w:color="auto"/>
        <w:left w:val="none" w:sz="0" w:space="0" w:color="auto"/>
        <w:bottom w:val="none" w:sz="0" w:space="0" w:color="auto"/>
        <w:right w:val="none" w:sz="0" w:space="0" w:color="auto"/>
      </w:divBdr>
    </w:div>
    <w:div w:id="2101217079">
      <w:bodyDiv w:val="1"/>
      <w:marLeft w:val="0"/>
      <w:marRight w:val="0"/>
      <w:marTop w:val="0"/>
      <w:marBottom w:val="0"/>
      <w:divBdr>
        <w:top w:val="none" w:sz="0" w:space="0" w:color="auto"/>
        <w:left w:val="none" w:sz="0" w:space="0" w:color="auto"/>
        <w:bottom w:val="none" w:sz="0" w:space="0" w:color="auto"/>
        <w:right w:val="none" w:sz="0" w:space="0" w:color="auto"/>
      </w:divBdr>
    </w:div>
    <w:div w:id="21188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B5198-E36E-4CC3-9855-A0E95BC39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651</Words>
  <Characters>3717</Characters>
  <Application>Microsoft Office Word</Application>
  <DocSecurity>0</DocSecurity>
  <Lines>30</Lines>
  <Paragraphs>8</Paragraphs>
  <ScaleCrop>false</ScaleCrop>
  <Company/>
  <LinksUpToDate>false</LinksUpToDate>
  <CharactersWithSpaces>4360</CharactersWithSpaces>
  <SharedDoc>false</SharedDoc>
  <HLinks>
    <vt:vector size="102" baseType="variant">
      <vt:variant>
        <vt:i4>1310773</vt:i4>
      </vt:variant>
      <vt:variant>
        <vt:i4>98</vt:i4>
      </vt:variant>
      <vt:variant>
        <vt:i4>0</vt:i4>
      </vt:variant>
      <vt:variant>
        <vt:i4>5</vt:i4>
      </vt:variant>
      <vt:variant>
        <vt:lpwstr/>
      </vt:variant>
      <vt:variant>
        <vt:lpwstr>_Toc204765518</vt:lpwstr>
      </vt:variant>
      <vt:variant>
        <vt:i4>1310773</vt:i4>
      </vt:variant>
      <vt:variant>
        <vt:i4>92</vt:i4>
      </vt:variant>
      <vt:variant>
        <vt:i4>0</vt:i4>
      </vt:variant>
      <vt:variant>
        <vt:i4>5</vt:i4>
      </vt:variant>
      <vt:variant>
        <vt:lpwstr/>
      </vt:variant>
      <vt:variant>
        <vt:lpwstr>_Toc204765517</vt:lpwstr>
      </vt:variant>
      <vt:variant>
        <vt:i4>1310773</vt:i4>
      </vt:variant>
      <vt:variant>
        <vt:i4>86</vt:i4>
      </vt:variant>
      <vt:variant>
        <vt:i4>0</vt:i4>
      </vt:variant>
      <vt:variant>
        <vt:i4>5</vt:i4>
      </vt:variant>
      <vt:variant>
        <vt:lpwstr/>
      </vt:variant>
      <vt:variant>
        <vt:lpwstr>_Toc204765516</vt:lpwstr>
      </vt:variant>
      <vt:variant>
        <vt:i4>1310773</vt:i4>
      </vt:variant>
      <vt:variant>
        <vt:i4>80</vt:i4>
      </vt:variant>
      <vt:variant>
        <vt:i4>0</vt:i4>
      </vt:variant>
      <vt:variant>
        <vt:i4>5</vt:i4>
      </vt:variant>
      <vt:variant>
        <vt:lpwstr/>
      </vt:variant>
      <vt:variant>
        <vt:lpwstr>_Toc204765515</vt:lpwstr>
      </vt:variant>
      <vt:variant>
        <vt:i4>1310773</vt:i4>
      </vt:variant>
      <vt:variant>
        <vt:i4>74</vt:i4>
      </vt:variant>
      <vt:variant>
        <vt:i4>0</vt:i4>
      </vt:variant>
      <vt:variant>
        <vt:i4>5</vt:i4>
      </vt:variant>
      <vt:variant>
        <vt:lpwstr/>
      </vt:variant>
      <vt:variant>
        <vt:lpwstr>_Toc204765514</vt:lpwstr>
      </vt:variant>
      <vt:variant>
        <vt:i4>1310773</vt:i4>
      </vt:variant>
      <vt:variant>
        <vt:i4>68</vt:i4>
      </vt:variant>
      <vt:variant>
        <vt:i4>0</vt:i4>
      </vt:variant>
      <vt:variant>
        <vt:i4>5</vt:i4>
      </vt:variant>
      <vt:variant>
        <vt:lpwstr/>
      </vt:variant>
      <vt:variant>
        <vt:lpwstr>_Toc204765513</vt:lpwstr>
      </vt:variant>
      <vt:variant>
        <vt:i4>1310773</vt:i4>
      </vt:variant>
      <vt:variant>
        <vt:i4>62</vt:i4>
      </vt:variant>
      <vt:variant>
        <vt:i4>0</vt:i4>
      </vt:variant>
      <vt:variant>
        <vt:i4>5</vt:i4>
      </vt:variant>
      <vt:variant>
        <vt:lpwstr/>
      </vt:variant>
      <vt:variant>
        <vt:lpwstr>_Toc204765512</vt:lpwstr>
      </vt:variant>
      <vt:variant>
        <vt:i4>1310773</vt:i4>
      </vt:variant>
      <vt:variant>
        <vt:i4>56</vt:i4>
      </vt:variant>
      <vt:variant>
        <vt:i4>0</vt:i4>
      </vt:variant>
      <vt:variant>
        <vt:i4>5</vt:i4>
      </vt:variant>
      <vt:variant>
        <vt:lpwstr/>
      </vt:variant>
      <vt:variant>
        <vt:lpwstr>_Toc204765511</vt:lpwstr>
      </vt:variant>
      <vt:variant>
        <vt:i4>1310773</vt:i4>
      </vt:variant>
      <vt:variant>
        <vt:i4>50</vt:i4>
      </vt:variant>
      <vt:variant>
        <vt:i4>0</vt:i4>
      </vt:variant>
      <vt:variant>
        <vt:i4>5</vt:i4>
      </vt:variant>
      <vt:variant>
        <vt:lpwstr/>
      </vt:variant>
      <vt:variant>
        <vt:lpwstr>_Toc204765510</vt:lpwstr>
      </vt:variant>
      <vt:variant>
        <vt:i4>1376309</vt:i4>
      </vt:variant>
      <vt:variant>
        <vt:i4>44</vt:i4>
      </vt:variant>
      <vt:variant>
        <vt:i4>0</vt:i4>
      </vt:variant>
      <vt:variant>
        <vt:i4>5</vt:i4>
      </vt:variant>
      <vt:variant>
        <vt:lpwstr/>
      </vt:variant>
      <vt:variant>
        <vt:lpwstr>_Toc204765509</vt:lpwstr>
      </vt:variant>
      <vt:variant>
        <vt:i4>1376309</vt:i4>
      </vt:variant>
      <vt:variant>
        <vt:i4>38</vt:i4>
      </vt:variant>
      <vt:variant>
        <vt:i4>0</vt:i4>
      </vt:variant>
      <vt:variant>
        <vt:i4>5</vt:i4>
      </vt:variant>
      <vt:variant>
        <vt:lpwstr/>
      </vt:variant>
      <vt:variant>
        <vt:lpwstr>_Toc204765508</vt:lpwstr>
      </vt:variant>
      <vt:variant>
        <vt:i4>1376309</vt:i4>
      </vt:variant>
      <vt:variant>
        <vt:i4>32</vt:i4>
      </vt:variant>
      <vt:variant>
        <vt:i4>0</vt:i4>
      </vt:variant>
      <vt:variant>
        <vt:i4>5</vt:i4>
      </vt:variant>
      <vt:variant>
        <vt:lpwstr/>
      </vt:variant>
      <vt:variant>
        <vt:lpwstr>_Toc204765507</vt:lpwstr>
      </vt:variant>
      <vt:variant>
        <vt:i4>1376309</vt:i4>
      </vt:variant>
      <vt:variant>
        <vt:i4>26</vt:i4>
      </vt:variant>
      <vt:variant>
        <vt:i4>0</vt:i4>
      </vt:variant>
      <vt:variant>
        <vt:i4>5</vt:i4>
      </vt:variant>
      <vt:variant>
        <vt:lpwstr/>
      </vt:variant>
      <vt:variant>
        <vt:lpwstr>_Toc204765506</vt:lpwstr>
      </vt:variant>
      <vt:variant>
        <vt:i4>1376309</vt:i4>
      </vt:variant>
      <vt:variant>
        <vt:i4>20</vt:i4>
      </vt:variant>
      <vt:variant>
        <vt:i4>0</vt:i4>
      </vt:variant>
      <vt:variant>
        <vt:i4>5</vt:i4>
      </vt:variant>
      <vt:variant>
        <vt:lpwstr/>
      </vt:variant>
      <vt:variant>
        <vt:lpwstr>_Toc204765505</vt:lpwstr>
      </vt:variant>
      <vt:variant>
        <vt:i4>1376309</vt:i4>
      </vt:variant>
      <vt:variant>
        <vt:i4>14</vt:i4>
      </vt:variant>
      <vt:variant>
        <vt:i4>0</vt:i4>
      </vt:variant>
      <vt:variant>
        <vt:i4>5</vt:i4>
      </vt:variant>
      <vt:variant>
        <vt:lpwstr/>
      </vt:variant>
      <vt:variant>
        <vt:lpwstr>_Toc204765504</vt:lpwstr>
      </vt:variant>
      <vt:variant>
        <vt:i4>1376309</vt:i4>
      </vt:variant>
      <vt:variant>
        <vt:i4>8</vt:i4>
      </vt:variant>
      <vt:variant>
        <vt:i4>0</vt:i4>
      </vt:variant>
      <vt:variant>
        <vt:i4>5</vt:i4>
      </vt:variant>
      <vt:variant>
        <vt:lpwstr/>
      </vt:variant>
      <vt:variant>
        <vt:lpwstr>_Toc204765503</vt:lpwstr>
      </vt:variant>
      <vt:variant>
        <vt:i4>1376309</vt:i4>
      </vt:variant>
      <vt:variant>
        <vt:i4>2</vt:i4>
      </vt:variant>
      <vt:variant>
        <vt:i4>0</vt:i4>
      </vt:variant>
      <vt:variant>
        <vt:i4>5</vt:i4>
      </vt:variant>
      <vt:variant>
        <vt:lpwstr/>
      </vt:variant>
      <vt:variant>
        <vt:lpwstr>_Toc204765502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2025-07-29T06:45:00Z</cp:lastPrinted>
  <dcterms:created xsi:type="dcterms:W3CDTF">2025-09-09T00:55:00Z</dcterms:created>
  <dcterms:modified xsi:type="dcterms:W3CDTF">2025-09-09T00:55:00Z</dcterms:modified>
</cp:coreProperties>
</file>