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bookmarkStart w:id="0" w:name="_GoBack"/>
      <w:bookmarkEnd w:id="0"/>
      <w:r w:rsidRPr="0085594B">
        <w:rPr>
          <w:rFonts w:hint="eastAsia"/>
        </w:rPr>
        <w:t>近年國軍退除役官兵退輔政策與就業(學)安置體系之資源運用成效探討專題報告</w:t>
      </w:r>
    </w:p>
    <w:p w:rsidR="00F517A5" w:rsidRPr="0085594B" w:rsidRDefault="00A21B7D" w:rsidP="00014EB7">
      <w:pPr>
        <w:pStyle w:val="14"/>
        <w:ind w:left="567" w:hanging="567"/>
        <w:rPr>
          <w:snapToGrid/>
          <w:szCs w:val="28"/>
        </w:rPr>
      </w:pPr>
      <w:bookmarkStart w:id="1" w:name="_Toc204765512"/>
      <w:r w:rsidRPr="0085594B">
        <w:t>五</w:t>
      </w:r>
      <w:r w:rsidR="00FE6C88" w:rsidRPr="0085594B">
        <w:rPr>
          <w:rFonts w:ascii="新細明體" w:eastAsia="新細明體" w:hAnsi="新細明體" w:hint="eastAsia"/>
        </w:rPr>
        <w:t>、</w:t>
      </w:r>
      <w:r w:rsidR="00A96B91" w:rsidRPr="0085594B">
        <w:rPr>
          <w:rFonts w:hint="eastAsia"/>
          <w:snapToGrid/>
          <w:szCs w:val="28"/>
        </w:rPr>
        <w:t>退除役官兵轉任</w:t>
      </w:r>
      <w:r w:rsidR="00F41522" w:rsidRPr="0085594B">
        <w:rPr>
          <w:rFonts w:hint="eastAsia"/>
          <w:snapToGrid/>
          <w:szCs w:val="28"/>
        </w:rPr>
        <w:t>之考試</w:t>
      </w:r>
      <w:r w:rsidR="00A96B91" w:rsidRPr="0085594B">
        <w:rPr>
          <w:rFonts w:hint="eastAsia"/>
          <w:snapToGrid/>
          <w:szCs w:val="28"/>
        </w:rPr>
        <w:t>錄取率</w:t>
      </w:r>
      <w:r w:rsidR="00F41522" w:rsidRPr="0085594B">
        <w:rPr>
          <w:rFonts w:hint="eastAsia"/>
          <w:snapToGrid/>
          <w:szCs w:val="28"/>
        </w:rPr>
        <w:t>有</w:t>
      </w:r>
      <w:r w:rsidR="00A96B91" w:rsidRPr="0085594B">
        <w:rPr>
          <w:rFonts w:hint="eastAsia"/>
          <w:snapToGrid/>
          <w:szCs w:val="28"/>
        </w:rPr>
        <w:t>下滑</w:t>
      </w:r>
      <w:r w:rsidR="00F41522" w:rsidRPr="0085594B">
        <w:rPr>
          <w:rFonts w:hint="eastAsia"/>
          <w:snapToGrid/>
          <w:szCs w:val="28"/>
        </w:rPr>
        <w:t>趨勢</w:t>
      </w:r>
      <w:r w:rsidR="00F41522" w:rsidRPr="0085594B">
        <w:rPr>
          <w:rFonts w:hAnsi="標楷體" w:hint="eastAsia"/>
          <w:snapToGrid/>
          <w:szCs w:val="28"/>
        </w:rPr>
        <w:t>，</w:t>
      </w:r>
      <w:r w:rsidR="00F41522" w:rsidRPr="0085594B">
        <w:rPr>
          <w:rFonts w:hint="eastAsia"/>
          <w:snapToGrid/>
          <w:szCs w:val="28"/>
        </w:rPr>
        <w:t>且不同</w:t>
      </w:r>
      <w:r w:rsidR="00A96B91" w:rsidRPr="0085594B">
        <w:rPr>
          <w:rFonts w:hint="eastAsia"/>
          <w:snapToGrid/>
          <w:szCs w:val="28"/>
        </w:rPr>
        <w:t>族群差異明顯，允宜</w:t>
      </w:r>
      <w:r w:rsidR="00F41522" w:rsidRPr="0085594B">
        <w:rPr>
          <w:rFonts w:hint="eastAsia"/>
          <w:snapToGrid/>
          <w:szCs w:val="28"/>
        </w:rPr>
        <w:t>建立差異化</w:t>
      </w:r>
      <w:r w:rsidR="00452A8E">
        <w:rPr>
          <w:rFonts w:hint="eastAsia"/>
          <w:snapToGrid/>
          <w:szCs w:val="28"/>
        </w:rPr>
        <w:t>之</w:t>
      </w:r>
      <w:r w:rsidR="00A96B91" w:rsidRPr="0085594B">
        <w:rPr>
          <w:rFonts w:hint="eastAsia"/>
          <w:snapToGrid/>
          <w:szCs w:val="28"/>
        </w:rPr>
        <w:t>應試支援機制</w:t>
      </w:r>
      <w:bookmarkEnd w:id="1"/>
    </w:p>
    <w:p w:rsidR="00AD35C1" w:rsidRPr="0085594B" w:rsidRDefault="003F54A7" w:rsidP="00AD35C1">
      <w:pPr>
        <w:ind w:left="566" w:firstLine="566"/>
        <w:rPr>
          <w:snapToGrid/>
        </w:rPr>
      </w:pPr>
      <w:r w:rsidRPr="0085594B">
        <w:rPr>
          <w:rFonts w:hint="eastAsia"/>
          <w:snapToGrid/>
        </w:rPr>
        <w:t>為落實</w:t>
      </w:r>
      <w:r w:rsidR="00F41522" w:rsidRPr="0085594B">
        <w:rPr>
          <w:rFonts w:hint="eastAsia"/>
          <w:snapToGrid/>
        </w:rPr>
        <w:t>中華民國</w:t>
      </w:r>
      <w:r w:rsidRPr="0085594B">
        <w:rPr>
          <w:rFonts w:hint="eastAsia"/>
          <w:snapToGrid/>
        </w:rPr>
        <w:t>憲法保障退除役官兵就業之精神，政府設有後備軍人轉任公職之相關考試與輔導措施。經檢視近年執行成效，可發現在</w:t>
      </w:r>
      <w:r w:rsidR="00626F73" w:rsidRPr="0085594B">
        <w:rPr>
          <w:rFonts w:hint="eastAsia"/>
          <w:snapToGrid/>
        </w:rPr>
        <w:t>制度的穩定運作下，其錄取表現與資源運用效益等面向，尚有持續精進之</w:t>
      </w:r>
      <w:r w:rsidRPr="0085594B">
        <w:rPr>
          <w:rFonts w:hint="eastAsia"/>
          <w:snapToGrid/>
        </w:rPr>
        <w:t>空間。</w:t>
      </w:r>
      <w:r w:rsidR="00F41522" w:rsidRPr="0085594B">
        <w:rPr>
          <w:rFonts w:hint="eastAsia"/>
          <w:snapToGrid/>
        </w:rPr>
        <w:t>謹說明如下</w:t>
      </w:r>
      <w:r w:rsidR="00F41522" w:rsidRPr="0085594B">
        <w:rPr>
          <w:rFonts w:hAnsi="標楷體" w:hint="eastAsia"/>
          <w:snapToGrid/>
        </w:rPr>
        <w:t>：</w:t>
      </w:r>
    </w:p>
    <w:p w:rsidR="00A629BD" w:rsidRPr="0085594B" w:rsidRDefault="00A629BD" w:rsidP="00A629BD">
      <w:pPr>
        <w:pStyle w:val="a4"/>
        <w:ind w:left="849" w:hanging="283"/>
        <w:rPr>
          <w:snapToGrid/>
        </w:rPr>
      </w:pPr>
      <w:r w:rsidRPr="0085594B">
        <w:rPr>
          <w:rFonts w:hint="eastAsia"/>
          <w:snapToGrid/>
        </w:rPr>
        <w:t>(一)</w:t>
      </w:r>
      <w:r w:rsidR="003F54A7" w:rsidRPr="0085594B">
        <w:rPr>
          <w:rFonts w:hint="eastAsia"/>
          <w:snapToGrid/>
        </w:rPr>
        <w:t>轉任公職考試錄取率</w:t>
      </w:r>
      <w:r w:rsidR="00F41522" w:rsidRPr="0085594B">
        <w:rPr>
          <w:rFonts w:hint="eastAsia"/>
          <w:snapToGrid/>
        </w:rPr>
        <w:t>有下滑趨勢</w:t>
      </w:r>
      <w:r w:rsidR="003F54A7" w:rsidRPr="0085594B">
        <w:rPr>
          <w:rFonts w:hint="eastAsia"/>
          <w:snapToGrid/>
        </w:rPr>
        <w:t>，輔導機制效能有待提升</w:t>
      </w:r>
    </w:p>
    <w:p w:rsidR="003F54A7" w:rsidRPr="0085594B" w:rsidRDefault="00F41522" w:rsidP="00C742E1">
      <w:pPr>
        <w:pStyle w:val="21"/>
        <w:ind w:left="850" w:firstLine="566"/>
      </w:pPr>
      <w:r w:rsidRPr="0085594B">
        <w:rPr>
          <w:rFonts w:hint="eastAsia"/>
        </w:rPr>
        <w:t>我國法律賦予後備軍人轉任公職之</w:t>
      </w:r>
      <w:r w:rsidR="003F54A7" w:rsidRPr="0085594B">
        <w:rPr>
          <w:rFonts w:hint="eastAsia"/>
        </w:rPr>
        <w:t>優先錄用權，並以「上校以上軍官轉任</w:t>
      </w:r>
      <w:r w:rsidRPr="0085594B">
        <w:rPr>
          <w:rFonts w:hint="eastAsia"/>
        </w:rPr>
        <w:t>公務人員</w:t>
      </w:r>
      <w:r w:rsidR="003F54A7" w:rsidRPr="0085594B">
        <w:rPr>
          <w:rFonts w:hint="eastAsia"/>
        </w:rPr>
        <w:t>考試」及「退除役</w:t>
      </w:r>
      <w:r w:rsidRPr="0085594B">
        <w:rPr>
          <w:rFonts w:hint="eastAsia"/>
        </w:rPr>
        <w:t>軍人</w:t>
      </w:r>
      <w:r w:rsidR="003F54A7" w:rsidRPr="0085594B">
        <w:rPr>
          <w:rFonts w:hint="eastAsia"/>
        </w:rPr>
        <w:t>轉任</w:t>
      </w:r>
      <w:r w:rsidRPr="0085594B">
        <w:rPr>
          <w:rFonts w:hint="eastAsia"/>
        </w:rPr>
        <w:t>公務人員</w:t>
      </w:r>
      <w:r w:rsidR="003F54A7" w:rsidRPr="0085594B">
        <w:rPr>
          <w:rFonts w:hint="eastAsia"/>
        </w:rPr>
        <w:t>考試」作為主要途徑</w:t>
      </w:r>
      <w:r w:rsidR="003F54A7" w:rsidRPr="0085594B">
        <w:rPr>
          <w:vertAlign w:val="superscript"/>
        </w:rPr>
        <w:footnoteReference w:id="1"/>
      </w:r>
      <w:r w:rsidR="003F54A7" w:rsidRPr="0085594B">
        <w:rPr>
          <w:rFonts w:hint="eastAsia"/>
        </w:rPr>
        <w:t>。觀察108至114年度(截至3月底)後備軍人參加各類轉任公職考試成效資料(詳表</w:t>
      </w:r>
      <w:r w:rsidR="00B9059D" w:rsidRPr="0085594B">
        <w:rPr>
          <w:rFonts w:hint="eastAsia"/>
        </w:rPr>
        <w:t>3</w:t>
      </w:r>
      <w:r w:rsidR="003F54A7" w:rsidRPr="0085594B">
        <w:rPr>
          <w:rFonts w:hint="eastAsia"/>
        </w:rPr>
        <w:t>-</w:t>
      </w:r>
      <w:r w:rsidR="00E444DF" w:rsidRPr="0085594B">
        <w:rPr>
          <w:rFonts w:hint="eastAsia"/>
        </w:rPr>
        <w:t>5-1</w:t>
      </w:r>
      <w:r w:rsidR="003F54A7" w:rsidRPr="0085594B">
        <w:rPr>
          <w:rFonts w:hint="eastAsia"/>
        </w:rPr>
        <w:t>)，「上校以上軍官轉任考試」之錄取率近年維持在三成左右，相對穩定；而「</w:t>
      </w:r>
      <w:r w:rsidRPr="0085594B">
        <w:rPr>
          <w:rFonts w:hint="eastAsia"/>
        </w:rPr>
        <w:t>退除役軍人轉任公務人員考試</w:t>
      </w:r>
      <w:r w:rsidR="003F54A7" w:rsidRPr="0085594B">
        <w:rPr>
          <w:rFonts w:hint="eastAsia"/>
        </w:rPr>
        <w:t>」之錄取率則波動較大，</w:t>
      </w:r>
      <w:r w:rsidR="0026526A" w:rsidRPr="0085594B">
        <w:rPr>
          <w:rFonts w:hint="eastAsia"/>
        </w:rPr>
        <w:t>其中</w:t>
      </w:r>
      <w:r w:rsidR="003F54A7" w:rsidRPr="0085594B">
        <w:rPr>
          <w:rFonts w:hint="eastAsia"/>
        </w:rPr>
        <w:t>112年</w:t>
      </w:r>
      <w:r w:rsidR="0026526A" w:rsidRPr="0085594B">
        <w:rPr>
          <w:rFonts w:hint="eastAsia"/>
        </w:rPr>
        <w:t>度</w:t>
      </w:r>
      <w:r w:rsidR="003F54A7" w:rsidRPr="0085594B">
        <w:rPr>
          <w:rFonts w:hint="eastAsia"/>
        </w:rPr>
        <w:t>錄取率</w:t>
      </w:r>
      <w:r w:rsidRPr="0085594B">
        <w:rPr>
          <w:rFonts w:hint="eastAsia"/>
        </w:rPr>
        <w:t>僅</w:t>
      </w:r>
      <w:r w:rsidR="003F54A7" w:rsidRPr="0085594B">
        <w:rPr>
          <w:rFonts w:hint="eastAsia"/>
        </w:rPr>
        <w:t>8.84%</w:t>
      </w:r>
      <w:r w:rsidR="003F54A7" w:rsidRPr="0085594B">
        <w:rPr>
          <w:rStyle w:val="af5"/>
        </w:rPr>
        <w:footnoteReference w:id="2"/>
      </w:r>
      <w:r w:rsidR="003F54A7" w:rsidRPr="0085594B">
        <w:rPr>
          <w:rFonts w:hint="eastAsia"/>
        </w:rPr>
        <w:t>。整體而言，此一轉任管道雖持續暢通，惟近年</w:t>
      </w:r>
      <w:r w:rsidR="0026526A" w:rsidRPr="0085594B">
        <w:rPr>
          <w:rFonts w:hint="eastAsia"/>
        </w:rPr>
        <w:t>度</w:t>
      </w:r>
      <w:r w:rsidR="003F54A7" w:rsidRPr="0085594B">
        <w:rPr>
          <w:rFonts w:hint="eastAsia"/>
        </w:rPr>
        <w:t>錄取率之波動與下降趨勢，</w:t>
      </w:r>
      <w:r w:rsidR="00AE41D4" w:rsidRPr="0085594B">
        <w:rPr>
          <w:rFonts w:hint="eastAsia"/>
        </w:rPr>
        <w:t>顯示相關應考輔導機制，其效能或有進一步強化空間</w:t>
      </w:r>
      <w:r w:rsidR="003F54A7" w:rsidRPr="0085594B">
        <w:rPr>
          <w:rFonts w:hint="eastAsia"/>
        </w:rPr>
        <w:t>。</w:t>
      </w:r>
    </w:p>
    <w:p w:rsidR="00C32BD6" w:rsidRPr="0085594B" w:rsidRDefault="00AA1A41" w:rsidP="00FF6D76">
      <w:pPr>
        <w:ind w:leftChars="-5" w:left="1077" w:rightChars="-17" w:right="-48" w:hangingChars="385" w:hanging="1091"/>
        <w:jc w:val="left"/>
        <w:rPr>
          <w:rFonts w:hAnsi="標楷體"/>
          <w:b/>
          <w:snapToGrid/>
          <w:w w:val="90"/>
          <w:szCs w:val="20"/>
        </w:rPr>
      </w:pPr>
      <w:r w:rsidRPr="0085594B">
        <w:rPr>
          <w:rFonts w:hint="eastAsia"/>
          <w:b/>
        </w:rPr>
        <w:t>表</w:t>
      </w:r>
      <w:r w:rsidR="00FF6D76" w:rsidRPr="0085594B">
        <w:rPr>
          <w:rFonts w:hint="eastAsia"/>
          <w:b/>
        </w:rPr>
        <w:t>3</w:t>
      </w:r>
      <w:r w:rsidRPr="0085594B">
        <w:rPr>
          <w:rFonts w:hint="eastAsia"/>
          <w:b/>
        </w:rPr>
        <w:t>-</w:t>
      </w:r>
      <w:r w:rsidR="00E444DF" w:rsidRPr="0085594B">
        <w:rPr>
          <w:rFonts w:hint="eastAsia"/>
          <w:b/>
        </w:rPr>
        <w:t>5-1</w:t>
      </w:r>
      <w:r w:rsidR="00FF6D76" w:rsidRPr="0085594B">
        <w:rPr>
          <w:rFonts w:hint="eastAsia"/>
          <w:b/>
        </w:rPr>
        <w:t xml:space="preserve"> </w:t>
      </w:r>
      <w:r w:rsidRPr="0085594B">
        <w:rPr>
          <w:rFonts w:hint="eastAsia"/>
          <w:b/>
        </w:rPr>
        <w:t>108至114年度(截至3月底)</w:t>
      </w:r>
      <w:r w:rsidR="00173657" w:rsidRPr="0085594B">
        <w:rPr>
          <w:rFonts w:hint="eastAsia"/>
          <w:b/>
        </w:rPr>
        <w:t>後備軍人</w:t>
      </w:r>
      <w:r w:rsidRPr="0085594B">
        <w:rPr>
          <w:rFonts w:hint="eastAsia"/>
          <w:b/>
        </w:rPr>
        <w:t>參加</w:t>
      </w:r>
      <w:r w:rsidR="004F4B8C" w:rsidRPr="0085594B">
        <w:rPr>
          <w:rFonts w:hint="eastAsia"/>
          <w:b/>
        </w:rPr>
        <w:t>各類轉任公職考試</w:t>
      </w:r>
      <w:r w:rsidRPr="0085594B">
        <w:rPr>
          <w:rFonts w:hint="eastAsia"/>
          <w:b/>
        </w:rPr>
        <w:t>成效統計表</w:t>
      </w:r>
      <w:r w:rsidR="00CB2BE7" w:rsidRPr="0085594B">
        <w:rPr>
          <w:rFonts w:hAnsi="標楷體" w:hint="eastAsia"/>
          <w:b/>
          <w:snapToGrid/>
          <w:w w:val="90"/>
          <w:szCs w:val="20"/>
        </w:rPr>
        <w:t xml:space="preserve">                    </w:t>
      </w:r>
      <w:r w:rsidR="00173657" w:rsidRPr="0085594B">
        <w:rPr>
          <w:rFonts w:hAnsi="標楷體" w:hint="eastAsia"/>
          <w:b/>
          <w:snapToGrid/>
          <w:w w:val="90"/>
          <w:szCs w:val="20"/>
        </w:rPr>
        <w:t xml:space="preserve">       </w:t>
      </w:r>
      <w:r w:rsidR="00093877" w:rsidRPr="0085594B">
        <w:rPr>
          <w:rFonts w:hAnsi="標楷體" w:hint="eastAsia"/>
          <w:b/>
          <w:snapToGrid/>
          <w:w w:val="90"/>
          <w:szCs w:val="20"/>
        </w:rPr>
        <w:t xml:space="preserve">     </w:t>
      </w:r>
      <w:r w:rsidR="00173657" w:rsidRPr="0085594B">
        <w:rPr>
          <w:rFonts w:hint="eastAsia"/>
          <w:sz w:val="24"/>
          <w:szCs w:val="24"/>
        </w:rPr>
        <w:t xml:space="preserve">  </w:t>
      </w:r>
      <w:r w:rsidR="00CB2BE7" w:rsidRPr="0085594B">
        <w:rPr>
          <w:rFonts w:hint="eastAsia"/>
          <w:sz w:val="24"/>
          <w:szCs w:val="24"/>
        </w:rPr>
        <w:t xml:space="preserve">    單位：人</w:t>
      </w:r>
      <w:r w:rsidR="00E30AAC" w:rsidRPr="0085594B">
        <w:rPr>
          <w:rFonts w:hAnsi="標楷體" w:hint="eastAsia"/>
          <w:sz w:val="24"/>
          <w:szCs w:val="24"/>
        </w:rPr>
        <w:t>；</w:t>
      </w:r>
      <w:r w:rsidR="00E30AAC" w:rsidRPr="0085594B">
        <w:rPr>
          <w:rFonts w:hint="eastAsia"/>
          <w:sz w:val="24"/>
          <w:szCs w:val="24"/>
        </w:rPr>
        <w:t>%</w:t>
      </w:r>
      <w:r w:rsidR="004F4B8C" w:rsidRPr="0085594B">
        <w:rPr>
          <w:rFonts w:hint="eastAsia"/>
          <w:sz w:val="24"/>
          <w:szCs w:val="24"/>
        </w:rPr>
        <w:t xml:space="preserve"> </w:t>
      </w:r>
      <w:r w:rsidR="004F4B8C" w:rsidRPr="0085594B">
        <w:rPr>
          <w:rFonts w:hint="eastAsia"/>
          <w:b/>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84"/>
        <w:gridCol w:w="965"/>
        <w:gridCol w:w="966"/>
        <w:gridCol w:w="966"/>
        <w:gridCol w:w="966"/>
        <w:gridCol w:w="966"/>
        <w:gridCol w:w="966"/>
        <w:gridCol w:w="966"/>
        <w:gridCol w:w="966"/>
      </w:tblGrid>
      <w:tr w:rsidR="00C32BD6" w:rsidRPr="0085594B" w:rsidTr="003F2384">
        <w:trPr>
          <w:trHeight w:val="520"/>
          <w:tblHeader/>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項目</w:t>
            </w:r>
          </w:p>
        </w:tc>
        <w:tc>
          <w:tcPr>
            <w:tcW w:w="3863" w:type="dxa"/>
            <w:gridSpan w:val="4"/>
            <w:shd w:val="clear" w:color="auto" w:fill="auto"/>
            <w:vAlign w:val="center"/>
            <w:hideMark/>
          </w:tcPr>
          <w:p w:rsidR="00C32BD6" w:rsidRPr="0085594B" w:rsidRDefault="00F41522" w:rsidP="00F41522">
            <w:pPr>
              <w:pStyle w:val="142"/>
              <w:jc w:val="center"/>
              <w:rPr>
                <w:snapToGrid/>
              </w:rPr>
            </w:pPr>
            <w:r w:rsidRPr="0085594B">
              <w:rPr>
                <w:rFonts w:hint="eastAsia"/>
                <w:snapToGrid/>
              </w:rPr>
              <w:t>上校以上軍官轉任公務人員考試</w:t>
            </w:r>
          </w:p>
        </w:tc>
        <w:tc>
          <w:tcPr>
            <w:tcW w:w="3864" w:type="dxa"/>
            <w:gridSpan w:val="4"/>
            <w:shd w:val="clear" w:color="auto" w:fill="auto"/>
            <w:vAlign w:val="center"/>
            <w:hideMark/>
          </w:tcPr>
          <w:p w:rsidR="00C32BD6" w:rsidRPr="0085594B" w:rsidRDefault="00F41522" w:rsidP="00F41522">
            <w:pPr>
              <w:pStyle w:val="142"/>
              <w:jc w:val="center"/>
              <w:rPr>
                <w:snapToGrid/>
              </w:rPr>
            </w:pPr>
            <w:r w:rsidRPr="0085594B">
              <w:rPr>
                <w:rStyle w:val="afa"/>
                <w:rFonts w:hint="eastAsia"/>
                <w:b w:val="0"/>
              </w:rPr>
              <w:t>退除役軍人轉任公務人員考試</w:t>
            </w:r>
          </w:p>
        </w:tc>
      </w:tr>
      <w:tr w:rsidR="00C32BD6" w:rsidRPr="0085594B" w:rsidTr="003F2384">
        <w:trPr>
          <w:trHeight w:val="870"/>
          <w:tblHeader/>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lastRenderedPageBreak/>
              <w:t>/年度</w:t>
            </w:r>
          </w:p>
        </w:tc>
        <w:tc>
          <w:tcPr>
            <w:tcW w:w="965" w:type="dxa"/>
            <w:shd w:val="clear" w:color="auto" w:fill="auto"/>
            <w:vAlign w:val="center"/>
            <w:hideMark/>
          </w:tcPr>
          <w:p w:rsidR="004F4B8C" w:rsidRPr="0085594B" w:rsidRDefault="00C32BD6" w:rsidP="00C32BD6">
            <w:pPr>
              <w:pStyle w:val="142"/>
              <w:jc w:val="center"/>
              <w:rPr>
                <w:snapToGrid/>
              </w:rPr>
            </w:pPr>
            <w:r w:rsidRPr="0085594B">
              <w:rPr>
                <w:rFonts w:hint="eastAsia"/>
                <w:snapToGrid/>
              </w:rPr>
              <w:t>報考</w:t>
            </w:r>
          </w:p>
          <w:p w:rsidR="00C32BD6" w:rsidRPr="0085594B" w:rsidRDefault="00C32BD6" w:rsidP="004F4B8C">
            <w:pPr>
              <w:pStyle w:val="142"/>
              <w:jc w:val="center"/>
              <w:rPr>
                <w:snapToGrid/>
              </w:rPr>
            </w:pPr>
            <w:r w:rsidRPr="0085594B">
              <w:rPr>
                <w:rFonts w:hint="eastAsia"/>
                <w:snapToGrid/>
              </w:rPr>
              <w:t>人數</w:t>
            </w:r>
          </w:p>
        </w:tc>
        <w:tc>
          <w:tcPr>
            <w:tcW w:w="966" w:type="dxa"/>
            <w:shd w:val="clear" w:color="auto" w:fill="auto"/>
            <w:vAlign w:val="center"/>
            <w:hideMark/>
          </w:tcPr>
          <w:p w:rsidR="004F4B8C" w:rsidRPr="0085594B" w:rsidRDefault="00C32BD6" w:rsidP="00C32BD6">
            <w:pPr>
              <w:pStyle w:val="142"/>
              <w:jc w:val="center"/>
              <w:rPr>
                <w:snapToGrid/>
              </w:rPr>
            </w:pPr>
            <w:r w:rsidRPr="0085594B">
              <w:rPr>
                <w:rFonts w:hint="eastAsia"/>
                <w:snapToGrid/>
              </w:rPr>
              <w:t>到考</w:t>
            </w:r>
          </w:p>
          <w:p w:rsidR="00C32BD6" w:rsidRPr="0085594B" w:rsidRDefault="00C32BD6" w:rsidP="00C32BD6">
            <w:pPr>
              <w:pStyle w:val="142"/>
              <w:jc w:val="center"/>
              <w:rPr>
                <w:snapToGrid/>
              </w:rPr>
            </w:pPr>
            <w:r w:rsidRPr="0085594B">
              <w:rPr>
                <w:rFonts w:hint="eastAsia"/>
                <w:snapToGrid/>
              </w:rPr>
              <w:t>人數</w:t>
            </w:r>
          </w:p>
        </w:tc>
        <w:tc>
          <w:tcPr>
            <w:tcW w:w="966" w:type="dxa"/>
            <w:shd w:val="clear" w:color="auto" w:fill="auto"/>
            <w:vAlign w:val="center"/>
            <w:hideMark/>
          </w:tcPr>
          <w:p w:rsidR="00C32BD6" w:rsidRPr="0085594B" w:rsidRDefault="00C32BD6" w:rsidP="004F4B8C">
            <w:pPr>
              <w:pStyle w:val="142"/>
              <w:jc w:val="both"/>
              <w:rPr>
                <w:snapToGrid/>
              </w:rPr>
            </w:pPr>
            <w:r w:rsidRPr="0085594B">
              <w:rPr>
                <w:rFonts w:hint="eastAsia"/>
                <w:snapToGrid/>
              </w:rPr>
              <w:t>錄取或及格人數</w:t>
            </w:r>
          </w:p>
        </w:tc>
        <w:tc>
          <w:tcPr>
            <w:tcW w:w="966" w:type="dxa"/>
            <w:shd w:val="clear" w:color="auto" w:fill="auto"/>
            <w:vAlign w:val="center"/>
            <w:hideMark/>
          </w:tcPr>
          <w:p w:rsidR="00C32BD6" w:rsidRPr="0085594B" w:rsidRDefault="00C32BD6" w:rsidP="004F4B8C">
            <w:pPr>
              <w:pStyle w:val="142"/>
              <w:jc w:val="center"/>
              <w:rPr>
                <w:snapToGrid/>
              </w:rPr>
            </w:pPr>
            <w:r w:rsidRPr="0085594B">
              <w:rPr>
                <w:rFonts w:hint="eastAsia"/>
                <w:snapToGrid/>
              </w:rPr>
              <w:t>錄取或及格率</w:t>
            </w:r>
          </w:p>
        </w:tc>
        <w:tc>
          <w:tcPr>
            <w:tcW w:w="966" w:type="dxa"/>
            <w:shd w:val="clear" w:color="auto" w:fill="auto"/>
            <w:vAlign w:val="center"/>
            <w:hideMark/>
          </w:tcPr>
          <w:p w:rsidR="004F4B8C" w:rsidRPr="0085594B" w:rsidRDefault="00C32BD6" w:rsidP="00C32BD6">
            <w:pPr>
              <w:pStyle w:val="142"/>
              <w:jc w:val="center"/>
              <w:rPr>
                <w:snapToGrid/>
              </w:rPr>
            </w:pPr>
            <w:r w:rsidRPr="0085594B">
              <w:rPr>
                <w:rFonts w:hint="eastAsia"/>
                <w:snapToGrid/>
              </w:rPr>
              <w:t>報考</w:t>
            </w:r>
          </w:p>
          <w:p w:rsidR="00C32BD6" w:rsidRPr="0085594B" w:rsidRDefault="00C32BD6" w:rsidP="004F4B8C">
            <w:pPr>
              <w:pStyle w:val="142"/>
              <w:jc w:val="center"/>
              <w:rPr>
                <w:snapToGrid/>
              </w:rPr>
            </w:pPr>
            <w:r w:rsidRPr="0085594B">
              <w:rPr>
                <w:rFonts w:hint="eastAsia"/>
                <w:snapToGrid/>
              </w:rPr>
              <w:t>人數</w:t>
            </w:r>
          </w:p>
        </w:tc>
        <w:tc>
          <w:tcPr>
            <w:tcW w:w="966" w:type="dxa"/>
            <w:shd w:val="clear" w:color="auto" w:fill="auto"/>
            <w:vAlign w:val="center"/>
            <w:hideMark/>
          </w:tcPr>
          <w:p w:rsidR="004F4B8C" w:rsidRPr="0085594B" w:rsidRDefault="00C32BD6" w:rsidP="00C32BD6">
            <w:pPr>
              <w:pStyle w:val="142"/>
              <w:jc w:val="center"/>
              <w:rPr>
                <w:snapToGrid/>
              </w:rPr>
            </w:pPr>
            <w:r w:rsidRPr="0085594B">
              <w:rPr>
                <w:rFonts w:hint="eastAsia"/>
                <w:snapToGrid/>
              </w:rPr>
              <w:t>到考</w:t>
            </w:r>
          </w:p>
          <w:p w:rsidR="00C32BD6" w:rsidRPr="0085594B" w:rsidRDefault="00C32BD6" w:rsidP="00C32BD6">
            <w:pPr>
              <w:pStyle w:val="142"/>
              <w:jc w:val="center"/>
              <w:rPr>
                <w:snapToGrid/>
              </w:rPr>
            </w:pPr>
            <w:r w:rsidRPr="0085594B">
              <w:rPr>
                <w:rFonts w:hint="eastAsia"/>
                <w:snapToGrid/>
              </w:rPr>
              <w:t>人數</w:t>
            </w:r>
          </w:p>
        </w:tc>
        <w:tc>
          <w:tcPr>
            <w:tcW w:w="966" w:type="dxa"/>
            <w:shd w:val="clear" w:color="auto" w:fill="auto"/>
            <w:vAlign w:val="center"/>
            <w:hideMark/>
          </w:tcPr>
          <w:p w:rsidR="00C32BD6" w:rsidRPr="0085594B" w:rsidRDefault="00C32BD6" w:rsidP="004F4B8C">
            <w:pPr>
              <w:pStyle w:val="142"/>
              <w:jc w:val="both"/>
              <w:rPr>
                <w:snapToGrid/>
              </w:rPr>
            </w:pPr>
            <w:r w:rsidRPr="0085594B">
              <w:rPr>
                <w:rFonts w:hint="eastAsia"/>
                <w:snapToGrid/>
              </w:rPr>
              <w:t>錄取或及格人數</w:t>
            </w:r>
          </w:p>
        </w:tc>
        <w:tc>
          <w:tcPr>
            <w:tcW w:w="966" w:type="dxa"/>
            <w:shd w:val="clear" w:color="auto" w:fill="auto"/>
            <w:vAlign w:val="center"/>
            <w:hideMark/>
          </w:tcPr>
          <w:p w:rsidR="00C32BD6" w:rsidRPr="0085594B" w:rsidRDefault="00C32BD6" w:rsidP="004F4B8C">
            <w:pPr>
              <w:pStyle w:val="142"/>
              <w:jc w:val="center"/>
              <w:rPr>
                <w:snapToGrid/>
              </w:rPr>
            </w:pPr>
            <w:r w:rsidRPr="0085594B">
              <w:rPr>
                <w:rFonts w:hint="eastAsia"/>
                <w:snapToGrid/>
              </w:rPr>
              <w:t>錄取或及格率</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108</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8</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5</w:t>
            </w:r>
          </w:p>
        </w:tc>
        <w:tc>
          <w:tcPr>
            <w:tcW w:w="966" w:type="dxa"/>
            <w:shd w:val="clear" w:color="auto" w:fill="auto"/>
            <w:noWrap/>
            <w:vAlign w:val="center"/>
            <w:hideMark/>
          </w:tcPr>
          <w:p w:rsidR="00C32BD6" w:rsidRPr="0085594B" w:rsidRDefault="00C32BD6" w:rsidP="000663F9">
            <w:pPr>
              <w:pStyle w:val="142"/>
              <w:jc w:val="right"/>
              <w:rPr>
                <w:snapToGrid/>
              </w:rPr>
            </w:pPr>
            <w:r w:rsidRPr="0085594B">
              <w:rPr>
                <w:rFonts w:hint="eastAsia"/>
                <w:snapToGrid/>
              </w:rPr>
              <w:t>55.56</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586</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404</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77</w:t>
            </w:r>
          </w:p>
        </w:tc>
        <w:tc>
          <w:tcPr>
            <w:tcW w:w="966" w:type="dxa"/>
            <w:shd w:val="clear" w:color="auto" w:fill="auto"/>
            <w:noWrap/>
            <w:vAlign w:val="center"/>
            <w:hideMark/>
          </w:tcPr>
          <w:p w:rsidR="00C32BD6" w:rsidRPr="0085594B" w:rsidRDefault="00C32BD6" w:rsidP="000663F9">
            <w:pPr>
              <w:pStyle w:val="142"/>
              <w:jc w:val="right"/>
              <w:rPr>
                <w:snapToGrid/>
                <w:shd w:val="pct15" w:color="auto" w:fill="FFFFFF"/>
              </w:rPr>
            </w:pPr>
            <w:r w:rsidRPr="0085594B">
              <w:rPr>
                <w:rFonts w:hint="eastAsia"/>
                <w:snapToGrid/>
                <w:shd w:val="pct15" w:color="auto" w:fill="FFFFFF"/>
              </w:rPr>
              <w:t>13.14</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109</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46</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40</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14</w:t>
            </w:r>
          </w:p>
        </w:tc>
        <w:tc>
          <w:tcPr>
            <w:tcW w:w="966" w:type="dxa"/>
            <w:shd w:val="clear" w:color="auto" w:fill="auto"/>
            <w:noWrap/>
            <w:vAlign w:val="center"/>
            <w:hideMark/>
          </w:tcPr>
          <w:p w:rsidR="00C32BD6" w:rsidRPr="0085594B" w:rsidRDefault="00C32BD6" w:rsidP="000663F9">
            <w:pPr>
              <w:pStyle w:val="142"/>
              <w:jc w:val="right"/>
              <w:rPr>
                <w:snapToGrid/>
              </w:rPr>
            </w:pPr>
            <w:r w:rsidRPr="0085594B">
              <w:rPr>
                <w:rFonts w:hint="eastAsia"/>
                <w:snapToGrid/>
                <w:shd w:val="pct15" w:color="auto" w:fill="FFFFFF"/>
              </w:rPr>
              <w:t>30.43</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110</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27</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19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8</w:t>
            </w:r>
          </w:p>
        </w:tc>
        <w:tc>
          <w:tcPr>
            <w:tcW w:w="966" w:type="dxa"/>
            <w:shd w:val="clear" w:color="auto" w:fill="auto"/>
            <w:noWrap/>
            <w:vAlign w:val="center"/>
            <w:hideMark/>
          </w:tcPr>
          <w:p w:rsidR="00C32BD6" w:rsidRPr="0085594B" w:rsidRDefault="00C32BD6" w:rsidP="000663F9">
            <w:pPr>
              <w:pStyle w:val="142"/>
              <w:jc w:val="right"/>
              <w:rPr>
                <w:snapToGrid/>
              </w:rPr>
            </w:pPr>
            <w:r w:rsidRPr="0085594B">
              <w:rPr>
                <w:rFonts w:hint="eastAsia"/>
                <w:snapToGrid/>
                <w:shd w:val="pct15" w:color="auto" w:fill="FFFFFF"/>
              </w:rPr>
              <w:t>29.63</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509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339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94</w:t>
            </w:r>
          </w:p>
        </w:tc>
        <w:tc>
          <w:tcPr>
            <w:tcW w:w="966" w:type="dxa"/>
            <w:shd w:val="clear" w:color="auto" w:fill="auto"/>
            <w:noWrap/>
            <w:vAlign w:val="center"/>
            <w:hideMark/>
          </w:tcPr>
          <w:p w:rsidR="00C32BD6" w:rsidRPr="0085594B" w:rsidRDefault="00C32BD6" w:rsidP="000663F9">
            <w:pPr>
              <w:pStyle w:val="142"/>
              <w:jc w:val="right"/>
              <w:rPr>
                <w:snapToGrid/>
                <w:shd w:val="pct15" w:color="auto" w:fill="FFFFFF"/>
              </w:rPr>
            </w:pPr>
            <w:r w:rsidRPr="0085594B">
              <w:rPr>
                <w:rFonts w:hint="eastAsia"/>
                <w:snapToGrid/>
                <w:shd w:val="pct15" w:color="auto" w:fill="FFFFFF"/>
              </w:rPr>
              <w:t>18.47</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111</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37</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30</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11</w:t>
            </w:r>
          </w:p>
        </w:tc>
        <w:tc>
          <w:tcPr>
            <w:tcW w:w="966" w:type="dxa"/>
            <w:shd w:val="clear" w:color="auto" w:fill="auto"/>
            <w:noWrap/>
            <w:vAlign w:val="center"/>
            <w:hideMark/>
          </w:tcPr>
          <w:p w:rsidR="00C32BD6" w:rsidRPr="0085594B" w:rsidRDefault="00C32BD6" w:rsidP="000663F9">
            <w:pPr>
              <w:pStyle w:val="142"/>
              <w:jc w:val="right"/>
              <w:rPr>
                <w:snapToGrid/>
                <w:shd w:val="pct15" w:color="auto" w:fill="FFFFFF"/>
              </w:rPr>
            </w:pPr>
            <w:r w:rsidRPr="0085594B">
              <w:rPr>
                <w:rFonts w:hint="eastAsia"/>
                <w:snapToGrid/>
                <w:shd w:val="pct15" w:color="auto" w:fill="FFFFFF"/>
              </w:rPr>
              <w:t>29.73</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w:t>
            </w:r>
          </w:p>
        </w:tc>
      </w:tr>
      <w:tr w:rsidR="00C32BD6" w:rsidRPr="0085594B" w:rsidTr="003F2384">
        <w:trPr>
          <w:trHeight w:val="340"/>
        </w:trPr>
        <w:tc>
          <w:tcPr>
            <w:tcW w:w="784" w:type="dxa"/>
            <w:shd w:val="clear" w:color="auto" w:fill="auto"/>
            <w:noWrap/>
            <w:vAlign w:val="center"/>
            <w:hideMark/>
          </w:tcPr>
          <w:p w:rsidR="00C32BD6" w:rsidRPr="0085594B" w:rsidRDefault="00C32BD6" w:rsidP="003F2384">
            <w:pPr>
              <w:pStyle w:val="142"/>
              <w:jc w:val="center"/>
              <w:rPr>
                <w:snapToGrid/>
              </w:rPr>
            </w:pPr>
            <w:r w:rsidRPr="0085594B">
              <w:rPr>
                <w:rFonts w:hint="eastAsia"/>
                <w:snapToGrid/>
              </w:rPr>
              <w:t>112</w:t>
            </w:r>
          </w:p>
        </w:tc>
        <w:tc>
          <w:tcPr>
            <w:tcW w:w="965"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37</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31</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11</w:t>
            </w:r>
          </w:p>
        </w:tc>
        <w:tc>
          <w:tcPr>
            <w:tcW w:w="966" w:type="dxa"/>
            <w:shd w:val="clear" w:color="auto" w:fill="auto"/>
            <w:noWrap/>
            <w:vAlign w:val="center"/>
            <w:hideMark/>
          </w:tcPr>
          <w:p w:rsidR="00C32BD6" w:rsidRPr="0085594B" w:rsidRDefault="00C32BD6" w:rsidP="000663F9">
            <w:pPr>
              <w:pStyle w:val="142"/>
              <w:jc w:val="right"/>
              <w:rPr>
                <w:snapToGrid/>
                <w:shd w:val="pct15" w:color="auto" w:fill="FFFFFF"/>
              </w:rPr>
            </w:pPr>
            <w:r w:rsidRPr="0085594B">
              <w:rPr>
                <w:rFonts w:hint="eastAsia"/>
                <w:snapToGrid/>
                <w:shd w:val="pct15" w:color="auto" w:fill="FFFFFF"/>
              </w:rPr>
              <w:t>29.73</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396</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259</w:t>
            </w:r>
          </w:p>
        </w:tc>
        <w:tc>
          <w:tcPr>
            <w:tcW w:w="966" w:type="dxa"/>
            <w:shd w:val="clear" w:color="auto" w:fill="auto"/>
            <w:noWrap/>
            <w:vAlign w:val="center"/>
            <w:hideMark/>
          </w:tcPr>
          <w:p w:rsidR="00C32BD6" w:rsidRPr="0085594B" w:rsidRDefault="00C32BD6" w:rsidP="00C32BD6">
            <w:pPr>
              <w:pStyle w:val="142"/>
              <w:jc w:val="right"/>
              <w:rPr>
                <w:snapToGrid/>
              </w:rPr>
            </w:pPr>
            <w:r w:rsidRPr="0085594B">
              <w:rPr>
                <w:rFonts w:hint="eastAsia"/>
                <w:snapToGrid/>
              </w:rPr>
              <w:t>35</w:t>
            </w:r>
          </w:p>
        </w:tc>
        <w:tc>
          <w:tcPr>
            <w:tcW w:w="966" w:type="dxa"/>
            <w:shd w:val="clear" w:color="auto" w:fill="auto"/>
            <w:noWrap/>
            <w:vAlign w:val="center"/>
            <w:hideMark/>
          </w:tcPr>
          <w:p w:rsidR="00C32BD6" w:rsidRPr="0085594B" w:rsidRDefault="00C32BD6" w:rsidP="000663F9">
            <w:pPr>
              <w:pStyle w:val="142"/>
              <w:jc w:val="right"/>
              <w:rPr>
                <w:snapToGrid/>
              </w:rPr>
            </w:pPr>
            <w:r w:rsidRPr="0085594B">
              <w:rPr>
                <w:rFonts w:hint="eastAsia"/>
                <w:snapToGrid/>
                <w:shd w:val="pct15" w:color="auto" w:fill="FFFFFF"/>
              </w:rPr>
              <w:t>8.84</w:t>
            </w:r>
          </w:p>
        </w:tc>
      </w:tr>
      <w:tr w:rsidR="004C06A0" w:rsidRPr="0085594B" w:rsidTr="003F2384">
        <w:trPr>
          <w:trHeight w:val="340"/>
        </w:trPr>
        <w:tc>
          <w:tcPr>
            <w:tcW w:w="784" w:type="dxa"/>
            <w:shd w:val="clear" w:color="auto" w:fill="auto"/>
            <w:noWrap/>
            <w:vAlign w:val="center"/>
            <w:hideMark/>
          </w:tcPr>
          <w:p w:rsidR="004C06A0" w:rsidRPr="0085594B" w:rsidRDefault="004C06A0" w:rsidP="003F2384">
            <w:pPr>
              <w:pStyle w:val="142"/>
              <w:jc w:val="center"/>
              <w:rPr>
                <w:snapToGrid/>
              </w:rPr>
            </w:pPr>
            <w:r w:rsidRPr="0085594B">
              <w:rPr>
                <w:rFonts w:hint="eastAsia"/>
                <w:snapToGrid/>
              </w:rPr>
              <w:t>113</w:t>
            </w:r>
          </w:p>
        </w:tc>
        <w:tc>
          <w:tcPr>
            <w:tcW w:w="965"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38</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38</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14</w:t>
            </w:r>
          </w:p>
        </w:tc>
        <w:tc>
          <w:tcPr>
            <w:tcW w:w="966" w:type="dxa"/>
            <w:shd w:val="clear" w:color="auto" w:fill="auto"/>
            <w:noWrap/>
            <w:vAlign w:val="center"/>
            <w:hideMark/>
          </w:tcPr>
          <w:p w:rsidR="004C06A0" w:rsidRPr="0085594B" w:rsidRDefault="004C06A0" w:rsidP="000663F9">
            <w:pPr>
              <w:pStyle w:val="142"/>
              <w:jc w:val="right"/>
              <w:rPr>
                <w:snapToGrid/>
                <w:shd w:val="pct15" w:color="auto" w:fill="FFFFFF"/>
              </w:rPr>
            </w:pPr>
            <w:r w:rsidRPr="0085594B">
              <w:rPr>
                <w:snapToGrid/>
                <w:shd w:val="pct15" w:color="auto" w:fill="FFFFFF"/>
              </w:rPr>
              <w:t>36.84</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w:t>
            </w:r>
          </w:p>
        </w:tc>
        <w:tc>
          <w:tcPr>
            <w:tcW w:w="966" w:type="dxa"/>
            <w:shd w:val="clear" w:color="auto" w:fill="auto"/>
            <w:noWrap/>
            <w:vAlign w:val="center"/>
            <w:hideMark/>
          </w:tcPr>
          <w:p w:rsidR="004C06A0" w:rsidRPr="0085594B" w:rsidRDefault="003F2384" w:rsidP="003F2384">
            <w:pPr>
              <w:pStyle w:val="142"/>
              <w:wordWrap w:val="0"/>
              <w:jc w:val="right"/>
              <w:rPr>
                <w:snapToGrid/>
              </w:rPr>
            </w:pPr>
            <w:r w:rsidRPr="0085594B">
              <w:rPr>
                <w:snapToGrid/>
              </w:rPr>
              <w:t xml:space="preserve"> -</w:t>
            </w:r>
          </w:p>
        </w:tc>
        <w:tc>
          <w:tcPr>
            <w:tcW w:w="966" w:type="dxa"/>
            <w:shd w:val="clear" w:color="auto" w:fill="auto"/>
            <w:noWrap/>
            <w:vAlign w:val="center"/>
            <w:hideMark/>
          </w:tcPr>
          <w:p w:rsidR="004C06A0" w:rsidRPr="0085594B" w:rsidRDefault="004C06A0" w:rsidP="004C06A0">
            <w:pPr>
              <w:pStyle w:val="142"/>
              <w:jc w:val="right"/>
              <w:rPr>
                <w:snapToGrid/>
              </w:rPr>
            </w:pPr>
            <w:r w:rsidRPr="0085594B">
              <w:rPr>
                <w:rFonts w:hint="eastAsia"/>
                <w:snapToGrid/>
              </w:rPr>
              <w:t>-</w:t>
            </w:r>
          </w:p>
        </w:tc>
      </w:tr>
      <w:tr w:rsidR="003F2384" w:rsidRPr="0085594B" w:rsidTr="003F2384">
        <w:trPr>
          <w:trHeight w:val="340"/>
        </w:trPr>
        <w:tc>
          <w:tcPr>
            <w:tcW w:w="784" w:type="dxa"/>
            <w:shd w:val="clear" w:color="auto" w:fill="auto"/>
            <w:noWrap/>
            <w:vAlign w:val="center"/>
            <w:hideMark/>
          </w:tcPr>
          <w:p w:rsidR="003F2384" w:rsidRPr="0085594B" w:rsidRDefault="003F2384" w:rsidP="003F2384">
            <w:pPr>
              <w:pStyle w:val="142"/>
              <w:jc w:val="center"/>
              <w:rPr>
                <w:snapToGrid/>
              </w:rPr>
            </w:pPr>
            <w:r w:rsidRPr="0085594B">
              <w:rPr>
                <w:rFonts w:hint="eastAsia"/>
                <w:snapToGrid/>
              </w:rPr>
              <w:t>114</w:t>
            </w:r>
          </w:p>
        </w:tc>
        <w:tc>
          <w:tcPr>
            <w:tcW w:w="965" w:type="dxa"/>
            <w:shd w:val="clear" w:color="auto" w:fill="auto"/>
            <w:noWrap/>
            <w:vAlign w:val="center"/>
            <w:hideMark/>
          </w:tcPr>
          <w:p w:rsidR="003F2384" w:rsidRPr="0085594B" w:rsidRDefault="003F2384" w:rsidP="004C06A0">
            <w:pPr>
              <w:pStyle w:val="142"/>
              <w:jc w:val="right"/>
              <w:rPr>
                <w:snapToGrid/>
              </w:rPr>
            </w:pPr>
            <w:r w:rsidRPr="0085594B">
              <w:rPr>
                <w:rFonts w:hint="eastAsia"/>
                <w:snapToGrid/>
              </w:rPr>
              <w:t>35</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4C06A0">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c>
          <w:tcPr>
            <w:tcW w:w="966" w:type="dxa"/>
            <w:shd w:val="clear" w:color="auto" w:fill="auto"/>
            <w:noWrap/>
            <w:vAlign w:val="center"/>
            <w:hideMark/>
          </w:tcPr>
          <w:p w:rsidR="003F2384" w:rsidRPr="0085594B" w:rsidRDefault="003F2384" w:rsidP="00C336D5">
            <w:pPr>
              <w:pStyle w:val="142"/>
              <w:wordWrap w:val="0"/>
              <w:jc w:val="right"/>
              <w:rPr>
                <w:snapToGrid/>
              </w:rPr>
            </w:pPr>
            <w:r w:rsidRPr="0085594B">
              <w:rPr>
                <w:snapToGrid/>
              </w:rPr>
              <w:t xml:space="preserve"> -</w:t>
            </w:r>
          </w:p>
        </w:tc>
        <w:tc>
          <w:tcPr>
            <w:tcW w:w="966" w:type="dxa"/>
            <w:shd w:val="clear" w:color="auto" w:fill="auto"/>
            <w:noWrap/>
            <w:vAlign w:val="center"/>
            <w:hideMark/>
          </w:tcPr>
          <w:p w:rsidR="003F2384" w:rsidRPr="0085594B" w:rsidRDefault="003F2384" w:rsidP="00C336D5">
            <w:pPr>
              <w:pStyle w:val="142"/>
              <w:jc w:val="right"/>
              <w:rPr>
                <w:snapToGrid/>
              </w:rPr>
            </w:pPr>
            <w:r w:rsidRPr="0085594B">
              <w:rPr>
                <w:rFonts w:hint="eastAsia"/>
                <w:snapToGrid/>
              </w:rPr>
              <w:t>-</w:t>
            </w:r>
          </w:p>
        </w:tc>
      </w:tr>
    </w:tbl>
    <w:p w:rsidR="004C06A0" w:rsidRPr="0085594B" w:rsidRDefault="00AA1A41" w:rsidP="00555B4E">
      <w:pPr>
        <w:spacing w:line="280" w:lineRule="exact"/>
        <w:ind w:leftChars="-5" w:left="1358" w:rightChars="-12" w:right="-34" w:hangingChars="564" w:hanging="1372"/>
        <w:rPr>
          <w:sz w:val="24"/>
        </w:rPr>
      </w:pPr>
      <w:r w:rsidRPr="0085594B">
        <w:rPr>
          <w:rFonts w:hint="eastAsia"/>
          <w:sz w:val="24"/>
        </w:rPr>
        <w:t>說    明：</w:t>
      </w:r>
      <w:r w:rsidR="00555B4E" w:rsidRPr="0085594B">
        <w:rPr>
          <w:rFonts w:hint="eastAsia"/>
          <w:sz w:val="24"/>
        </w:rPr>
        <w:t>1</w:t>
      </w:r>
      <w:r w:rsidR="004C06A0" w:rsidRPr="0085594B">
        <w:rPr>
          <w:rFonts w:hint="eastAsia"/>
          <w:sz w:val="24"/>
        </w:rPr>
        <w:t>.114年國軍上校以上軍官轉任公務人員考試於4月份舉辦，考選部尚未公布相關應試統計資料；退除役特考於6月份舉辦。</w:t>
      </w:r>
    </w:p>
    <w:p w:rsidR="00AA1A41" w:rsidRPr="0085594B" w:rsidRDefault="00555B4E" w:rsidP="00555B4E">
      <w:pPr>
        <w:spacing w:line="280" w:lineRule="exact"/>
        <w:ind w:leftChars="411" w:left="1356" w:rightChars="-12" w:right="-34" w:hangingChars="79" w:hanging="192"/>
        <w:rPr>
          <w:sz w:val="24"/>
        </w:rPr>
      </w:pPr>
      <w:r w:rsidRPr="0085594B">
        <w:rPr>
          <w:rFonts w:hint="eastAsia"/>
          <w:sz w:val="24"/>
        </w:rPr>
        <w:t>2</w:t>
      </w:r>
      <w:r w:rsidR="00F96D12" w:rsidRPr="0085594B">
        <w:rPr>
          <w:rFonts w:hint="eastAsia"/>
          <w:sz w:val="24"/>
        </w:rPr>
        <w:t>.</w:t>
      </w:r>
      <w:r w:rsidR="00AA1A41" w:rsidRPr="0085594B">
        <w:rPr>
          <w:rFonts w:hint="eastAsia"/>
          <w:sz w:val="24"/>
        </w:rPr>
        <w:t>114年度為截至3月底實際數。</w:t>
      </w:r>
    </w:p>
    <w:p w:rsidR="005C76C3" w:rsidRPr="0085594B" w:rsidRDefault="00AA1A41" w:rsidP="00D26FD6">
      <w:pPr>
        <w:spacing w:line="280" w:lineRule="exact"/>
        <w:ind w:leftChars="-19" w:left="1415" w:rightChars="-7" w:right="-20" w:hangingChars="604" w:hanging="1469"/>
        <w:rPr>
          <w:sz w:val="24"/>
        </w:rPr>
      </w:pPr>
      <w:r w:rsidRPr="0085594B">
        <w:rPr>
          <w:rFonts w:hint="eastAsia"/>
          <w:sz w:val="24"/>
        </w:rPr>
        <w:t>資料來源：</w:t>
      </w:r>
      <w:r w:rsidR="004F3681" w:rsidRPr="0085594B">
        <w:rPr>
          <w:rFonts w:hint="eastAsia"/>
          <w:sz w:val="24"/>
        </w:rPr>
        <w:t>退輔會</w:t>
      </w:r>
      <w:r w:rsidR="004C06A0" w:rsidRPr="0085594B">
        <w:rPr>
          <w:rFonts w:hint="eastAsia"/>
          <w:sz w:val="24"/>
        </w:rPr>
        <w:t>提供</w:t>
      </w:r>
      <w:r w:rsidR="004C06A0" w:rsidRPr="0085594B">
        <w:rPr>
          <w:rFonts w:hAnsi="標楷體" w:hint="eastAsia"/>
          <w:sz w:val="24"/>
        </w:rPr>
        <w:t>，</w:t>
      </w:r>
      <w:r w:rsidR="004C06A0" w:rsidRPr="0085594B">
        <w:rPr>
          <w:rFonts w:hint="eastAsia"/>
          <w:sz w:val="24"/>
        </w:rPr>
        <w:t>本中心整理</w:t>
      </w:r>
      <w:r w:rsidRPr="0085594B">
        <w:rPr>
          <w:rFonts w:hint="eastAsia"/>
          <w:sz w:val="24"/>
        </w:rPr>
        <w:t>。</w:t>
      </w:r>
      <w:r w:rsidR="005C76C3" w:rsidRPr="0085594B">
        <w:rPr>
          <w:rFonts w:hint="eastAsia"/>
          <w:sz w:val="24"/>
        </w:rPr>
        <w:t xml:space="preserve">                                                                                                                                                                                                                                                                                                                                                                                                                                                                                                                                                                                                                                                                                                                                                                                                                                                                                                                                                                                                                                                                                                                                                                                                                                                                      </w:t>
      </w:r>
    </w:p>
    <w:p w:rsidR="00436C81" w:rsidRPr="0085594B" w:rsidRDefault="00436C81" w:rsidP="00436C81">
      <w:pPr>
        <w:pStyle w:val="a4"/>
        <w:ind w:left="849" w:hanging="283"/>
        <w:rPr>
          <w:snapToGrid/>
        </w:rPr>
      </w:pPr>
      <w:r w:rsidRPr="0085594B">
        <w:rPr>
          <w:rFonts w:hint="eastAsia"/>
          <w:snapToGrid/>
        </w:rPr>
        <w:t>(二)</w:t>
      </w:r>
      <w:r w:rsidR="007A6891" w:rsidRPr="0085594B">
        <w:rPr>
          <w:rFonts w:hint="eastAsia"/>
          <w:snapToGrid/>
        </w:rPr>
        <w:t>近年退除役官兵應考公職補助經費配置穩定</w:t>
      </w:r>
      <w:r w:rsidR="00541ED2" w:rsidRPr="0085594B">
        <w:rPr>
          <w:rFonts w:hint="eastAsia"/>
          <w:snapToGrid/>
        </w:rPr>
        <w:t>，惟不同族群錄取表現呈現差異</w:t>
      </w:r>
      <w:r w:rsidR="005646ED" w:rsidRPr="0085594B">
        <w:rPr>
          <w:rFonts w:hAnsi="標楷體" w:hint="eastAsia"/>
          <w:snapToGrid/>
        </w:rPr>
        <w:t>，</w:t>
      </w:r>
      <w:r w:rsidR="005646ED" w:rsidRPr="0085594B">
        <w:rPr>
          <w:rFonts w:hint="eastAsia"/>
          <w:snapToGrid/>
        </w:rPr>
        <w:t>容待研議差異化之輔導措施</w:t>
      </w:r>
    </w:p>
    <w:p w:rsidR="00767ECC" w:rsidRPr="0085594B" w:rsidRDefault="007A6891" w:rsidP="00767ECC">
      <w:pPr>
        <w:pStyle w:val="21"/>
        <w:ind w:left="850" w:firstLine="566"/>
      </w:pPr>
      <w:r w:rsidRPr="0085594B">
        <w:rPr>
          <w:rFonts w:hAnsi="標楷體" w:hint="eastAsia"/>
        </w:rPr>
        <w:t>在應考補助方面，觀察近年</w:t>
      </w:r>
      <w:r w:rsidR="005646ED" w:rsidRPr="0085594B">
        <w:rPr>
          <w:rFonts w:hAnsi="標楷體" w:hint="eastAsia"/>
        </w:rPr>
        <w:t>(110至114年度)</w:t>
      </w:r>
      <w:r w:rsidRPr="0085594B">
        <w:rPr>
          <w:rFonts w:hAnsi="標楷體" w:hint="eastAsia"/>
        </w:rPr>
        <w:t>補助退除役官兵應公部門就業考試預算編列情形(詳表3-</w:t>
      </w:r>
      <w:r w:rsidR="00E444DF" w:rsidRPr="0085594B">
        <w:rPr>
          <w:rFonts w:hAnsi="標楷體" w:hint="eastAsia"/>
        </w:rPr>
        <w:t>5-2</w:t>
      </w:r>
      <w:r w:rsidRPr="0085594B">
        <w:rPr>
          <w:rFonts w:hAnsi="標楷體" w:hint="eastAsia"/>
        </w:rPr>
        <w:t>），</w:t>
      </w:r>
      <w:r w:rsidR="005646ED" w:rsidRPr="0085594B">
        <w:rPr>
          <w:rFonts w:hAnsi="標楷體" w:hint="eastAsia"/>
        </w:rPr>
        <w:t>各年度</w:t>
      </w:r>
      <w:r w:rsidRPr="0085594B">
        <w:rPr>
          <w:rFonts w:hAnsi="標楷體" w:hint="eastAsia"/>
        </w:rPr>
        <w:t>預算數</w:t>
      </w:r>
      <w:r w:rsidR="005646ED" w:rsidRPr="0085594B">
        <w:rPr>
          <w:rFonts w:hAnsi="標楷體" w:hint="eastAsia"/>
        </w:rPr>
        <w:t>概均</w:t>
      </w:r>
      <w:r w:rsidRPr="0085594B">
        <w:rPr>
          <w:rFonts w:hAnsi="標楷體" w:hint="eastAsia"/>
        </w:rPr>
        <w:t>為2</w:t>
      </w:r>
      <w:r w:rsidR="005646ED" w:rsidRPr="0085594B">
        <w:rPr>
          <w:rFonts w:hAnsi="標楷體" w:hint="eastAsia"/>
        </w:rPr>
        <w:t>千萬</w:t>
      </w:r>
      <w:r w:rsidR="000663F9" w:rsidRPr="0085594B">
        <w:rPr>
          <w:rFonts w:hAnsi="標楷體" w:hint="eastAsia"/>
        </w:rPr>
        <w:t>元</w:t>
      </w:r>
      <w:r w:rsidR="005646ED" w:rsidRPr="0085594B">
        <w:rPr>
          <w:rFonts w:hAnsi="標楷體" w:hint="eastAsia"/>
        </w:rPr>
        <w:t>以上</w:t>
      </w:r>
      <w:r w:rsidRPr="0085594B">
        <w:rPr>
          <w:rFonts w:hAnsi="標楷體" w:hint="eastAsia"/>
        </w:rPr>
        <w:t>，可見政府對此項輔導措施之支持尚稱穩定。而在實際執行層面，受補助人數與核發金額，則隨著當年度申請狀況而有所變動。</w:t>
      </w:r>
      <w:r w:rsidR="00E30AAC" w:rsidRPr="0085594B">
        <w:rPr>
          <w:rFonts w:hAnsi="標楷體" w:hint="eastAsia"/>
        </w:rPr>
        <w:t>按退輔會提供</w:t>
      </w:r>
      <w:r w:rsidRPr="0085594B">
        <w:rPr>
          <w:rFonts w:hAnsi="標楷體" w:hint="eastAsia"/>
        </w:rPr>
        <w:t>數據顯示，</w:t>
      </w:r>
      <w:r w:rsidR="00DC7F2C" w:rsidRPr="0085594B">
        <w:rPr>
          <w:rFonts w:hAnsi="標楷體" w:hint="eastAsia"/>
        </w:rPr>
        <w:t>退除役官兵應公部門就業考試實際補助金額及人數，自110年度之</w:t>
      </w:r>
      <w:r w:rsidR="005646ED" w:rsidRPr="0085594B">
        <w:rPr>
          <w:rFonts w:hAnsi="標楷體" w:hint="eastAsia"/>
        </w:rPr>
        <w:t>2,900</w:t>
      </w:r>
      <w:r w:rsidRPr="0085594B">
        <w:rPr>
          <w:rFonts w:hAnsi="標楷體" w:hint="eastAsia"/>
        </w:rPr>
        <w:t>萬</w:t>
      </w:r>
      <w:r w:rsidR="005646ED" w:rsidRPr="0085594B">
        <w:rPr>
          <w:rFonts w:hAnsi="標楷體" w:hint="eastAsia"/>
        </w:rPr>
        <w:t>6千</w:t>
      </w:r>
      <w:r w:rsidRPr="0085594B">
        <w:rPr>
          <w:rFonts w:hAnsi="標楷體" w:hint="eastAsia"/>
        </w:rPr>
        <w:t>元</w:t>
      </w:r>
      <w:r w:rsidR="00DC7F2C" w:rsidRPr="0085594B">
        <w:rPr>
          <w:rFonts w:ascii="新細明體" w:eastAsia="新細明體" w:hAnsi="新細明體" w:hint="eastAsia"/>
        </w:rPr>
        <w:t>、</w:t>
      </w:r>
      <w:r w:rsidR="00DC7F2C" w:rsidRPr="0085594B">
        <w:rPr>
          <w:rFonts w:hAnsi="標楷體" w:hint="eastAsia"/>
        </w:rPr>
        <w:t>855人減少至</w:t>
      </w:r>
      <w:r w:rsidRPr="0085594B">
        <w:rPr>
          <w:rFonts w:hAnsi="標楷體" w:hint="eastAsia"/>
        </w:rPr>
        <w:t>113年度</w:t>
      </w:r>
      <w:r w:rsidR="00DC7F2C" w:rsidRPr="0085594B">
        <w:rPr>
          <w:rFonts w:hAnsi="標楷體" w:hint="eastAsia"/>
        </w:rPr>
        <w:t>之</w:t>
      </w:r>
      <w:r w:rsidR="005646ED" w:rsidRPr="0085594B">
        <w:rPr>
          <w:rFonts w:hAnsi="標楷體"/>
        </w:rPr>
        <w:t>2</w:t>
      </w:r>
      <w:r w:rsidR="005646ED" w:rsidRPr="0085594B">
        <w:rPr>
          <w:rFonts w:hAnsi="標楷體" w:hint="eastAsia"/>
        </w:rPr>
        <w:t>,</w:t>
      </w:r>
      <w:r w:rsidR="005646ED" w:rsidRPr="0085594B">
        <w:rPr>
          <w:rFonts w:hAnsi="標楷體"/>
        </w:rPr>
        <w:t>140</w:t>
      </w:r>
      <w:r w:rsidR="005646ED" w:rsidRPr="0085594B">
        <w:rPr>
          <w:rFonts w:hAnsi="標楷體" w:hint="eastAsia"/>
        </w:rPr>
        <w:t>萬</w:t>
      </w:r>
      <w:r w:rsidR="005646ED" w:rsidRPr="0085594B">
        <w:rPr>
          <w:rFonts w:hAnsi="標楷體"/>
        </w:rPr>
        <w:t>5</w:t>
      </w:r>
      <w:r w:rsidR="005646ED" w:rsidRPr="0085594B">
        <w:rPr>
          <w:rFonts w:hAnsi="標楷體" w:hint="eastAsia"/>
        </w:rPr>
        <w:t>千</w:t>
      </w:r>
      <w:r w:rsidRPr="0085594B">
        <w:rPr>
          <w:rFonts w:hAnsi="標楷體" w:hint="eastAsia"/>
        </w:rPr>
        <w:t>元</w:t>
      </w:r>
      <w:r w:rsidR="00DC7F2C" w:rsidRPr="0085594B">
        <w:rPr>
          <w:rFonts w:hAnsi="標楷體" w:hint="eastAsia"/>
        </w:rPr>
        <w:t>及622人</w:t>
      </w:r>
      <w:r w:rsidRPr="0085594B">
        <w:rPr>
          <w:rFonts w:hAnsi="標楷體" w:hint="eastAsia"/>
        </w:rPr>
        <w:t>。</w:t>
      </w:r>
    </w:p>
    <w:p w:rsidR="006A0557" w:rsidRPr="0085594B" w:rsidRDefault="00DC7F2C" w:rsidP="00541ED2">
      <w:pPr>
        <w:pStyle w:val="21"/>
        <w:ind w:left="850" w:firstLine="566"/>
      </w:pPr>
      <w:r w:rsidRPr="0085594B">
        <w:rPr>
          <w:rFonts w:hint="eastAsia"/>
        </w:rPr>
        <w:t>另由</w:t>
      </w:r>
      <w:r w:rsidR="00DC6AE0" w:rsidRPr="0085594B">
        <w:rPr>
          <w:rFonts w:hint="eastAsia"/>
        </w:rPr>
        <w:t>受補助者</w:t>
      </w:r>
      <w:r w:rsidR="00541ED2" w:rsidRPr="0085594B">
        <w:rPr>
          <w:rFonts w:hint="eastAsia"/>
        </w:rPr>
        <w:t>錄取成效</w:t>
      </w:r>
      <w:r w:rsidRPr="0085594B">
        <w:rPr>
          <w:rFonts w:hint="eastAsia"/>
        </w:rPr>
        <w:t>觀之</w:t>
      </w:r>
      <w:r w:rsidR="00541ED2" w:rsidRPr="0085594B">
        <w:rPr>
          <w:rFonts w:hint="eastAsia"/>
        </w:rPr>
        <w:t>，整體錄取率由110</w:t>
      </w:r>
      <w:r w:rsidR="006A0557" w:rsidRPr="0085594B">
        <w:rPr>
          <w:rFonts w:hint="eastAsia"/>
        </w:rPr>
        <w:t xml:space="preserve">年度之 </w:t>
      </w:r>
      <w:r w:rsidR="00541ED2" w:rsidRPr="0085594B">
        <w:rPr>
          <w:rFonts w:hint="eastAsia"/>
        </w:rPr>
        <w:t>14.50%</w:t>
      </w:r>
      <w:r w:rsidR="006A0557" w:rsidRPr="0085594B">
        <w:rPr>
          <w:rFonts w:hint="eastAsia"/>
        </w:rPr>
        <w:t>逐年</w:t>
      </w:r>
      <w:r w:rsidR="00541ED2" w:rsidRPr="0085594B">
        <w:rPr>
          <w:rFonts w:hint="eastAsia"/>
        </w:rPr>
        <w:t>提升至113年度</w:t>
      </w:r>
      <w:r w:rsidR="006A0557" w:rsidRPr="0085594B">
        <w:rPr>
          <w:rFonts w:hint="eastAsia"/>
        </w:rPr>
        <w:t>之</w:t>
      </w:r>
      <w:r w:rsidR="00541ED2" w:rsidRPr="0085594B">
        <w:rPr>
          <w:rFonts w:hint="eastAsia"/>
        </w:rPr>
        <w:t>22.67%，</w:t>
      </w:r>
      <w:r w:rsidR="00DC6AE0" w:rsidRPr="0085594B">
        <w:rPr>
          <w:rFonts w:hint="eastAsia"/>
        </w:rPr>
        <w:t>概</w:t>
      </w:r>
      <w:r w:rsidR="00541ED2" w:rsidRPr="0085594B">
        <w:rPr>
          <w:rFonts w:hint="eastAsia"/>
        </w:rPr>
        <w:t>呈</w:t>
      </w:r>
      <w:r w:rsidR="00DC6AE0" w:rsidRPr="0085594B">
        <w:rPr>
          <w:rFonts w:hint="eastAsia"/>
        </w:rPr>
        <w:t>成長趨勢</w:t>
      </w:r>
      <w:r w:rsidR="00541ED2" w:rsidRPr="0085594B">
        <w:rPr>
          <w:rFonts w:hint="eastAsia"/>
        </w:rPr>
        <w:t>。若進一步分析不同官兵族群，</w:t>
      </w:r>
      <w:r w:rsidR="000663F9" w:rsidRPr="0085594B">
        <w:rPr>
          <w:rFonts w:hint="eastAsia"/>
        </w:rPr>
        <w:t>則</w:t>
      </w:r>
      <w:r w:rsidR="006A0557" w:rsidRPr="0085594B">
        <w:rPr>
          <w:rFonts w:hAnsi="標楷體" w:hint="eastAsia"/>
        </w:rPr>
        <w:t>二類官兵錄取率自10.06%</w:t>
      </w:r>
      <w:r w:rsidR="005646ED" w:rsidRPr="0085594B">
        <w:rPr>
          <w:rFonts w:hAnsi="標楷體" w:hint="eastAsia"/>
        </w:rPr>
        <w:t>顯著</w:t>
      </w:r>
      <w:r w:rsidR="006A0557" w:rsidRPr="0085594B">
        <w:rPr>
          <w:rFonts w:hAnsi="標楷體" w:hint="eastAsia"/>
        </w:rPr>
        <w:t>上升至26.09%</w:t>
      </w:r>
      <w:r w:rsidR="005646ED" w:rsidRPr="0085594B">
        <w:rPr>
          <w:rFonts w:hAnsi="標楷體" w:hint="eastAsia"/>
        </w:rPr>
        <w:t>，同期間</w:t>
      </w:r>
      <w:r w:rsidR="006A0557" w:rsidRPr="0085594B">
        <w:rPr>
          <w:rFonts w:hAnsi="標楷體" w:hint="eastAsia"/>
        </w:rPr>
        <w:t>榮民族群之錄取率</w:t>
      </w:r>
      <w:r w:rsidR="005646ED" w:rsidRPr="0085594B">
        <w:rPr>
          <w:rFonts w:hAnsi="標楷體" w:hint="eastAsia"/>
        </w:rPr>
        <w:t>則</w:t>
      </w:r>
      <w:r w:rsidR="006A0557" w:rsidRPr="0085594B">
        <w:rPr>
          <w:rFonts w:hAnsi="標楷體" w:hint="eastAsia"/>
        </w:rPr>
        <w:t>由22.01%下滑至15.87%，顯示其應試成效</w:t>
      </w:r>
      <w:r w:rsidR="005646ED" w:rsidRPr="0085594B">
        <w:rPr>
          <w:rFonts w:hAnsi="標楷體" w:hint="eastAsia"/>
        </w:rPr>
        <w:t>轉弱</w:t>
      </w:r>
      <w:r w:rsidR="006A0557" w:rsidRPr="0085594B">
        <w:rPr>
          <w:rFonts w:hAnsi="標楷體" w:hint="eastAsia"/>
        </w:rPr>
        <w:t>，</w:t>
      </w:r>
      <w:r w:rsidRPr="0085594B">
        <w:rPr>
          <w:rFonts w:hAnsi="標楷體" w:hint="eastAsia"/>
        </w:rPr>
        <w:t>政府</w:t>
      </w:r>
      <w:r w:rsidR="006A0557" w:rsidRPr="0085594B">
        <w:rPr>
          <w:rFonts w:hAnsi="標楷體" w:hint="eastAsia"/>
        </w:rPr>
        <w:t>宜研析</w:t>
      </w:r>
      <w:r w:rsidR="00EF63F7" w:rsidRPr="0085594B">
        <w:rPr>
          <w:rFonts w:hAnsi="標楷體" w:hint="eastAsia"/>
        </w:rPr>
        <w:t>是類</w:t>
      </w:r>
      <w:r w:rsidR="005646ED" w:rsidRPr="0085594B">
        <w:rPr>
          <w:rFonts w:hAnsi="標楷體" w:hint="eastAsia"/>
        </w:rPr>
        <w:t>受補助</w:t>
      </w:r>
      <w:r w:rsidR="00EF63F7" w:rsidRPr="0085594B">
        <w:rPr>
          <w:rFonts w:hAnsi="標楷體" w:hint="eastAsia"/>
        </w:rPr>
        <w:t>人員</w:t>
      </w:r>
      <w:r w:rsidR="005646ED" w:rsidRPr="0085594B">
        <w:rPr>
          <w:rFonts w:hAnsi="標楷體" w:hint="eastAsia"/>
        </w:rPr>
        <w:t>於應試</w:t>
      </w:r>
      <w:r w:rsidR="006A0557" w:rsidRPr="0085594B">
        <w:rPr>
          <w:rFonts w:hAnsi="標楷體" w:hint="eastAsia"/>
        </w:rPr>
        <w:t>過程中所面臨之障礙，如年齡結構、科目適應度或資訊落差等因素，以作為未來優化輔導策略之參考。</w:t>
      </w:r>
    </w:p>
    <w:p w:rsidR="00C92DDA" w:rsidRPr="0085594B" w:rsidRDefault="00E30AAC" w:rsidP="00E444DF">
      <w:pPr>
        <w:ind w:leftChars="-1" w:left="1233" w:rightChars="-17" w:right="-48" w:hangingChars="436" w:hanging="1236"/>
        <w:rPr>
          <w:rFonts w:hAnsi="標楷體"/>
          <w:snapToGrid/>
          <w:kern w:val="3"/>
          <w:sz w:val="24"/>
          <w:szCs w:val="22"/>
        </w:rPr>
      </w:pPr>
      <w:r w:rsidRPr="0085594B">
        <w:rPr>
          <w:b/>
        </w:rPr>
        <w:br w:type="page"/>
      </w:r>
      <w:r w:rsidR="00C92DDA" w:rsidRPr="0085594B">
        <w:rPr>
          <w:rFonts w:hint="eastAsia"/>
          <w:b/>
        </w:rPr>
        <w:lastRenderedPageBreak/>
        <w:t>表</w:t>
      </w:r>
      <w:r w:rsidR="00FF6D76" w:rsidRPr="0085594B">
        <w:rPr>
          <w:rFonts w:hint="eastAsia"/>
          <w:b/>
        </w:rPr>
        <w:t>3</w:t>
      </w:r>
      <w:r w:rsidR="00C92DDA" w:rsidRPr="0085594B">
        <w:rPr>
          <w:rFonts w:hint="eastAsia"/>
          <w:b/>
        </w:rPr>
        <w:t>-</w:t>
      </w:r>
      <w:r w:rsidR="00E444DF" w:rsidRPr="0085594B">
        <w:rPr>
          <w:rFonts w:hint="eastAsia"/>
          <w:b/>
        </w:rPr>
        <w:t>5-2</w:t>
      </w:r>
      <w:r w:rsidR="00C92DDA" w:rsidRPr="0085594B">
        <w:rPr>
          <w:b/>
        </w:rPr>
        <w:t xml:space="preserve"> 110至11</w:t>
      </w:r>
      <w:r w:rsidR="00C92DDA" w:rsidRPr="0085594B">
        <w:rPr>
          <w:rFonts w:hint="eastAsia"/>
          <w:b/>
        </w:rPr>
        <w:t>4</w:t>
      </w:r>
      <w:r w:rsidR="00C92DDA" w:rsidRPr="0085594B">
        <w:rPr>
          <w:b/>
        </w:rPr>
        <w:t>年度</w:t>
      </w:r>
      <w:r w:rsidR="00C92DDA" w:rsidRPr="0085594B">
        <w:rPr>
          <w:rFonts w:hint="eastAsia"/>
          <w:b/>
        </w:rPr>
        <w:t>(截至3月底)</w:t>
      </w:r>
      <w:r w:rsidR="00C92DDA" w:rsidRPr="0085594B">
        <w:rPr>
          <w:b/>
        </w:rPr>
        <w:t xml:space="preserve">退除役官兵受補助者應公部門就業考試成效統計表       </w:t>
      </w:r>
      <w:r w:rsidR="00093877" w:rsidRPr="0085594B">
        <w:rPr>
          <w:rFonts w:hint="eastAsia"/>
          <w:b/>
        </w:rPr>
        <w:t xml:space="preserve">   </w:t>
      </w:r>
      <w:r w:rsidR="00C92DDA" w:rsidRPr="0085594B">
        <w:rPr>
          <w:b/>
        </w:rPr>
        <w:t xml:space="preserve"> </w:t>
      </w:r>
      <w:r w:rsidR="00C92DDA" w:rsidRPr="0085594B">
        <w:rPr>
          <w:sz w:val="24"/>
          <w:szCs w:val="24"/>
        </w:rPr>
        <w:t xml:space="preserve">     單位：新臺幣千元；人；%</w:t>
      </w:r>
      <w:r w:rsidR="00C92DDA" w:rsidRPr="0085594B">
        <w:rPr>
          <w:rFonts w:hAnsi="標楷體" w:hint="eastAsia"/>
          <w:b/>
          <w:snapToGrid/>
          <w:w w:val="90"/>
          <w:kern w:val="3"/>
          <w:szCs w:val="20"/>
        </w:rPr>
        <w:t xml:space="preserve">                                       </w:t>
      </w:r>
    </w:p>
    <w:tbl>
      <w:tblPr>
        <w:tblW w:w="4880" w:type="pct"/>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4A0" w:firstRow="1" w:lastRow="0" w:firstColumn="1" w:lastColumn="0" w:noHBand="0" w:noVBand="1"/>
      </w:tblPr>
      <w:tblGrid>
        <w:gridCol w:w="1444"/>
        <w:gridCol w:w="888"/>
        <w:gridCol w:w="1237"/>
        <w:gridCol w:w="1237"/>
        <w:gridCol w:w="1237"/>
        <w:gridCol w:w="1237"/>
        <w:gridCol w:w="1231"/>
      </w:tblGrid>
      <w:tr w:rsidR="00C92DDA" w:rsidRPr="0085594B" w:rsidTr="00F808E8">
        <w:trPr>
          <w:trHeight w:val="510"/>
          <w:tblHeader/>
        </w:trPr>
        <w:tc>
          <w:tcPr>
            <w:tcW w:w="1369" w:type="pct"/>
            <w:gridSpan w:val="2"/>
            <w:tcMar>
              <w:top w:w="0" w:type="dxa"/>
              <w:left w:w="108" w:type="dxa"/>
              <w:bottom w:w="0" w:type="dxa"/>
              <w:right w:w="108" w:type="dxa"/>
            </w:tcMar>
            <w:hideMark/>
          </w:tcPr>
          <w:p w:rsidR="00C92DDA" w:rsidRPr="0085594B" w:rsidRDefault="00C92DDA" w:rsidP="00072545">
            <w:pPr>
              <w:pStyle w:val="142"/>
              <w:rPr>
                <w:snapToGrid/>
              </w:rPr>
            </w:pPr>
            <w:r w:rsidRPr="0085594B">
              <w:rPr>
                <w:rFonts w:hint="eastAsia"/>
                <w:snapToGrid/>
              </w:rPr>
              <w:t xml:space="preserve">          </w:t>
            </w:r>
            <w:r w:rsidR="00975565" w:rsidRPr="0085594B">
              <w:rPr>
                <w:rFonts w:hint="eastAsia"/>
                <w:snapToGrid/>
              </w:rPr>
              <w:t xml:space="preserve">  </w:t>
            </w:r>
            <w:r w:rsidRPr="0085594B">
              <w:rPr>
                <w:rFonts w:hint="eastAsia"/>
                <w:snapToGrid/>
              </w:rPr>
              <w:t>年度</w:t>
            </w:r>
          </w:p>
          <w:p w:rsidR="00C92DDA" w:rsidRPr="0085594B" w:rsidRDefault="00C92DDA" w:rsidP="00072545">
            <w:pPr>
              <w:pStyle w:val="142"/>
              <w:rPr>
                <w:snapToGrid/>
              </w:rPr>
            </w:pPr>
            <w:r w:rsidRPr="0085594B">
              <w:rPr>
                <w:rFonts w:hint="eastAsia"/>
                <w:snapToGrid/>
              </w:rPr>
              <w:t>項目</w:t>
            </w:r>
          </w:p>
        </w:tc>
        <w:tc>
          <w:tcPr>
            <w:tcW w:w="727"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110</w:t>
            </w:r>
          </w:p>
        </w:tc>
        <w:tc>
          <w:tcPr>
            <w:tcW w:w="727"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111</w:t>
            </w:r>
          </w:p>
        </w:tc>
        <w:tc>
          <w:tcPr>
            <w:tcW w:w="727"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112</w:t>
            </w:r>
          </w:p>
        </w:tc>
        <w:tc>
          <w:tcPr>
            <w:tcW w:w="727"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113</w:t>
            </w:r>
          </w:p>
        </w:tc>
        <w:tc>
          <w:tcPr>
            <w:tcW w:w="724" w:type="pct"/>
            <w:tcMar>
              <w:top w:w="0" w:type="dxa"/>
              <w:left w:w="108" w:type="dxa"/>
              <w:bottom w:w="0" w:type="dxa"/>
              <w:right w:w="108" w:type="dxa"/>
            </w:tcMar>
            <w:vAlign w:val="center"/>
            <w:hideMark/>
          </w:tcPr>
          <w:p w:rsidR="00C92DDA" w:rsidRPr="0085594B" w:rsidRDefault="00C92DDA" w:rsidP="003F54A7">
            <w:pPr>
              <w:pStyle w:val="142"/>
              <w:jc w:val="center"/>
              <w:rPr>
                <w:snapToGrid/>
              </w:rPr>
            </w:pPr>
            <w:r w:rsidRPr="0085594B">
              <w:rPr>
                <w:rFonts w:hint="eastAsia"/>
                <w:snapToGrid/>
              </w:rPr>
              <w:t>114</w:t>
            </w:r>
          </w:p>
        </w:tc>
      </w:tr>
      <w:tr w:rsidR="00C92DDA" w:rsidRPr="0085594B" w:rsidTr="00C92DDA">
        <w:trPr>
          <w:trHeight w:val="397"/>
        </w:trPr>
        <w:tc>
          <w:tcPr>
            <w:tcW w:w="1366" w:type="pct"/>
            <w:gridSpan w:val="2"/>
            <w:tcMar>
              <w:top w:w="0" w:type="dxa"/>
              <w:left w:w="108" w:type="dxa"/>
              <w:bottom w:w="0" w:type="dxa"/>
              <w:right w:w="108" w:type="dxa"/>
            </w:tcMar>
            <w:vAlign w:val="center"/>
            <w:hideMark/>
          </w:tcPr>
          <w:p w:rsidR="00C92DDA" w:rsidRPr="0085594B" w:rsidRDefault="00C92DDA" w:rsidP="00072545">
            <w:pPr>
              <w:pStyle w:val="142"/>
              <w:rPr>
                <w:snapToGrid/>
              </w:rPr>
            </w:pPr>
            <w:r w:rsidRPr="0085594B">
              <w:rPr>
                <w:rFonts w:hint="eastAsia"/>
                <w:snapToGrid/>
              </w:rPr>
              <w:t>預算數</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hint="eastAsia"/>
                <w:snapToGrid/>
              </w:rPr>
              <w:t>16,250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21,000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28,900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23,800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25,200</w:t>
            </w:r>
          </w:p>
        </w:tc>
      </w:tr>
      <w:tr w:rsidR="00C92DDA" w:rsidRPr="0085594B" w:rsidTr="00C92DDA">
        <w:trPr>
          <w:trHeight w:val="397"/>
        </w:trPr>
        <w:tc>
          <w:tcPr>
            <w:tcW w:w="1366" w:type="pct"/>
            <w:gridSpan w:val="2"/>
            <w:tcMar>
              <w:top w:w="0" w:type="dxa"/>
              <w:left w:w="108" w:type="dxa"/>
              <w:bottom w:w="0" w:type="dxa"/>
              <w:right w:w="108" w:type="dxa"/>
            </w:tcMar>
            <w:vAlign w:val="center"/>
            <w:hideMark/>
          </w:tcPr>
          <w:p w:rsidR="00C92DDA" w:rsidRPr="0085594B" w:rsidRDefault="00C92DDA" w:rsidP="00072545">
            <w:pPr>
              <w:pStyle w:val="142"/>
              <w:rPr>
                <w:snapToGrid/>
              </w:rPr>
            </w:pPr>
            <w:r w:rsidRPr="0085594B">
              <w:rPr>
                <w:rFonts w:hint="eastAsia"/>
                <w:snapToGrid/>
              </w:rPr>
              <w:t>決算數</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hint="eastAsia"/>
                <w:snapToGrid/>
                <w:shd w:val="pct15" w:color="auto" w:fill="FFFFFF"/>
              </w:rPr>
              <w:t>29,006</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20,036</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23,623</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hint="eastAsia"/>
                <w:snapToGrid/>
                <w:shd w:val="pct15" w:color="auto" w:fill="FFFFFF"/>
              </w:rPr>
              <w:t>21,405</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hint="eastAsia"/>
                <w:snapToGrid/>
              </w:rPr>
              <w:t>3,613</w:t>
            </w:r>
          </w:p>
        </w:tc>
      </w:tr>
      <w:tr w:rsidR="00C92DDA" w:rsidRPr="0085594B" w:rsidTr="00C92DDA">
        <w:trPr>
          <w:trHeight w:val="397"/>
        </w:trPr>
        <w:tc>
          <w:tcPr>
            <w:tcW w:w="848" w:type="pct"/>
            <w:vMerge w:val="restart"/>
            <w:tcMar>
              <w:top w:w="0" w:type="dxa"/>
              <w:left w:w="108" w:type="dxa"/>
              <w:bottom w:w="0" w:type="dxa"/>
              <w:right w:w="108" w:type="dxa"/>
            </w:tcMar>
            <w:vAlign w:val="center"/>
            <w:hideMark/>
          </w:tcPr>
          <w:p w:rsidR="00C92DDA" w:rsidRPr="0085594B" w:rsidRDefault="00C92DDA" w:rsidP="0080020D">
            <w:pPr>
              <w:pStyle w:val="142"/>
              <w:jc w:val="both"/>
              <w:rPr>
                <w:snapToGrid/>
              </w:rPr>
            </w:pPr>
            <w:r w:rsidRPr="0085594B">
              <w:rPr>
                <w:rFonts w:hint="eastAsia"/>
                <w:snapToGrid/>
              </w:rPr>
              <w:t>受補助人數(A)</w:t>
            </w:r>
          </w:p>
        </w:tc>
        <w:tc>
          <w:tcPr>
            <w:tcW w:w="519" w:type="pct"/>
            <w:tcMar>
              <w:top w:w="0" w:type="dxa"/>
              <w:left w:w="108" w:type="dxa"/>
              <w:bottom w:w="0" w:type="dxa"/>
              <w:right w:w="108" w:type="dxa"/>
            </w:tcMar>
            <w:vAlign w:val="center"/>
            <w:hideMark/>
          </w:tcPr>
          <w:p w:rsidR="00C92DDA" w:rsidRPr="0085594B" w:rsidRDefault="00C92DDA" w:rsidP="00072545">
            <w:pPr>
              <w:pStyle w:val="142"/>
              <w:jc w:val="center"/>
              <w:rPr>
                <w:snapToGrid/>
              </w:rPr>
            </w:pPr>
            <w:r w:rsidRPr="0085594B">
              <w:rPr>
                <w:rFonts w:hint="eastAsia"/>
                <w:snapToGrid/>
              </w:rPr>
              <w:t>榮民</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318</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186</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266</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208</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50</w:t>
            </w:r>
          </w:p>
        </w:tc>
      </w:tr>
      <w:tr w:rsidR="00C92DDA" w:rsidRPr="0085594B" w:rsidTr="00C92DDA">
        <w:trPr>
          <w:trHeight w:val="567"/>
        </w:trPr>
        <w:tc>
          <w:tcPr>
            <w:tcW w:w="848" w:type="pct"/>
            <w:vMerge/>
            <w:vAlign w:val="center"/>
            <w:hideMark/>
          </w:tcPr>
          <w:p w:rsidR="00C92DDA" w:rsidRPr="0085594B" w:rsidRDefault="00C92DDA" w:rsidP="0080020D">
            <w:pPr>
              <w:pStyle w:val="142"/>
              <w:jc w:val="both"/>
              <w:rPr>
                <w:snapToGrid/>
              </w:rPr>
            </w:pPr>
          </w:p>
        </w:tc>
        <w:tc>
          <w:tcPr>
            <w:tcW w:w="519" w:type="pct"/>
            <w:tcMar>
              <w:top w:w="0" w:type="dxa"/>
              <w:left w:w="108" w:type="dxa"/>
              <w:bottom w:w="0" w:type="dxa"/>
              <w:right w:w="108" w:type="dxa"/>
            </w:tcMar>
            <w:vAlign w:val="center"/>
            <w:hideMark/>
          </w:tcPr>
          <w:p w:rsidR="00C92DDA" w:rsidRPr="0085594B" w:rsidRDefault="00C92DDA" w:rsidP="00072545">
            <w:pPr>
              <w:pStyle w:val="142"/>
              <w:jc w:val="center"/>
              <w:rPr>
                <w:snapToGrid/>
              </w:rPr>
            </w:pPr>
            <w:r w:rsidRPr="0085594B">
              <w:rPr>
                <w:rFonts w:hint="eastAsia"/>
                <w:snapToGrid/>
              </w:rPr>
              <w:t>二類官兵</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537</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404</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398</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414</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46</w:t>
            </w:r>
          </w:p>
        </w:tc>
      </w:tr>
      <w:tr w:rsidR="00C92DDA" w:rsidRPr="0085594B" w:rsidTr="00C92DDA">
        <w:trPr>
          <w:trHeight w:val="397"/>
        </w:trPr>
        <w:tc>
          <w:tcPr>
            <w:tcW w:w="848" w:type="pct"/>
            <w:vMerge/>
            <w:vAlign w:val="center"/>
            <w:hideMark/>
          </w:tcPr>
          <w:p w:rsidR="00C92DDA" w:rsidRPr="0085594B" w:rsidRDefault="00C92DDA" w:rsidP="0080020D">
            <w:pPr>
              <w:pStyle w:val="142"/>
              <w:jc w:val="both"/>
              <w:rPr>
                <w:snapToGrid/>
              </w:rPr>
            </w:pPr>
          </w:p>
        </w:tc>
        <w:tc>
          <w:tcPr>
            <w:tcW w:w="519" w:type="pct"/>
            <w:tcMar>
              <w:top w:w="0" w:type="dxa"/>
              <w:left w:w="108" w:type="dxa"/>
              <w:bottom w:w="0" w:type="dxa"/>
              <w:right w:w="108" w:type="dxa"/>
            </w:tcMar>
            <w:vAlign w:val="center"/>
            <w:hideMark/>
          </w:tcPr>
          <w:p w:rsidR="00C92DDA" w:rsidRPr="0085594B" w:rsidRDefault="00C92DDA" w:rsidP="00072545">
            <w:pPr>
              <w:pStyle w:val="142"/>
              <w:jc w:val="center"/>
              <w:rPr>
                <w:snapToGrid/>
              </w:rPr>
            </w:pPr>
            <w:r w:rsidRPr="0085594B">
              <w:rPr>
                <w:rFonts w:hint="eastAsia"/>
                <w:snapToGrid/>
              </w:rPr>
              <w:t>小計</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855</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590</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664</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622</w:t>
            </w:r>
          </w:p>
        </w:tc>
        <w:tc>
          <w:tcPr>
            <w:tcW w:w="727" w:type="pct"/>
            <w:tcMar>
              <w:top w:w="0" w:type="dxa"/>
              <w:left w:w="108" w:type="dxa"/>
              <w:bottom w:w="0" w:type="dxa"/>
              <w:right w:w="108" w:type="dxa"/>
            </w:tcMar>
            <w:vAlign w:val="center"/>
            <w:hideMark/>
          </w:tcPr>
          <w:p w:rsidR="00C92DDA" w:rsidRPr="0085594B" w:rsidRDefault="00C92DDA" w:rsidP="00072545">
            <w:pPr>
              <w:pStyle w:val="142"/>
              <w:jc w:val="right"/>
              <w:rPr>
                <w:snapToGrid/>
              </w:rPr>
            </w:pPr>
            <w:r w:rsidRPr="0085594B">
              <w:rPr>
                <w:rFonts w:cs="標楷體" w:hint="eastAsia"/>
                <w:snapToGrid/>
                <w:szCs w:val="22"/>
              </w:rPr>
              <w:t>96</w:t>
            </w:r>
          </w:p>
        </w:tc>
      </w:tr>
      <w:tr w:rsidR="00F808E8" w:rsidRPr="0085594B" w:rsidTr="00974A89">
        <w:trPr>
          <w:trHeight w:val="397"/>
        </w:trPr>
        <w:tc>
          <w:tcPr>
            <w:tcW w:w="848" w:type="pct"/>
            <w:vMerge w:val="restart"/>
            <w:tcMar>
              <w:top w:w="0" w:type="dxa"/>
              <w:left w:w="108" w:type="dxa"/>
              <w:bottom w:w="0" w:type="dxa"/>
              <w:right w:w="108" w:type="dxa"/>
            </w:tcMar>
            <w:vAlign w:val="center"/>
            <w:hideMark/>
          </w:tcPr>
          <w:p w:rsidR="00F808E8" w:rsidRPr="0085594B" w:rsidRDefault="00F808E8" w:rsidP="0080020D">
            <w:pPr>
              <w:pStyle w:val="142"/>
              <w:jc w:val="both"/>
              <w:rPr>
                <w:snapToGrid/>
              </w:rPr>
            </w:pPr>
            <w:r w:rsidRPr="0085594B">
              <w:rPr>
                <w:rFonts w:hint="eastAsia"/>
                <w:snapToGrid/>
              </w:rPr>
              <w:t>受補助者應公部門就業考試錄取人數(B)</w:t>
            </w:r>
          </w:p>
        </w:tc>
        <w:tc>
          <w:tcPr>
            <w:tcW w:w="519"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榮民</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70</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27</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49</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33</w:t>
            </w:r>
          </w:p>
        </w:tc>
        <w:tc>
          <w:tcPr>
            <w:tcW w:w="727" w:type="pct"/>
            <w:vMerge w:val="restart"/>
            <w:tcMar>
              <w:top w:w="0" w:type="dxa"/>
              <w:left w:w="108" w:type="dxa"/>
              <w:bottom w:w="0" w:type="dxa"/>
              <w:right w:w="108" w:type="dxa"/>
            </w:tcMar>
            <w:vAlign w:val="center"/>
          </w:tcPr>
          <w:p w:rsidR="00F808E8" w:rsidRPr="0085594B" w:rsidRDefault="00F808E8" w:rsidP="00F808E8">
            <w:pPr>
              <w:pStyle w:val="142"/>
              <w:wordWrap w:val="0"/>
              <w:jc w:val="right"/>
              <w:rPr>
                <w:snapToGrid/>
                <w:vertAlign w:val="superscript"/>
              </w:rPr>
            </w:pPr>
            <w:r w:rsidRPr="0085594B">
              <w:rPr>
                <w:snapToGrid/>
                <w:vertAlign w:val="superscript"/>
              </w:rPr>
              <w:t>說明</w:t>
            </w:r>
            <w:r w:rsidRPr="0085594B">
              <w:rPr>
                <w:rFonts w:hint="eastAsia"/>
                <w:snapToGrid/>
                <w:vertAlign w:val="superscript"/>
              </w:rPr>
              <w:t>1</w:t>
            </w:r>
          </w:p>
        </w:tc>
      </w:tr>
      <w:tr w:rsidR="00F808E8" w:rsidRPr="0085594B" w:rsidTr="00F808E8">
        <w:trPr>
          <w:trHeight w:val="20"/>
        </w:trPr>
        <w:tc>
          <w:tcPr>
            <w:tcW w:w="848" w:type="pct"/>
            <w:vMerge/>
            <w:vAlign w:val="center"/>
            <w:hideMark/>
          </w:tcPr>
          <w:p w:rsidR="00F808E8" w:rsidRPr="0085594B" w:rsidRDefault="00F808E8" w:rsidP="0080020D">
            <w:pPr>
              <w:pStyle w:val="142"/>
              <w:jc w:val="both"/>
              <w:rPr>
                <w:snapToGrid/>
              </w:rPr>
            </w:pPr>
          </w:p>
        </w:tc>
        <w:tc>
          <w:tcPr>
            <w:tcW w:w="519"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二類官兵</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54</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73</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81</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108</w:t>
            </w:r>
          </w:p>
        </w:tc>
        <w:tc>
          <w:tcPr>
            <w:tcW w:w="725" w:type="pct"/>
            <w:vMerge/>
            <w:tcMar>
              <w:top w:w="0" w:type="dxa"/>
              <w:left w:w="108" w:type="dxa"/>
              <w:bottom w:w="0" w:type="dxa"/>
              <w:right w:w="108" w:type="dxa"/>
            </w:tcMar>
            <w:vAlign w:val="center"/>
          </w:tcPr>
          <w:p w:rsidR="00F808E8" w:rsidRPr="0085594B" w:rsidRDefault="00F808E8" w:rsidP="00072545">
            <w:pPr>
              <w:pStyle w:val="142"/>
              <w:jc w:val="right"/>
              <w:rPr>
                <w:snapToGrid/>
              </w:rPr>
            </w:pPr>
          </w:p>
        </w:tc>
      </w:tr>
      <w:tr w:rsidR="00F808E8" w:rsidRPr="0085594B" w:rsidTr="00F808E8">
        <w:trPr>
          <w:trHeight w:val="20"/>
        </w:trPr>
        <w:tc>
          <w:tcPr>
            <w:tcW w:w="848" w:type="pct"/>
            <w:vMerge/>
            <w:vAlign w:val="center"/>
            <w:hideMark/>
          </w:tcPr>
          <w:p w:rsidR="00F808E8" w:rsidRPr="0085594B" w:rsidRDefault="00F808E8" w:rsidP="0080020D">
            <w:pPr>
              <w:pStyle w:val="142"/>
              <w:jc w:val="both"/>
              <w:rPr>
                <w:snapToGrid/>
              </w:rPr>
            </w:pPr>
          </w:p>
        </w:tc>
        <w:tc>
          <w:tcPr>
            <w:tcW w:w="519"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小計</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124</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100</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130</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141</w:t>
            </w:r>
          </w:p>
        </w:tc>
        <w:tc>
          <w:tcPr>
            <w:tcW w:w="725" w:type="pct"/>
            <w:vMerge/>
            <w:tcMar>
              <w:top w:w="0" w:type="dxa"/>
              <w:left w:w="108" w:type="dxa"/>
              <w:bottom w:w="0" w:type="dxa"/>
              <w:right w:w="108" w:type="dxa"/>
            </w:tcMar>
            <w:vAlign w:val="center"/>
          </w:tcPr>
          <w:p w:rsidR="00F808E8" w:rsidRPr="0085594B" w:rsidRDefault="00F808E8" w:rsidP="00072545">
            <w:pPr>
              <w:pStyle w:val="142"/>
              <w:jc w:val="right"/>
              <w:rPr>
                <w:snapToGrid/>
              </w:rPr>
            </w:pPr>
          </w:p>
        </w:tc>
      </w:tr>
      <w:tr w:rsidR="00F808E8" w:rsidRPr="0085594B" w:rsidTr="00F808E8">
        <w:trPr>
          <w:trHeight w:val="397"/>
        </w:trPr>
        <w:tc>
          <w:tcPr>
            <w:tcW w:w="848" w:type="pct"/>
            <w:vMerge w:val="restart"/>
            <w:tcMar>
              <w:top w:w="0" w:type="dxa"/>
              <w:left w:w="108" w:type="dxa"/>
              <w:bottom w:w="0" w:type="dxa"/>
              <w:right w:w="108" w:type="dxa"/>
            </w:tcMar>
            <w:vAlign w:val="center"/>
            <w:hideMark/>
          </w:tcPr>
          <w:p w:rsidR="00F808E8" w:rsidRPr="0085594B" w:rsidRDefault="00F808E8" w:rsidP="00974A89">
            <w:pPr>
              <w:pStyle w:val="142"/>
              <w:jc w:val="both"/>
              <w:rPr>
                <w:snapToGrid/>
              </w:rPr>
            </w:pPr>
            <w:r w:rsidRPr="0085594B">
              <w:rPr>
                <w:rFonts w:hint="eastAsia"/>
                <w:snapToGrid/>
              </w:rPr>
              <w:t>受補助者參加就業考試錄取比率(B/A)</w:t>
            </w:r>
          </w:p>
        </w:tc>
        <w:tc>
          <w:tcPr>
            <w:tcW w:w="519"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榮民</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22.01</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14.52</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18.42</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15.87</w:t>
            </w:r>
          </w:p>
        </w:tc>
        <w:tc>
          <w:tcPr>
            <w:tcW w:w="725" w:type="pct"/>
            <w:vMerge w:val="restart"/>
            <w:tcMar>
              <w:top w:w="0" w:type="dxa"/>
              <w:left w:w="108" w:type="dxa"/>
              <w:bottom w:w="0" w:type="dxa"/>
              <w:right w:w="108" w:type="dxa"/>
            </w:tcMar>
            <w:vAlign w:val="center"/>
          </w:tcPr>
          <w:p w:rsidR="00F808E8" w:rsidRPr="0085594B" w:rsidRDefault="00F808E8" w:rsidP="00F808E8">
            <w:pPr>
              <w:pStyle w:val="142"/>
              <w:wordWrap w:val="0"/>
              <w:jc w:val="right"/>
              <w:rPr>
                <w:snapToGrid/>
                <w:vertAlign w:val="superscript"/>
              </w:rPr>
            </w:pPr>
            <w:r w:rsidRPr="0085594B">
              <w:rPr>
                <w:rFonts w:hint="eastAsia"/>
                <w:snapToGrid/>
                <w:vertAlign w:val="superscript"/>
              </w:rPr>
              <w:t>說明1</w:t>
            </w:r>
          </w:p>
        </w:tc>
      </w:tr>
      <w:tr w:rsidR="00F808E8" w:rsidRPr="0085594B" w:rsidTr="00F808E8">
        <w:trPr>
          <w:trHeight w:val="20"/>
        </w:trPr>
        <w:tc>
          <w:tcPr>
            <w:tcW w:w="848" w:type="pct"/>
            <w:vMerge/>
            <w:vAlign w:val="center"/>
            <w:hideMark/>
          </w:tcPr>
          <w:p w:rsidR="00F808E8" w:rsidRPr="0085594B" w:rsidRDefault="00F808E8" w:rsidP="00072545">
            <w:pPr>
              <w:pStyle w:val="142"/>
              <w:rPr>
                <w:snapToGrid/>
              </w:rPr>
            </w:pPr>
          </w:p>
        </w:tc>
        <w:tc>
          <w:tcPr>
            <w:tcW w:w="521" w:type="pct"/>
            <w:tcMar>
              <w:top w:w="0" w:type="dxa"/>
              <w:left w:w="108" w:type="dxa"/>
              <w:bottom w:w="0" w:type="dxa"/>
              <w:right w:w="108" w:type="dxa"/>
            </w:tcMar>
            <w:vAlign w:val="center"/>
            <w:hideMark/>
          </w:tcPr>
          <w:p w:rsidR="00F808E8" w:rsidRPr="0085594B" w:rsidRDefault="00F808E8" w:rsidP="00072545">
            <w:pPr>
              <w:pStyle w:val="142"/>
              <w:jc w:val="center"/>
              <w:rPr>
                <w:snapToGrid/>
              </w:rPr>
            </w:pPr>
            <w:r w:rsidRPr="0085594B">
              <w:rPr>
                <w:rFonts w:hint="eastAsia"/>
                <w:snapToGrid/>
              </w:rPr>
              <w:t>二類官兵</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10.06</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18.07</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20.35</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26.09</w:t>
            </w:r>
          </w:p>
        </w:tc>
        <w:tc>
          <w:tcPr>
            <w:tcW w:w="724" w:type="pct"/>
            <w:vMerge/>
            <w:tcMar>
              <w:top w:w="0" w:type="dxa"/>
              <w:left w:w="108" w:type="dxa"/>
              <w:bottom w:w="0" w:type="dxa"/>
              <w:right w:w="108" w:type="dxa"/>
            </w:tcMar>
            <w:vAlign w:val="center"/>
          </w:tcPr>
          <w:p w:rsidR="00F808E8" w:rsidRPr="0085594B" w:rsidRDefault="00F808E8" w:rsidP="00072545">
            <w:pPr>
              <w:pStyle w:val="142"/>
              <w:jc w:val="right"/>
              <w:rPr>
                <w:snapToGrid/>
              </w:rPr>
            </w:pPr>
          </w:p>
        </w:tc>
      </w:tr>
      <w:tr w:rsidR="00F808E8" w:rsidRPr="0085594B" w:rsidTr="00F808E8">
        <w:trPr>
          <w:trHeight w:val="20"/>
        </w:trPr>
        <w:tc>
          <w:tcPr>
            <w:tcW w:w="1369" w:type="pct"/>
            <w:gridSpan w:val="2"/>
            <w:vAlign w:val="center"/>
            <w:hideMark/>
          </w:tcPr>
          <w:p w:rsidR="00F808E8" w:rsidRPr="0085594B" w:rsidRDefault="00F808E8" w:rsidP="00975565">
            <w:pPr>
              <w:pStyle w:val="142"/>
              <w:jc w:val="center"/>
              <w:rPr>
                <w:snapToGrid/>
              </w:rPr>
            </w:pPr>
            <w:r w:rsidRPr="0085594B">
              <w:rPr>
                <w:rFonts w:hint="eastAsia"/>
                <w:snapToGrid/>
              </w:rPr>
              <w:t>小計</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14.50</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16.95</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snapToGrid/>
              </w:rPr>
            </w:pPr>
            <w:r w:rsidRPr="0085594B">
              <w:rPr>
                <w:rFonts w:cs="標楷體" w:hint="eastAsia"/>
                <w:snapToGrid/>
                <w:szCs w:val="22"/>
              </w:rPr>
              <w:t>19.58</w:t>
            </w:r>
          </w:p>
        </w:tc>
        <w:tc>
          <w:tcPr>
            <w:tcW w:w="727" w:type="pct"/>
            <w:tcMar>
              <w:top w:w="0" w:type="dxa"/>
              <w:left w:w="108" w:type="dxa"/>
              <w:bottom w:w="0" w:type="dxa"/>
              <w:right w:w="108" w:type="dxa"/>
            </w:tcMar>
            <w:vAlign w:val="center"/>
            <w:hideMark/>
          </w:tcPr>
          <w:p w:rsidR="00F808E8" w:rsidRPr="0085594B" w:rsidRDefault="00F808E8" w:rsidP="00072545">
            <w:pPr>
              <w:pStyle w:val="142"/>
              <w:jc w:val="right"/>
              <w:rPr>
                <w:rFonts w:cs="標楷體"/>
                <w:snapToGrid/>
                <w:szCs w:val="22"/>
                <w:shd w:val="pct15" w:color="auto" w:fill="FFFFFF"/>
              </w:rPr>
            </w:pPr>
            <w:r w:rsidRPr="0085594B">
              <w:rPr>
                <w:rFonts w:cs="標楷體" w:hint="eastAsia"/>
                <w:snapToGrid/>
                <w:szCs w:val="22"/>
                <w:shd w:val="pct15" w:color="auto" w:fill="FFFFFF"/>
              </w:rPr>
              <w:t>22.67</w:t>
            </w:r>
          </w:p>
        </w:tc>
        <w:tc>
          <w:tcPr>
            <w:tcW w:w="724" w:type="pct"/>
            <w:vMerge/>
            <w:tcMar>
              <w:top w:w="0" w:type="dxa"/>
              <w:left w:w="108" w:type="dxa"/>
              <w:bottom w:w="0" w:type="dxa"/>
              <w:right w:w="108" w:type="dxa"/>
            </w:tcMar>
            <w:vAlign w:val="center"/>
          </w:tcPr>
          <w:p w:rsidR="00F808E8" w:rsidRPr="0085594B" w:rsidRDefault="00F808E8" w:rsidP="00072545">
            <w:pPr>
              <w:pStyle w:val="142"/>
              <w:jc w:val="right"/>
              <w:rPr>
                <w:snapToGrid/>
              </w:rPr>
            </w:pPr>
          </w:p>
        </w:tc>
      </w:tr>
    </w:tbl>
    <w:p w:rsidR="00C92DDA" w:rsidRPr="0085594B" w:rsidRDefault="00C92DDA" w:rsidP="00DD34C4">
      <w:pPr>
        <w:spacing w:line="280" w:lineRule="exact"/>
        <w:ind w:leftChars="-5" w:left="1358" w:rightChars="-12" w:right="-34" w:hangingChars="564" w:hanging="1372"/>
        <w:rPr>
          <w:sz w:val="24"/>
        </w:rPr>
      </w:pPr>
      <w:r w:rsidRPr="0085594B">
        <w:rPr>
          <w:rFonts w:hint="eastAsia"/>
          <w:sz w:val="24"/>
        </w:rPr>
        <w:t>說    明：</w:t>
      </w:r>
      <w:r w:rsidR="00F808E8" w:rsidRPr="0085594B">
        <w:rPr>
          <w:rFonts w:hint="eastAsia"/>
          <w:sz w:val="24"/>
        </w:rPr>
        <w:t>1.據退輔會表示</w:t>
      </w:r>
      <w:r w:rsidR="00F808E8" w:rsidRPr="0085594B">
        <w:rPr>
          <w:rFonts w:hAnsi="標楷體" w:hint="eastAsia"/>
          <w:sz w:val="24"/>
        </w:rPr>
        <w:t>，</w:t>
      </w:r>
      <w:r w:rsidR="00F808E8" w:rsidRPr="0085594B">
        <w:rPr>
          <w:rFonts w:hint="eastAsia"/>
          <w:sz w:val="24"/>
        </w:rPr>
        <w:t>預計於115年4月底統計114年度錄取人數</w:t>
      </w:r>
      <w:r w:rsidR="00F808E8" w:rsidRPr="0085594B">
        <w:rPr>
          <w:rFonts w:hAnsi="標楷體" w:hint="eastAsia"/>
          <w:sz w:val="24"/>
        </w:rPr>
        <w:t>。</w:t>
      </w:r>
    </w:p>
    <w:p w:rsidR="00C92DDA" w:rsidRPr="0085594B" w:rsidRDefault="00C92DDA" w:rsidP="00DD34C4">
      <w:pPr>
        <w:spacing w:line="280" w:lineRule="exact"/>
        <w:ind w:leftChars="412" w:left="1425" w:rightChars="-12" w:right="-34" w:hangingChars="106" w:hanging="258"/>
        <w:rPr>
          <w:sz w:val="24"/>
        </w:rPr>
      </w:pPr>
      <w:r w:rsidRPr="0085594B">
        <w:rPr>
          <w:rFonts w:hint="eastAsia"/>
          <w:sz w:val="24"/>
        </w:rPr>
        <w:t>2.</w:t>
      </w:r>
      <w:r w:rsidR="004F3681" w:rsidRPr="0085594B">
        <w:rPr>
          <w:rFonts w:hint="eastAsia"/>
          <w:sz w:val="24"/>
        </w:rPr>
        <w:t>退輔會</w:t>
      </w:r>
      <w:r w:rsidRPr="0085594B">
        <w:rPr>
          <w:rFonts w:hint="eastAsia"/>
          <w:sz w:val="24"/>
        </w:rPr>
        <w:t>補助校級以下退除役官兵參加公部門考試包括考試院舉辦之國家考試、各公營事業機構人員之進用考試。</w:t>
      </w:r>
    </w:p>
    <w:p w:rsidR="00F808E8" w:rsidRPr="0085594B" w:rsidRDefault="00F808E8" w:rsidP="00F808E8">
      <w:pPr>
        <w:spacing w:line="280" w:lineRule="exact"/>
        <w:ind w:leftChars="412" w:left="1425" w:rightChars="-12" w:right="-34" w:hangingChars="106" w:hanging="258"/>
        <w:rPr>
          <w:sz w:val="24"/>
        </w:rPr>
      </w:pPr>
      <w:r w:rsidRPr="0085594B">
        <w:rPr>
          <w:rFonts w:hint="eastAsia"/>
          <w:sz w:val="24"/>
        </w:rPr>
        <w:t>3.110至112年度決算數為審定數；113年度決算數為自編數；114年度決算數為截至3月底實際數。</w:t>
      </w:r>
    </w:p>
    <w:p w:rsidR="00C92DDA" w:rsidRPr="0085594B" w:rsidRDefault="00C92DDA" w:rsidP="00DD34C4">
      <w:pPr>
        <w:spacing w:line="280" w:lineRule="exact"/>
        <w:ind w:leftChars="-5" w:left="1358" w:rightChars="-12" w:right="-34" w:hangingChars="564" w:hanging="1372"/>
        <w:rPr>
          <w:sz w:val="24"/>
        </w:rPr>
      </w:pPr>
      <w:r w:rsidRPr="0085594B">
        <w:rPr>
          <w:rFonts w:hint="eastAsia"/>
          <w:sz w:val="24"/>
        </w:rPr>
        <w:t>資料來源：</w:t>
      </w:r>
      <w:r w:rsidR="004F3681" w:rsidRPr="0085594B">
        <w:rPr>
          <w:rFonts w:hint="eastAsia"/>
          <w:sz w:val="24"/>
        </w:rPr>
        <w:t>退輔會</w:t>
      </w:r>
      <w:r w:rsidRPr="0085594B">
        <w:rPr>
          <w:rFonts w:hint="eastAsia"/>
          <w:sz w:val="24"/>
        </w:rPr>
        <w:t>提供，本中心整理。</w:t>
      </w:r>
    </w:p>
    <w:sectPr w:rsidR="00C92DDA"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E22149">
      <w:rPr>
        <w:noProof/>
        <w:sz w:val="20"/>
        <w:szCs w:val="20"/>
      </w:rPr>
      <w:t>3</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 w:id="1">
    <w:p w:rsidR="00286B9C" w:rsidRDefault="00286B9C" w:rsidP="000B1D24">
      <w:pPr>
        <w:pStyle w:val="1a"/>
      </w:pPr>
      <w:r>
        <w:rPr>
          <w:rStyle w:val="af5"/>
        </w:rPr>
        <w:footnoteRef/>
      </w:r>
      <w:r w:rsidRPr="00FE6C88">
        <w:rPr>
          <w:rFonts w:hint="eastAsia"/>
        </w:rPr>
        <w:t>有關對退除役官兵職涯發展之保障，</w:t>
      </w:r>
      <w:r>
        <w:rPr>
          <w:rFonts w:hint="eastAsia"/>
        </w:rPr>
        <w:t>中華民國</w:t>
      </w:r>
      <w:r w:rsidRPr="00FE6C88">
        <w:rPr>
          <w:rFonts w:hint="eastAsia"/>
        </w:rPr>
        <w:t>憲法增修條文第10條第9項明定：「國家應尊重軍人對社會之貢獻，並對其退役後之就學、就業、…予以保障。」又依軍人及其家屬優待條例第30條規定：「政府機關及公立學校或公營事業機構任用新進人員時，其資格相等而為後備軍人者，應優先登記錄用。」亦即公部門對於符合任用資格、條件之後備軍人應優先進用。</w:t>
      </w:r>
    </w:p>
  </w:footnote>
  <w:footnote w:id="2">
    <w:p w:rsidR="00286B9C" w:rsidRPr="003F54A7" w:rsidRDefault="00286B9C" w:rsidP="000B1D24">
      <w:pPr>
        <w:pStyle w:val="1a"/>
        <w:rPr>
          <w:lang w:val="en-US"/>
        </w:rPr>
      </w:pPr>
      <w:r>
        <w:rPr>
          <w:rStyle w:val="af5"/>
        </w:rPr>
        <w:footnoteRef/>
      </w:r>
      <w:r>
        <w:rPr>
          <w:rFonts w:hint="eastAsia"/>
        </w:rPr>
        <w:t>有關「</w:t>
      </w:r>
      <w:r w:rsidRPr="00F41522">
        <w:rPr>
          <w:rFonts w:hint="eastAsia"/>
        </w:rPr>
        <w:t>退除役軍人轉任公務人員考試</w:t>
      </w:r>
      <w:r>
        <w:rPr>
          <w:rFonts w:hint="eastAsia"/>
        </w:rPr>
        <w:t>」之</w:t>
      </w:r>
      <w:r w:rsidRPr="0026526A">
        <w:rPr>
          <w:rFonts w:hint="eastAsia"/>
        </w:rPr>
        <w:t>錄取率</w:t>
      </w:r>
      <w:r>
        <w:rPr>
          <w:rFonts w:hint="eastAsia"/>
        </w:rPr>
        <w:t>雖</w:t>
      </w:r>
      <w:r w:rsidRPr="003F54A7">
        <w:rPr>
          <w:rFonts w:hint="eastAsia"/>
        </w:rPr>
        <w:t>自</w:t>
      </w:r>
      <w:r w:rsidRPr="00070CE5">
        <w:rPr>
          <w:rFonts w:hint="eastAsia"/>
        </w:rPr>
        <w:t>108年度</w:t>
      </w:r>
      <w:r>
        <w:rPr>
          <w:rFonts w:hint="eastAsia"/>
        </w:rPr>
        <w:t>之</w:t>
      </w:r>
      <w:r w:rsidRPr="003F54A7">
        <w:rPr>
          <w:rFonts w:hint="eastAsia"/>
        </w:rPr>
        <w:t>13.14%提升至</w:t>
      </w:r>
      <w:r w:rsidRPr="00070CE5">
        <w:rPr>
          <w:rFonts w:hint="eastAsia"/>
        </w:rPr>
        <w:t>110年度</w:t>
      </w:r>
      <w:r>
        <w:rPr>
          <w:rFonts w:hint="eastAsia"/>
        </w:rPr>
        <w:t>之</w:t>
      </w:r>
      <w:r w:rsidRPr="003F54A7">
        <w:rPr>
          <w:rFonts w:hint="eastAsia"/>
        </w:rPr>
        <w:t>18.47%，惟112年</w:t>
      </w:r>
      <w:r>
        <w:rPr>
          <w:rFonts w:hint="eastAsia"/>
        </w:rPr>
        <w:t>度</w:t>
      </w:r>
      <w:r w:rsidRPr="003F54A7">
        <w:rPr>
          <w:rFonts w:hint="eastAsia"/>
        </w:rPr>
        <w:t>降</w:t>
      </w:r>
      <w:r>
        <w:rPr>
          <w:rFonts w:hint="eastAsia"/>
        </w:rPr>
        <w:t>為</w:t>
      </w:r>
      <w:r w:rsidRPr="003F54A7">
        <w:rPr>
          <w:rFonts w:hint="eastAsia"/>
        </w:rPr>
        <w:t>8.84%，</w:t>
      </w:r>
      <w:r>
        <w:rPr>
          <w:rFonts w:hint="eastAsia"/>
        </w:rPr>
        <w:t>減少近10個百分點。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49"/>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9104EAC-1F43-425A-A857-A2FC27D40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2692A-4FD5-4990-9649-459CD892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495</Words>
  <Characters>2828</Characters>
  <Application>Microsoft Office Word</Application>
  <DocSecurity>0</DocSecurity>
  <Lines>23</Lines>
  <Paragraphs>6</Paragraphs>
  <ScaleCrop>false</ScaleCrop>
  <Company/>
  <LinksUpToDate>false</LinksUpToDate>
  <CharactersWithSpaces>3317</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2025-09-09T00:56:00Z</dcterms:created>
  <dcterms:modified xsi:type="dcterms:W3CDTF">2025-09-09T00:56:00Z</dcterms:modified>
</cp:coreProperties>
</file>