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E17BE0" w:rsidRPr="0085594B" w:rsidRDefault="00E17BE0" w:rsidP="00DD2FB1">
      <w:pPr>
        <w:pStyle w:val="14"/>
        <w:ind w:left="567" w:hanging="567"/>
      </w:pPr>
      <w:bookmarkStart w:id="1" w:name="_Toc204765514"/>
      <w:r w:rsidRPr="0085594B">
        <w:rPr>
          <w:rFonts w:hint="eastAsia"/>
        </w:rPr>
        <w:t>七、退輔會轉投資具經營主導事業之公股負責人，多由高階退役將領轉任，且其支領薪資與事業</w:t>
      </w:r>
      <w:r w:rsidR="0012063E" w:rsidRPr="0085594B">
        <w:rPr>
          <w:rFonts w:hint="eastAsia"/>
        </w:rPr>
        <w:t>特性及</w:t>
      </w:r>
      <w:r w:rsidRPr="0085594B">
        <w:rPr>
          <w:rFonts w:hint="eastAsia"/>
        </w:rPr>
        <w:t>營運指標</w:t>
      </w:r>
      <w:r w:rsidR="00D81BAB">
        <w:rPr>
          <w:rFonts w:hint="eastAsia"/>
        </w:rPr>
        <w:t>恐</w:t>
      </w:r>
      <w:r w:rsidRPr="0085594B">
        <w:rPr>
          <w:rFonts w:hint="eastAsia"/>
        </w:rPr>
        <w:t>未作合理連結，亟待督促檢討妥處，以落實薪酬機制之考核及管理</w:t>
      </w:r>
      <w:bookmarkEnd w:id="1"/>
    </w:p>
    <w:p w:rsidR="00E17BE0" w:rsidRPr="0085594B" w:rsidRDefault="00E17BE0" w:rsidP="00E17BE0">
      <w:pPr>
        <w:ind w:left="566" w:firstLine="566"/>
      </w:pPr>
      <w:r w:rsidRPr="0085594B">
        <w:rPr>
          <w:rFonts w:hint="eastAsia"/>
        </w:rPr>
        <w:t>國軍退除役官兵輔導委員會(下稱退輔會)為籌措退除役官兵安置就業計畫所需資金而設置</w:t>
      </w:r>
      <w:r w:rsidR="000663F9" w:rsidRPr="0085594B">
        <w:rPr>
          <w:rFonts w:hint="eastAsia"/>
        </w:rPr>
        <w:t>安置基金</w:t>
      </w:r>
      <w:r w:rsidRPr="0085594B">
        <w:rPr>
          <w:rFonts w:hint="eastAsia"/>
        </w:rPr>
        <w:t>，運用基金參與投資民營公司，除提供退除役官兵就業機會，投資收益則持續挹注安置基金辦理各項輔導就學就業工作，期增進退除役官兵之轉職能力，順利銜接民間職場發揮所長。退輔會115年度預計投資民營事業計有欣欣水泥公司等</w:t>
      </w:r>
      <w:r w:rsidRPr="0085594B">
        <w:t>28</w:t>
      </w:r>
      <w:r w:rsidRPr="0085594B">
        <w:rPr>
          <w:rFonts w:hint="eastAsia"/>
        </w:rPr>
        <w:t>家，期末預計投資總額41億4,497萬2千元，預計獲配股利收入14億8,103萬元，投資報酬率高達35.73%，主要是該會轉投資事業多具有市場獨(寡)占性，獲利較高所致。經查：</w:t>
      </w:r>
    </w:p>
    <w:p w:rsidR="00E17BE0" w:rsidRPr="0085594B" w:rsidRDefault="00E17BE0" w:rsidP="00DD2FB1">
      <w:pPr>
        <w:pStyle w:val="a4"/>
        <w:ind w:left="849" w:hanging="283"/>
      </w:pPr>
      <w:r w:rsidRPr="0085594B">
        <w:rPr>
          <w:rFonts w:hint="eastAsia"/>
        </w:rPr>
        <w:t>(一)退輔會對於投資事業係採目標管理，須達成「獲利」及「安置」政策目標</w:t>
      </w:r>
    </w:p>
    <w:p w:rsidR="00E17BE0" w:rsidRPr="0085594B" w:rsidRDefault="00E17BE0" w:rsidP="00DD2FB1">
      <w:pPr>
        <w:pStyle w:val="21"/>
        <w:ind w:left="850" w:firstLine="566"/>
      </w:pPr>
      <w:r w:rsidRPr="0085594B">
        <w:rPr>
          <w:rFonts w:hint="eastAsia"/>
        </w:rPr>
        <w:t>截至114年4月底止，退輔會主要轉投資事業共28家，業務範圍涵蓋天然氣供應業、工業製造業、大眾運輸業、百貨業等；退輔會對於投資事業係採目標管理，為達成「獲利」及「安置」政策目標，該會除檢討加強安置率提升外，並應持續強化企業經營管理及監督，維護公股權益，其主要目標分述如下：</w:t>
      </w:r>
    </w:p>
    <w:p w:rsidR="00E17BE0" w:rsidRPr="0085594B" w:rsidRDefault="00E17BE0" w:rsidP="00E17BE0">
      <w:pPr>
        <w:ind w:leftChars="300" w:left="1133" w:hangingChars="100" w:hanging="283"/>
      </w:pPr>
      <w:r w:rsidRPr="0085594B">
        <w:rPr>
          <w:b/>
        </w:rPr>
        <w:t>1.</w:t>
      </w:r>
      <w:r w:rsidRPr="0085594B">
        <w:rPr>
          <w:rFonts w:hint="eastAsia"/>
          <w:b/>
        </w:rPr>
        <w:t>安置榮民</w:t>
      </w:r>
      <w:r w:rsidRPr="0085594B">
        <w:rPr>
          <w:b/>
        </w:rPr>
        <w:t>(</w:t>
      </w:r>
      <w:r w:rsidRPr="0085594B">
        <w:rPr>
          <w:rFonts w:hint="eastAsia"/>
          <w:b/>
        </w:rPr>
        <w:t>眷</w:t>
      </w:r>
      <w:r w:rsidRPr="0085594B">
        <w:rPr>
          <w:b/>
        </w:rPr>
        <w:t>)</w:t>
      </w:r>
      <w:r w:rsidRPr="0085594B">
        <w:rPr>
          <w:rFonts w:hint="eastAsia"/>
          <w:b/>
        </w:rPr>
        <w:t>：</w:t>
      </w:r>
      <w:r w:rsidRPr="0085594B">
        <w:rPr>
          <w:rFonts w:hint="eastAsia"/>
        </w:rPr>
        <w:t>由於安置榮民</w:t>
      </w:r>
      <w:r w:rsidRPr="0085594B">
        <w:t>(</w:t>
      </w:r>
      <w:r w:rsidRPr="0085594B">
        <w:rPr>
          <w:rFonts w:hint="eastAsia"/>
        </w:rPr>
        <w:t>眷</w:t>
      </w:r>
      <w:r w:rsidRPr="0085594B">
        <w:t>)</w:t>
      </w:r>
      <w:r w:rsidRPr="0085594B">
        <w:rPr>
          <w:rFonts w:hint="eastAsia"/>
        </w:rPr>
        <w:t>係該基金投資事業之主要投資目的之一，退輔會於洽談投資時，多與民股達成協議，各該投資事業安置榮民</w:t>
      </w:r>
      <w:r w:rsidRPr="0085594B">
        <w:t>(</w:t>
      </w:r>
      <w:r w:rsidRPr="0085594B">
        <w:rPr>
          <w:rFonts w:hint="eastAsia"/>
        </w:rPr>
        <w:t>眷</w:t>
      </w:r>
      <w:r w:rsidRPr="0085594B">
        <w:t>)</w:t>
      </w:r>
      <w:r w:rsidRPr="0085594B">
        <w:rPr>
          <w:rFonts w:hint="eastAsia"/>
        </w:rPr>
        <w:t>人數占全部員工人數之比率，除特殊情形者外，以不得低於持股比率爲原則。</w:t>
      </w:r>
    </w:p>
    <w:p w:rsidR="00E17BE0" w:rsidRPr="0085594B" w:rsidRDefault="00E17BE0" w:rsidP="00E17BE0">
      <w:pPr>
        <w:ind w:leftChars="300" w:left="1133" w:hangingChars="100" w:hanging="283"/>
      </w:pPr>
      <w:r w:rsidRPr="0085594B">
        <w:rPr>
          <w:b/>
        </w:rPr>
        <w:t>2.</w:t>
      </w:r>
      <w:r w:rsidRPr="0085594B">
        <w:rPr>
          <w:rFonts w:hint="eastAsia"/>
          <w:b/>
        </w:rPr>
        <w:t>促進事業經營績效</w:t>
      </w:r>
      <w:r w:rsidRPr="0085594B">
        <w:rPr>
          <w:rFonts w:hint="eastAsia"/>
        </w:rPr>
        <w:t>：由於責成派任之事業負責人(董事長、總</w:t>
      </w:r>
      <w:r w:rsidRPr="0085594B">
        <w:rPr>
          <w:rFonts w:hint="eastAsia"/>
        </w:rPr>
        <w:lastRenderedPageBreak/>
        <w:t>經理等)促進轉投資事業經營績效亦係該基金主要投資目的之一，爰轉投資具經營主導權事業</w:t>
      </w:r>
      <w:r w:rsidRPr="0085594B">
        <w:t>(</w:t>
      </w:r>
      <w:r w:rsidRPr="0085594B">
        <w:rPr>
          <w:rFonts w:hint="eastAsia"/>
        </w:rPr>
        <w:t>持股逾2</w:t>
      </w:r>
      <w:r w:rsidRPr="0085594B">
        <w:t>0%</w:t>
      </w:r>
      <w:r w:rsidRPr="0085594B">
        <w:rPr>
          <w:rFonts w:hint="eastAsia"/>
        </w:rPr>
        <w:t>以上之投資事</w:t>
      </w:r>
      <w:r w:rsidRPr="0085594B">
        <w:rPr>
          <w:rFonts w:hint="eastAsia"/>
        </w:rPr>
        <w:lastRenderedPageBreak/>
        <w:t>業</w:t>
      </w:r>
      <w:r w:rsidRPr="0085594B">
        <w:t>)</w:t>
      </w:r>
      <w:r w:rsidRPr="0085594B">
        <w:rPr>
          <w:rFonts w:hint="eastAsia"/>
        </w:rPr>
        <w:t>，其董事長與總經理由該基金與民股協商，分別派員擔任，但原則上董事長由該基金派員擔任；轉投資不具經營主導權事業</w:t>
      </w:r>
      <w:r w:rsidRPr="0085594B">
        <w:t>(</w:t>
      </w:r>
      <w:r w:rsidRPr="0085594B">
        <w:rPr>
          <w:rFonts w:hint="eastAsia"/>
        </w:rPr>
        <w:t>持股未達2</w:t>
      </w:r>
      <w:r w:rsidRPr="0085594B">
        <w:t>0%</w:t>
      </w:r>
      <w:r w:rsidRPr="0085594B">
        <w:rPr>
          <w:rFonts w:hint="eastAsia"/>
        </w:rPr>
        <w:t>者</w:t>
      </w:r>
      <w:r w:rsidRPr="0085594B">
        <w:t>)</w:t>
      </w:r>
      <w:r w:rsidRPr="0085594B">
        <w:rPr>
          <w:rFonts w:hint="eastAsia"/>
        </w:rPr>
        <w:t>，另行協商推派。</w:t>
      </w:r>
    </w:p>
    <w:p w:rsidR="00E17BE0" w:rsidRPr="0085594B" w:rsidRDefault="00E17BE0" w:rsidP="00DD2FB1">
      <w:pPr>
        <w:pStyle w:val="a4"/>
        <w:ind w:left="849" w:hanging="283"/>
      </w:pPr>
      <w:r w:rsidRPr="0085594B">
        <w:rPr>
          <w:rFonts w:hint="eastAsia"/>
        </w:rPr>
        <w:t>(二)截至114年4月底止，退輔會推薦擔任轉投資事業之(副)董事長或總經理共21人，惟其中9成5以上為高階退役將領轉任，遴選審查機制待強化</w:t>
      </w:r>
    </w:p>
    <w:p w:rsidR="00E17BE0" w:rsidRPr="0085594B" w:rsidRDefault="00E17BE0" w:rsidP="00DD2FB1">
      <w:pPr>
        <w:pStyle w:val="21"/>
        <w:ind w:left="850" w:firstLine="566"/>
      </w:pPr>
      <w:r w:rsidRPr="0085594B">
        <w:rPr>
          <w:rFonts w:hint="eastAsia"/>
        </w:rPr>
        <w:t>依</w:t>
      </w:r>
      <w:r w:rsidRPr="0085594B">
        <w:rPr>
          <w:rFonts w:ascii="新細明體" w:eastAsia="新細明體" w:hAnsi="新細明體" w:hint="eastAsia"/>
        </w:rPr>
        <w:t>「</w:t>
      </w:r>
      <w:r w:rsidRPr="0085594B">
        <w:rPr>
          <w:rFonts w:hint="eastAsia"/>
        </w:rPr>
        <w:t>國軍退除役官兵輔導委員會投資事業機構會派董事及監察人管理要點</w:t>
      </w:r>
      <w:r w:rsidRPr="0085594B">
        <w:rPr>
          <w:rFonts w:ascii="新細明體" w:eastAsia="新細明體" w:hAnsi="新細明體" w:hint="eastAsia"/>
        </w:rPr>
        <w:t>」</w:t>
      </w:r>
      <w:r w:rsidRPr="0085594B">
        <w:rPr>
          <w:rFonts w:hint="eastAsia"/>
        </w:rPr>
        <w:t>第22點規定：「會薦董事長、副董事長、總經理、副總經理、經理(或相當層級)遴選標準：</w:t>
      </w:r>
      <w:r w:rsidRPr="0085594B">
        <w:t>(</w:t>
      </w:r>
      <w:r w:rsidRPr="0085594B">
        <w:rPr>
          <w:rFonts w:hint="eastAsia"/>
        </w:rPr>
        <w:t>一)董事長、副董事長、總經理、副總經理應具備下列資格條件，</w:t>
      </w:r>
      <w:r w:rsidRPr="0085594B">
        <w:rPr>
          <w:rFonts w:hAnsi="標楷體"/>
        </w:rPr>
        <w:t>…</w:t>
      </w:r>
      <w:r w:rsidRPr="0085594B">
        <w:rPr>
          <w:rFonts w:hint="eastAsia"/>
        </w:rPr>
        <w:t>：</w:t>
      </w:r>
      <w:r w:rsidR="0012063E" w:rsidRPr="0085594B">
        <w:rPr>
          <w:rFonts w:hint="eastAsia"/>
        </w:rPr>
        <w:t>1</w:t>
      </w:r>
      <w:r w:rsidR="0012063E" w:rsidRPr="0085594B">
        <w:rPr>
          <w:rFonts w:ascii="新細明體" w:eastAsia="新細明體" w:hAnsi="新細明體" w:hint="eastAsia"/>
        </w:rPr>
        <w:t>、</w:t>
      </w:r>
      <w:r w:rsidRPr="0085594B">
        <w:rPr>
          <w:rFonts w:hint="eastAsia"/>
        </w:rPr>
        <w:t>具大專以上學位。</w:t>
      </w:r>
      <w:r w:rsidR="0012063E" w:rsidRPr="0085594B">
        <w:rPr>
          <w:rFonts w:hint="eastAsia"/>
        </w:rPr>
        <w:t>2</w:t>
      </w:r>
      <w:r w:rsidRPr="0085594B">
        <w:rPr>
          <w:rFonts w:hint="eastAsia"/>
        </w:rPr>
        <w:t>、工作經驗15年以上。</w:t>
      </w:r>
      <w:r w:rsidR="0012063E" w:rsidRPr="0085594B">
        <w:rPr>
          <w:rFonts w:hint="eastAsia"/>
        </w:rPr>
        <w:t>3</w:t>
      </w:r>
      <w:r w:rsidRPr="0085594B">
        <w:rPr>
          <w:rFonts w:hint="eastAsia"/>
        </w:rPr>
        <w:t>、經國防部或本會推薦具領導管理學能且符合榮民資格者。</w:t>
      </w:r>
      <w:r w:rsidR="0012063E" w:rsidRPr="0085594B">
        <w:rPr>
          <w:rFonts w:hint="eastAsia"/>
        </w:rPr>
        <w:t>4</w:t>
      </w:r>
      <w:r w:rsidRPr="0085594B">
        <w:rPr>
          <w:rFonts w:hint="eastAsia"/>
        </w:rPr>
        <w:t>、任職前3年內非本會直接主管投資事業業務之人員。(二</w:t>
      </w:r>
      <w:r w:rsidRPr="0085594B">
        <w:t>)</w:t>
      </w:r>
      <w:r w:rsidRPr="0085594B">
        <w:rPr>
          <w:rFonts w:hint="eastAsia"/>
        </w:rPr>
        <w:t>經理…。」</w:t>
      </w:r>
    </w:p>
    <w:p w:rsidR="00E17BE0" w:rsidRPr="0085594B" w:rsidRDefault="00E17BE0" w:rsidP="00DD2FB1">
      <w:pPr>
        <w:pStyle w:val="21"/>
        <w:ind w:left="850" w:firstLine="566"/>
      </w:pPr>
      <w:r w:rsidRPr="0085594B">
        <w:rPr>
          <w:rFonts w:hint="eastAsia"/>
        </w:rPr>
        <w:t>經統計截至114年4月底止，退輔會轉投資具經營主導事業(持股逾20%以上)共計23家，其中有</w:t>
      </w:r>
      <w:r w:rsidRPr="0085594B">
        <w:t>19</w:t>
      </w:r>
      <w:r w:rsidRPr="0085594B">
        <w:rPr>
          <w:rFonts w:hint="eastAsia"/>
        </w:rPr>
        <w:t>家派任(副)董事長或總經理共21人(詳表</w:t>
      </w:r>
      <w:r w:rsidR="00DD2FB1" w:rsidRPr="0085594B">
        <w:rPr>
          <w:rFonts w:hint="eastAsia"/>
        </w:rPr>
        <w:t>3</w:t>
      </w:r>
      <w:r w:rsidRPr="0085594B">
        <w:t>-</w:t>
      </w:r>
      <w:r w:rsidR="00E444DF" w:rsidRPr="0085594B">
        <w:rPr>
          <w:rFonts w:hint="eastAsia"/>
        </w:rPr>
        <w:t>7-1</w:t>
      </w:r>
      <w:r w:rsidRPr="0085594B">
        <w:rPr>
          <w:rFonts w:hint="eastAsia"/>
        </w:rPr>
        <w:t>)，惟除欣欣大眾公司董事長係由臺北市政府副秘書長轉任外，其餘高達9成5以上(副)董事長或總經理(95.23%=20人/21人)皆由高階退役將領轉任，比率偏高，主要係依上述管理要點規定，會薦總經理以上高階主</w:t>
      </w:r>
      <w:r w:rsidR="0012063E" w:rsidRPr="0085594B">
        <w:rPr>
          <w:rFonts w:hint="eastAsia"/>
        </w:rPr>
        <w:t>管除有特殊情形並報經行政院核准外，需具有榮民身份，加上其任用時恐</w:t>
      </w:r>
      <w:r w:rsidRPr="0085594B">
        <w:rPr>
          <w:rFonts w:hint="eastAsia"/>
        </w:rPr>
        <w:t>受退役時之軍階或軍中人脈影響，</w:t>
      </w:r>
      <w:r w:rsidR="0012063E" w:rsidRPr="0085594B">
        <w:rPr>
          <w:rFonts w:hint="eastAsia"/>
        </w:rPr>
        <w:t>故</w:t>
      </w:r>
      <w:r w:rsidRPr="0085594B">
        <w:rPr>
          <w:rFonts w:hint="eastAsia"/>
        </w:rPr>
        <w:t>在此情況所遴選之公股代表，往往是聘任高階退役將領，其</w:t>
      </w:r>
      <w:r w:rsidR="0012063E" w:rsidRPr="0085594B">
        <w:rPr>
          <w:rFonts w:hint="eastAsia"/>
        </w:rPr>
        <w:t>是否</w:t>
      </w:r>
      <w:r w:rsidRPr="0085594B">
        <w:rPr>
          <w:rFonts w:hint="eastAsia"/>
        </w:rPr>
        <w:t>真正</w:t>
      </w:r>
      <w:r w:rsidR="0012063E" w:rsidRPr="0085594B">
        <w:rPr>
          <w:rFonts w:hint="eastAsia"/>
        </w:rPr>
        <w:t>具備</w:t>
      </w:r>
      <w:r w:rsidRPr="0085594B">
        <w:rPr>
          <w:rFonts w:hint="eastAsia"/>
        </w:rPr>
        <w:t>該持股事業業務相關之專業領域</w:t>
      </w:r>
      <w:r w:rsidR="0012063E" w:rsidRPr="0085594B">
        <w:rPr>
          <w:rFonts w:hAnsi="標楷體" w:hint="eastAsia"/>
        </w:rPr>
        <w:t>，</w:t>
      </w:r>
      <w:r w:rsidR="0012063E" w:rsidRPr="0085594B">
        <w:rPr>
          <w:rFonts w:hint="eastAsia"/>
        </w:rPr>
        <w:t>容待審酌</w:t>
      </w:r>
      <w:r w:rsidR="0012063E" w:rsidRPr="0085594B">
        <w:rPr>
          <w:rFonts w:hAnsi="標楷體" w:hint="eastAsia"/>
        </w:rPr>
        <w:t>，</w:t>
      </w:r>
      <w:r w:rsidR="0012063E" w:rsidRPr="0085594B">
        <w:rPr>
          <w:rFonts w:hint="eastAsia"/>
        </w:rPr>
        <w:t>爰</w:t>
      </w:r>
      <w:r w:rsidRPr="0085594B">
        <w:rPr>
          <w:rFonts w:hint="eastAsia"/>
        </w:rPr>
        <w:t>退輔會對於轉投資事業之負責人及經理人等擬提人選，僅以</w:t>
      </w:r>
      <w:r w:rsidR="00E92843" w:rsidRPr="0085594B">
        <w:rPr>
          <w:rFonts w:hint="eastAsia"/>
        </w:rPr>
        <w:t>前述之</w:t>
      </w:r>
      <w:r w:rsidRPr="0085594B">
        <w:rPr>
          <w:rFonts w:hint="eastAsia"/>
        </w:rPr>
        <w:t>消極資格條件予</w:t>
      </w:r>
      <w:r w:rsidRPr="0085594B">
        <w:rPr>
          <w:rFonts w:hint="eastAsia"/>
        </w:rPr>
        <w:lastRenderedPageBreak/>
        <w:t>以審查，遴選審查機制有待強化。</w:t>
      </w:r>
    </w:p>
    <w:p w:rsidR="00E17BE0" w:rsidRPr="0085594B" w:rsidRDefault="00E17BE0" w:rsidP="00DD2FB1">
      <w:pPr>
        <w:pStyle w:val="a4"/>
        <w:ind w:left="849" w:hanging="283"/>
      </w:pPr>
      <w:r w:rsidRPr="0085594B">
        <w:rPr>
          <w:rFonts w:hint="eastAsia"/>
        </w:rPr>
        <w:t>(三</w:t>
      </w:r>
      <w:r w:rsidRPr="0085594B">
        <w:t>)</w:t>
      </w:r>
      <w:r w:rsidRPr="0085594B">
        <w:rPr>
          <w:rFonts w:hint="eastAsia"/>
        </w:rPr>
        <w:t>退輔會安排退役將領擔任其轉投資事業之高階主管，待遇優</w:t>
      </w:r>
      <w:r w:rsidRPr="0085594B">
        <w:rPr>
          <w:rFonts w:hint="eastAsia"/>
        </w:rPr>
        <w:lastRenderedPageBreak/>
        <w:t>渥，多高於退役前在職之薪資，易滋酬庸之負面觀感，經監察院研提調查意見要求改善</w:t>
      </w:r>
    </w:p>
    <w:p w:rsidR="00E17BE0" w:rsidRPr="0085594B" w:rsidRDefault="00E17BE0" w:rsidP="00DD2FB1">
      <w:pPr>
        <w:pStyle w:val="21"/>
        <w:ind w:left="850" w:firstLine="566"/>
      </w:pPr>
      <w:r w:rsidRPr="0085594B">
        <w:rPr>
          <w:rFonts w:hint="eastAsia"/>
        </w:rPr>
        <w:t>依監察院103年5月26日調查報告所示：「…。(三)惟查，…；</w:t>
      </w:r>
      <w:r w:rsidR="004F3681" w:rsidRPr="0085594B">
        <w:rPr>
          <w:rFonts w:hint="eastAsia"/>
        </w:rPr>
        <w:t>退輔會</w:t>
      </w:r>
      <w:r w:rsidRPr="0085594B">
        <w:rPr>
          <w:rFonts w:hint="eastAsia"/>
        </w:rPr>
        <w:t>雖對各該公司之投資持股均未過半，然欣林、欣隆、欣桃、欣湖、欣屏及欣嘉等6家天然氣公司之董事長皆由</w:t>
      </w:r>
      <w:r w:rsidR="004F3681" w:rsidRPr="0085594B">
        <w:rPr>
          <w:rFonts w:hint="eastAsia"/>
        </w:rPr>
        <w:t>退輔會</w:t>
      </w:r>
      <w:r w:rsidRPr="0085594B">
        <w:rPr>
          <w:rFonts w:hint="eastAsia"/>
        </w:rPr>
        <w:t>核派，該會對於該等公司實具經營主導權；而</w:t>
      </w:r>
      <w:r w:rsidR="004F3681" w:rsidRPr="0085594B">
        <w:rPr>
          <w:rFonts w:hint="eastAsia"/>
        </w:rPr>
        <w:t>退輔會</w:t>
      </w:r>
      <w:r w:rsidRPr="0085594B">
        <w:rPr>
          <w:rFonts w:hint="eastAsia"/>
        </w:rPr>
        <w:t>所投資前開天然氣公司之市占率總和逾66%。要言之，</w:t>
      </w:r>
      <w:r w:rsidR="004F3681" w:rsidRPr="0085594B">
        <w:rPr>
          <w:rFonts w:hint="eastAsia"/>
        </w:rPr>
        <w:t>退輔會</w:t>
      </w:r>
      <w:r w:rsidRPr="0085594B">
        <w:rPr>
          <w:rFonts w:hint="eastAsia"/>
        </w:rPr>
        <w:t>對於國內天然氣市場極具影響力，有違政府立法開放天然氣事業民營之意旨與政策，…。二、國軍退除役官兵輔導委員會安排退役將領擔任其轉投資天然氣事業之高階主管，待遇優渥，多高於退役前在職之薪資，易滋酬庸之負面觀感，影響政府形象，核有失當。…。」爰退輔會對於會薦負責人薪酬待遇制度之建立，宜就其退役前在職薪資水準、個人表現、公司經營績效及未來風險之關連合理性等原則，定期檢討評估，建立更明確薪酬制度，俾利遵循，並杜外界酬庸等質疑。</w:t>
      </w:r>
    </w:p>
    <w:p w:rsidR="00E17BE0" w:rsidRPr="0085594B" w:rsidRDefault="00E17BE0" w:rsidP="00DD2FB1">
      <w:pPr>
        <w:pStyle w:val="a4"/>
        <w:ind w:left="849" w:hanging="283"/>
      </w:pPr>
      <w:r w:rsidRPr="0085594B">
        <w:rPr>
          <w:rFonts w:hint="eastAsia"/>
        </w:rPr>
        <w:t>(四)退輔會</w:t>
      </w:r>
      <w:r w:rsidR="00D81BAB">
        <w:rPr>
          <w:rFonts w:hint="eastAsia"/>
        </w:rPr>
        <w:t>恐</w:t>
      </w:r>
      <w:r w:rsidRPr="0085594B">
        <w:rPr>
          <w:rFonts w:hint="eastAsia"/>
        </w:rPr>
        <w:t>未按轉投資事業之企業規模、經營目標及經營績效等評核指標，評定不同等級核定支給會薦負責人待遇</w:t>
      </w:r>
    </w:p>
    <w:p w:rsidR="00E17BE0" w:rsidRPr="0085594B" w:rsidRDefault="00E17BE0" w:rsidP="00DD2FB1">
      <w:pPr>
        <w:pStyle w:val="21"/>
        <w:ind w:left="850" w:firstLine="566"/>
      </w:pPr>
      <w:r w:rsidRPr="0085594B">
        <w:rPr>
          <w:rFonts w:hint="eastAsia"/>
        </w:rPr>
        <w:t>行政院公股管理督導小組</w:t>
      </w:r>
      <w:r w:rsidRPr="0085594B">
        <w:t xml:space="preserve"> 99</w:t>
      </w:r>
      <w:r w:rsidRPr="0085594B">
        <w:rPr>
          <w:rFonts w:hint="eastAsia"/>
        </w:rPr>
        <w:t>年</w:t>
      </w:r>
      <w:r w:rsidRPr="0085594B">
        <w:t>3</w:t>
      </w:r>
      <w:r w:rsidRPr="0085594B">
        <w:rPr>
          <w:rFonts w:hint="eastAsia"/>
        </w:rPr>
        <w:t>月</w:t>
      </w:r>
      <w:r w:rsidRPr="0085594B">
        <w:t>10</w:t>
      </w:r>
      <w:r w:rsidRPr="0085594B">
        <w:rPr>
          <w:rFonts w:hint="eastAsia"/>
        </w:rPr>
        <w:t>日第</w:t>
      </w:r>
      <w:r w:rsidRPr="0085594B">
        <w:t>3</w:t>
      </w:r>
      <w:r w:rsidRPr="0085594B">
        <w:rPr>
          <w:rFonts w:hint="eastAsia"/>
        </w:rPr>
        <w:t>次會議，關於「為統一規範派任或推薦至公股事業及轉投資公司之董事長、總經理薪資標準，建議訂定原則性規範」案之決議，要求財政部發布實施原則性規範，並請各部會比照財政部之規範發布實施。財政部爰依上開會議決議於</w:t>
      </w:r>
      <w:r w:rsidRPr="0085594B">
        <w:t>99</w:t>
      </w:r>
      <w:r w:rsidRPr="0085594B">
        <w:rPr>
          <w:rFonts w:hint="eastAsia"/>
        </w:rPr>
        <w:t>年</w:t>
      </w:r>
      <w:r w:rsidRPr="0085594B">
        <w:t>3</w:t>
      </w:r>
      <w:r w:rsidRPr="0085594B">
        <w:rPr>
          <w:rFonts w:hint="eastAsia"/>
        </w:rPr>
        <w:t>月</w:t>
      </w:r>
      <w:r w:rsidRPr="0085594B">
        <w:t>23</w:t>
      </w:r>
      <w:r w:rsidRPr="0085594B">
        <w:rPr>
          <w:rFonts w:hint="eastAsia"/>
        </w:rPr>
        <w:t>日訂定「財政部派任或推薦至公股民營事業及其轉投資事業之董事長、總經理薪資標準規範」，並自</w:t>
      </w:r>
      <w:r w:rsidRPr="0085594B">
        <w:t>99</w:t>
      </w:r>
      <w:r w:rsidRPr="0085594B">
        <w:rPr>
          <w:rFonts w:hint="eastAsia"/>
        </w:rPr>
        <w:t>年</w:t>
      </w:r>
      <w:r w:rsidRPr="0085594B">
        <w:t>4</w:t>
      </w:r>
      <w:r w:rsidRPr="0085594B">
        <w:rPr>
          <w:rFonts w:hint="eastAsia"/>
        </w:rPr>
        <w:t>月</w:t>
      </w:r>
      <w:r w:rsidRPr="0085594B">
        <w:t>1</w:t>
      </w:r>
      <w:r w:rsidRPr="0085594B">
        <w:rPr>
          <w:rFonts w:hint="eastAsia"/>
        </w:rPr>
        <w:t>日起生效，依前述薪資</w:t>
      </w:r>
      <w:r w:rsidRPr="0085594B">
        <w:rPr>
          <w:rFonts w:hint="eastAsia"/>
        </w:rPr>
        <w:lastRenderedPageBreak/>
        <w:t>標準規範，各部會需按轉投資事業之經營績效等評核指標，評定不同等級核定支給公股代表薪酬。</w:t>
      </w:r>
    </w:p>
    <w:p w:rsidR="00E17BE0" w:rsidRPr="0085594B" w:rsidRDefault="00E92843" w:rsidP="00DD2FB1">
      <w:pPr>
        <w:pStyle w:val="21"/>
        <w:ind w:left="850" w:firstLine="566"/>
      </w:pPr>
      <w:r w:rsidRPr="0085594B">
        <w:rPr>
          <w:rFonts w:hint="eastAsia"/>
        </w:rPr>
        <w:lastRenderedPageBreak/>
        <w:t>按</w:t>
      </w:r>
      <w:r w:rsidR="00E17BE0" w:rsidRPr="0085594B">
        <w:rPr>
          <w:rFonts w:hint="eastAsia"/>
        </w:rPr>
        <w:t>退輔會比照財政部規範訂定「國軍退除役官兵輔導委員會投資事業機構會派董事及監察人管理要點」，其中第</w:t>
      </w:r>
      <w:r w:rsidR="00E17BE0" w:rsidRPr="0085594B">
        <w:t>27</w:t>
      </w:r>
      <w:r w:rsidR="00E17BE0" w:rsidRPr="0085594B">
        <w:rPr>
          <w:rFonts w:hint="eastAsia"/>
        </w:rPr>
        <w:t>點規定：「會薦董事長、副董事長、總經理、副總經理當年度支領報酬中，…。但其每月支領薪資</w:t>
      </w:r>
      <w:r w:rsidR="00E17BE0" w:rsidRPr="0085594B">
        <w:t>(</w:t>
      </w:r>
      <w:r w:rsidR="00E17BE0" w:rsidRPr="0085594B">
        <w:rPr>
          <w:rFonts w:hint="eastAsia"/>
        </w:rPr>
        <w:t>含津貼</w:t>
      </w:r>
      <w:r w:rsidR="00E17BE0" w:rsidRPr="0085594B">
        <w:t>)</w:t>
      </w:r>
      <w:r w:rsidR="00E17BE0" w:rsidRPr="0085594B">
        <w:rPr>
          <w:rFonts w:hint="eastAsia"/>
        </w:rPr>
        <w:t>總額不得超過中央部會首長每月給與，以及當年度其所支領之非固定收入</w:t>
      </w:r>
      <w:r w:rsidR="00E17BE0" w:rsidRPr="0085594B">
        <w:t>(</w:t>
      </w:r>
      <w:r w:rsidR="00E17BE0" w:rsidRPr="0085594B">
        <w:rPr>
          <w:rFonts w:hint="eastAsia"/>
        </w:rPr>
        <w:t>如績效獎金及其他各項獎金等</w:t>
      </w:r>
      <w:r w:rsidR="00E17BE0" w:rsidRPr="0085594B">
        <w:t>)</w:t>
      </w:r>
      <w:r w:rsidR="00E17BE0" w:rsidRPr="0085594B">
        <w:rPr>
          <w:rFonts w:hint="eastAsia"/>
        </w:rPr>
        <w:t>總額不得超過固定收入</w:t>
      </w:r>
      <w:r w:rsidR="00E17BE0" w:rsidRPr="0085594B">
        <w:t>(</w:t>
      </w:r>
      <w:r w:rsidR="00E17BE0" w:rsidRPr="0085594B">
        <w:rPr>
          <w:rFonts w:hint="eastAsia"/>
        </w:rPr>
        <w:t>即月支薪俸、主管加給）總額，…。」</w:t>
      </w:r>
    </w:p>
    <w:p w:rsidR="00E17BE0" w:rsidRPr="0085594B" w:rsidRDefault="00E17BE0" w:rsidP="00DD2FB1">
      <w:pPr>
        <w:pStyle w:val="21"/>
        <w:ind w:left="850" w:firstLine="566"/>
      </w:pPr>
      <w:r w:rsidRPr="0085594B">
        <w:rPr>
          <w:rFonts w:hint="eastAsia"/>
        </w:rPr>
        <w:t>由上可知，退輔會針對會薦</w:t>
      </w:r>
      <w:r w:rsidRPr="0085594B">
        <w:t>(</w:t>
      </w:r>
      <w:r w:rsidRPr="0085594B">
        <w:rPr>
          <w:rFonts w:hint="eastAsia"/>
        </w:rPr>
        <w:t>副</w:t>
      </w:r>
      <w:r w:rsidRPr="0085594B">
        <w:t>)</w:t>
      </w:r>
      <w:r w:rsidRPr="0085594B">
        <w:rPr>
          <w:rFonts w:hint="eastAsia"/>
        </w:rPr>
        <w:t>董事長、總經理等待遇部分，雖明定得在不超過中央部會首長年度薪給二倍之上限範圍內支給</w:t>
      </w:r>
      <w:r w:rsidRPr="0085594B">
        <w:rPr>
          <w:vertAlign w:val="superscript"/>
        </w:rPr>
        <w:footnoteReference w:id="1"/>
      </w:r>
      <w:r w:rsidRPr="0085594B">
        <w:rPr>
          <w:rFonts w:hint="eastAsia"/>
        </w:rPr>
        <w:t>，惟未比照財政部之規範，建立與轉投資事業之企業規模、經營目標達成程度及經營績效等評核指標關聯性，致所訂薪資待遇標準，無法反映</w:t>
      </w:r>
      <w:r w:rsidRPr="0085594B">
        <w:rPr>
          <w:rFonts w:hAnsi="標楷體" w:hint="eastAsia"/>
        </w:rPr>
        <w:t>「獲利」目標達成狀況</w:t>
      </w:r>
      <w:r w:rsidRPr="0085594B">
        <w:rPr>
          <w:rFonts w:hint="eastAsia"/>
        </w:rPr>
        <w:t>；例如欣林天然氣公司</w:t>
      </w:r>
      <w:r w:rsidRPr="0085594B">
        <w:t>(113</w:t>
      </w:r>
      <w:r w:rsidRPr="0085594B">
        <w:rPr>
          <w:rFonts w:hint="eastAsia"/>
        </w:rPr>
        <w:t>年度稅後盈餘</w:t>
      </w:r>
      <w:r w:rsidRPr="0085594B">
        <w:t>2</w:t>
      </w:r>
      <w:r w:rsidR="00E92843" w:rsidRPr="0085594B">
        <w:rPr>
          <w:rFonts w:hint="eastAsia"/>
        </w:rPr>
        <w:t>.39億元</w:t>
      </w:r>
      <w:r w:rsidRPr="0085594B">
        <w:rPr>
          <w:rFonts w:hint="eastAsia"/>
        </w:rPr>
        <w:t>，以下同</w:t>
      </w:r>
      <w:r w:rsidRPr="0085594B">
        <w:t>)</w:t>
      </w:r>
      <w:r w:rsidRPr="0085594B">
        <w:rPr>
          <w:rFonts w:hint="eastAsia"/>
        </w:rPr>
        <w:t>，獲利高於欣湖天然氣公司</w:t>
      </w:r>
      <w:r w:rsidRPr="0085594B">
        <w:t>(1</w:t>
      </w:r>
      <w:r w:rsidR="00E92843" w:rsidRPr="0085594B">
        <w:rPr>
          <w:rFonts w:hint="eastAsia"/>
        </w:rPr>
        <w:t>.</w:t>
      </w:r>
      <w:r w:rsidRPr="0085594B">
        <w:t>5</w:t>
      </w:r>
      <w:r w:rsidR="00E92843" w:rsidRPr="0085594B">
        <w:rPr>
          <w:rFonts w:hint="eastAsia"/>
        </w:rPr>
        <w:t>億元</w:t>
      </w:r>
      <w:r w:rsidRPr="0085594B">
        <w:t>)</w:t>
      </w:r>
      <w:r w:rsidRPr="0085594B">
        <w:rPr>
          <w:rFonts w:hint="eastAsia"/>
        </w:rPr>
        <w:t>，惟二者官派董事長年薪皆為</w:t>
      </w:r>
      <w:r w:rsidRPr="0085594B">
        <w:t>350</w:t>
      </w:r>
      <w:r w:rsidRPr="0085594B">
        <w:rPr>
          <w:rFonts w:hint="eastAsia"/>
        </w:rPr>
        <w:t>至</w:t>
      </w:r>
      <w:r w:rsidRPr="0085594B">
        <w:t>400</w:t>
      </w:r>
      <w:r w:rsidRPr="0085594B">
        <w:rPr>
          <w:rFonts w:hint="eastAsia"/>
        </w:rPr>
        <w:t>萬元左右，並無差異，且與欣泰石油氣公司官派總經理相當</w:t>
      </w:r>
      <w:r w:rsidR="00E92843" w:rsidRPr="0085594B">
        <w:t>(3</w:t>
      </w:r>
      <w:r w:rsidR="00E92843" w:rsidRPr="0085594B">
        <w:rPr>
          <w:rFonts w:hint="eastAsia"/>
        </w:rPr>
        <w:t>.</w:t>
      </w:r>
      <w:r w:rsidR="00E92843" w:rsidRPr="0085594B">
        <w:t>8</w:t>
      </w:r>
      <w:r w:rsidR="00E92843" w:rsidRPr="0085594B">
        <w:rPr>
          <w:rFonts w:hint="eastAsia"/>
        </w:rPr>
        <w:t>4億元</w:t>
      </w:r>
      <w:r w:rsidRPr="0085594B">
        <w:t>)</w:t>
      </w:r>
      <w:r w:rsidRPr="0085594B">
        <w:rPr>
          <w:rFonts w:hint="eastAsia"/>
        </w:rPr>
        <w:t>，顯示薪資待遇與績效責任及事業營運指標</w:t>
      </w:r>
      <w:r w:rsidR="00D81BAB">
        <w:rPr>
          <w:rFonts w:hint="eastAsia"/>
        </w:rPr>
        <w:t>恐</w:t>
      </w:r>
      <w:r w:rsidRPr="0085594B">
        <w:rPr>
          <w:rFonts w:hint="eastAsia"/>
        </w:rPr>
        <w:t>未作合理設計連結</w:t>
      </w:r>
      <w:r w:rsidRPr="0085594B">
        <w:t>(</w:t>
      </w:r>
      <w:r w:rsidRPr="0085594B">
        <w:rPr>
          <w:rFonts w:hint="eastAsia"/>
        </w:rPr>
        <w:t>詳表</w:t>
      </w:r>
      <w:r w:rsidR="00FF6D76" w:rsidRPr="0085594B">
        <w:rPr>
          <w:rFonts w:hint="eastAsia"/>
        </w:rPr>
        <w:t>3</w:t>
      </w:r>
      <w:r w:rsidRPr="0085594B">
        <w:t>-</w:t>
      </w:r>
      <w:r w:rsidR="00E444DF" w:rsidRPr="0085594B">
        <w:rPr>
          <w:rFonts w:hint="eastAsia"/>
        </w:rPr>
        <w:t>7-</w:t>
      </w:r>
      <w:r w:rsidRPr="0085594B">
        <w:t>1</w:t>
      </w:r>
      <w:r w:rsidRPr="0085594B">
        <w:rPr>
          <w:rFonts w:hint="eastAsia"/>
        </w:rPr>
        <w:t>、</w:t>
      </w:r>
      <w:r w:rsidR="00FF6D76" w:rsidRPr="0085594B">
        <w:rPr>
          <w:rFonts w:hint="eastAsia"/>
        </w:rPr>
        <w:t>3</w:t>
      </w:r>
      <w:r w:rsidRPr="0085594B">
        <w:t>-</w:t>
      </w:r>
      <w:r w:rsidR="00E444DF" w:rsidRPr="0085594B">
        <w:rPr>
          <w:rFonts w:hint="eastAsia"/>
        </w:rPr>
        <w:t>7-</w:t>
      </w:r>
      <w:r w:rsidRPr="0085594B">
        <w:t>2)</w:t>
      </w:r>
      <w:r w:rsidRPr="0085594B">
        <w:rPr>
          <w:rFonts w:hint="eastAsia"/>
        </w:rPr>
        <w:t>。</w:t>
      </w:r>
    </w:p>
    <w:p w:rsidR="00E17BE0" w:rsidRPr="0085594B" w:rsidRDefault="00E17BE0" w:rsidP="00DD2FB1">
      <w:pPr>
        <w:pStyle w:val="a4"/>
        <w:ind w:left="849" w:hanging="283"/>
      </w:pPr>
      <w:r w:rsidRPr="0085594B">
        <w:rPr>
          <w:rFonts w:hint="eastAsia"/>
        </w:rPr>
        <w:t>(五)退輔會轉投資事業肩負特定政策任務，且部分事業具有市場獨(寡)</w:t>
      </w:r>
      <w:r w:rsidR="00E92843" w:rsidRPr="0085594B">
        <w:rPr>
          <w:rFonts w:hint="eastAsia"/>
        </w:rPr>
        <w:t>占性，宜建立</w:t>
      </w:r>
      <w:r w:rsidR="00050E38">
        <w:rPr>
          <w:rFonts w:hint="eastAsia"/>
        </w:rPr>
        <w:t>更</w:t>
      </w:r>
      <w:r w:rsidR="00E92843" w:rsidRPr="0085594B">
        <w:rPr>
          <w:rFonts w:hint="eastAsia"/>
        </w:rPr>
        <w:t>合理之</w:t>
      </w:r>
      <w:r w:rsidRPr="0085594B">
        <w:rPr>
          <w:rFonts w:hint="eastAsia"/>
        </w:rPr>
        <w:t>公股負責人薪資制度，俾利遵循</w:t>
      </w:r>
    </w:p>
    <w:p w:rsidR="00E17BE0" w:rsidRPr="0085594B" w:rsidRDefault="00E17BE0" w:rsidP="00DD2FB1">
      <w:pPr>
        <w:pStyle w:val="21"/>
        <w:ind w:left="850" w:firstLine="566"/>
      </w:pPr>
      <w:r w:rsidRPr="0085594B">
        <w:rPr>
          <w:rFonts w:hint="eastAsia"/>
        </w:rPr>
        <w:t>退輔會基於輔導榮民就業、協助國家經濟發展等政策需要，參與投資天然氣事業等公用事業，肩負安置榮民等特殊政</w:t>
      </w:r>
      <w:r w:rsidRPr="0085594B">
        <w:rPr>
          <w:rFonts w:hint="eastAsia"/>
        </w:rPr>
        <w:lastRenderedPageBreak/>
        <w:t>策任務，且部分事業具有市場獨(寡)占性，政府宜保持一定程度審議權及主導權，不宜將公股負責人待遇等重大薪資政策全</w:t>
      </w:r>
      <w:r w:rsidRPr="0085594B">
        <w:rPr>
          <w:rFonts w:hint="eastAsia"/>
        </w:rPr>
        <w:lastRenderedPageBreak/>
        <w:t>盤下授由公司自主彈性決定。</w:t>
      </w:r>
    </w:p>
    <w:p w:rsidR="00E17BE0" w:rsidRPr="0085594B" w:rsidRDefault="00E17BE0" w:rsidP="00DD2FB1">
      <w:pPr>
        <w:pStyle w:val="21"/>
        <w:ind w:left="850" w:firstLine="566"/>
      </w:pPr>
      <w:r w:rsidRPr="0085594B">
        <w:rPr>
          <w:rFonts w:hint="eastAsia"/>
        </w:rPr>
        <w:t>截至114年4月底止，退輔會推薦擔任轉投資事業總經理以上之高階人員有1</w:t>
      </w:r>
      <w:r w:rsidRPr="0085594B">
        <w:t>9</w:t>
      </w:r>
      <w:r w:rsidRPr="0085594B">
        <w:rPr>
          <w:rFonts w:hint="eastAsia"/>
        </w:rPr>
        <w:t>家公司(計2</w:t>
      </w:r>
      <w:r w:rsidRPr="0085594B">
        <w:t>1</w:t>
      </w:r>
      <w:r w:rsidRPr="0085594B">
        <w:rPr>
          <w:rFonts w:hint="eastAsia"/>
        </w:rPr>
        <w:t>人)；惟由於退輔會轉投資事業皆為民營公司，該會推薦至公司擔任董事長、總經理等高階經理人之薪酬，皆按公司法規定由公司股東會或董事會議定之，各公司依治理原則，綜合考量職責、公司營運狀況、市場行情及同業通常水準等因素</w:t>
      </w:r>
      <w:r w:rsidR="00E92843" w:rsidRPr="0085594B">
        <w:rPr>
          <w:rFonts w:hint="eastAsia"/>
        </w:rPr>
        <w:t>依退輔會之規定</w:t>
      </w:r>
      <w:r w:rsidRPr="0085594B">
        <w:rPr>
          <w:rFonts w:hint="eastAsia"/>
        </w:rPr>
        <w:t>自行議定，</w:t>
      </w:r>
      <w:r w:rsidR="00E92843" w:rsidRPr="0085594B">
        <w:rPr>
          <w:rFonts w:hint="eastAsia"/>
        </w:rPr>
        <w:t>惟</w:t>
      </w:r>
      <w:r w:rsidRPr="0085594B">
        <w:rPr>
          <w:rFonts w:hint="eastAsia"/>
        </w:rPr>
        <w:t>退輔會僅在受推薦人員每年支領薪資(含津貼)及非固定收入總額上限內控管，</w:t>
      </w:r>
      <w:r w:rsidR="00E92843" w:rsidRPr="0085594B">
        <w:rPr>
          <w:rFonts w:hint="eastAsia"/>
        </w:rPr>
        <w:t>而未慮及該等事業之獨(寡)占特性</w:t>
      </w:r>
      <w:r w:rsidRPr="0085594B">
        <w:rPr>
          <w:rFonts w:hint="eastAsia"/>
        </w:rPr>
        <w:t>致其相關人員轉(再)任後之待遇優渥，多高於原在職之薪資，仍有受外界質疑之虞。</w:t>
      </w:r>
    </w:p>
    <w:p w:rsidR="00E17BE0" w:rsidRPr="0085594B" w:rsidRDefault="00E17BE0" w:rsidP="00A30E13">
      <w:pPr>
        <w:adjustRightInd w:val="0"/>
        <w:ind w:leftChars="-134" w:left="-3" w:rightChars="-140" w:right="-396" w:hangingChars="133" w:hanging="377"/>
        <w:rPr>
          <w:b/>
        </w:rPr>
      </w:pPr>
      <w:r w:rsidRPr="0085594B">
        <w:rPr>
          <w:rFonts w:hint="eastAsia"/>
          <w:b/>
        </w:rPr>
        <w:t>表</w:t>
      </w:r>
      <w:r w:rsidR="00FF6D76" w:rsidRPr="0085594B">
        <w:rPr>
          <w:rFonts w:hint="eastAsia"/>
          <w:b/>
        </w:rPr>
        <w:t>3</w:t>
      </w:r>
      <w:r w:rsidRPr="0085594B">
        <w:rPr>
          <w:b/>
        </w:rPr>
        <w:t>-</w:t>
      </w:r>
      <w:r w:rsidR="00E444DF" w:rsidRPr="0085594B">
        <w:rPr>
          <w:rFonts w:hint="eastAsia"/>
          <w:b/>
        </w:rPr>
        <w:t>7-</w:t>
      </w:r>
      <w:r w:rsidRPr="0085594B">
        <w:rPr>
          <w:b/>
        </w:rPr>
        <w:t xml:space="preserve">1 </w:t>
      </w:r>
      <w:r w:rsidRPr="0085594B">
        <w:rPr>
          <w:rFonts w:hint="eastAsia"/>
          <w:b/>
        </w:rPr>
        <w:t>退輔會114年4月</w:t>
      </w:r>
      <w:r w:rsidR="00A30E13" w:rsidRPr="0085594B">
        <w:rPr>
          <w:rFonts w:hint="eastAsia"/>
          <w:b/>
        </w:rPr>
        <w:t>底止</w:t>
      </w:r>
      <w:r w:rsidRPr="0085594B">
        <w:rPr>
          <w:rFonts w:hint="eastAsia"/>
          <w:b/>
        </w:rPr>
        <w:t>主要轉投資事業高階主管人員之遴(核)派表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
        <w:gridCol w:w="1042"/>
        <w:gridCol w:w="840"/>
        <w:gridCol w:w="849"/>
        <w:gridCol w:w="437"/>
        <w:gridCol w:w="1029"/>
        <w:gridCol w:w="447"/>
        <w:gridCol w:w="1405"/>
        <w:gridCol w:w="2235"/>
      </w:tblGrid>
      <w:tr w:rsidR="0085594B" w:rsidRPr="0085594B" w:rsidTr="00351DC1">
        <w:trPr>
          <w:tblHeader/>
          <w:jc w:val="center"/>
        </w:trPr>
        <w:tc>
          <w:tcPr>
            <w:tcW w:w="437" w:type="dxa"/>
            <w:shd w:val="clear" w:color="auto" w:fill="auto"/>
            <w:vAlign w:val="center"/>
          </w:tcPr>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編號</w:t>
            </w:r>
          </w:p>
        </w:tc>
        <w:tc>
          <w:tcPr>
            <w:tcW w:w="1128" w:type="dxa"/>
            <w:shd w:val="clear" w:color="auto" w:fill="auto"/>
            <w:vAlign w:val="center"/>
          </w:tcPr>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機構</w:t>
            </w:r>
          </w:p>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0"/>
                <w:szCs w:val="20"/>
              </w:rPr>
              <w:t>名稱</w:t>
            </w:r>
          </w:p>
        </w:tc>
        <w:tc>
          <w:tcPr>
            <w:tcW w:w="897" w:type="dxa"/>
            <w:shd w:val="clear" w:color="auto" w:fill="auto"/>
            <w:vAlign w:val="center"/>
          </w:tcPr>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會薦人員姓名</w:t>
            </w:r>
          </w:p>
        </w:tc>
        <w:tc>
          <w:tcPr>
            <w:tcW w:w="908"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職稱</w:t>
            </w:r>
          </w:p>
        </w:tc>
        <w:tc>
          <w:tcPr>
            <w:tcW w:w="437"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性別</w:t>
            </w:r>
          </w:p>
        </w:tc>
        <w:tc>
          <w:tcPr>
            <w:tcW w:w="1035"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113年度</w:t>
            </w:r>
          </w:p>
          <w:p w:rsidR="00E17BE0" w:rsidRPr="0085594B" w:rsidRDefault="00E17BE0" w:rsidP="00E17BE0">
            <w:pPr>
              <w:spacing w:line="260" w:lineRule="exact"/>
              <w:ind w:leftChars="0" w:left="0" w:firstLineChars="0" w:firstLine="0"/>
              <w:jc w:val="center"/>
              <w:rPr>
                <w:b/>
                <w:sz w:val="20"/>
                <w:szCs w:val="20"/>
              </w:rPr>
            </w:pPr>
            <w:r w:rsidRPr="0085594B">
              <w:rPr>
                <w:rFonts w:hint="eastAsia"/>
                <w:b/>
                <w:sz w:val="20"/>
                <w:szCs w:val="20"/>
              </w:rPr>
              <w:t>年(月</w:t>
            </w:r>
            <w:r w:rsidRPr="0085594B">
              <w:rPr>
                <w:b/>
                <w:sz w:val="20"/>
                <w:szCs w:val="20"/>
              </w:rPr>
              <w:t>)</w:t>
            </w:r>
            <w:r w:rsidRPr="0085594B">
              <w:rPr>
                <w:rFonts w:hint="eastAsia"/>
                <w:b/>
                <w:sz w:val="20"/>
                <w:szCs w:val="20"/>
              </w:rPr>
              <w:t>薪</w:t>
            </w:r>
          </w:p>
        </w:tc>
        <w:tc>
          <w:tcPr>
            <w:tcW w:w="448"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年齡</w:t>
            </w:r>
          </w:p>
        </w:tc>
        <w:tc>
          <w:tcPr>
            <w:tcW w:w="1543"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最高學歷</w:t>
            </w:r>
          </w:p>
        </w:tc>
        <w:tc>
          <w:tcPr>
            <w:tcW w:w="2459" w:type="dxa"/>
            <w:shd w:val="clear" w:color="auto" w:fill="auto"/>
            <w:vAlign w:val="center"/>
          </w:tcPr>
          <w:p w:rsidR="00E17BE0" w:rsidRPr="0085594B" w:rsidRDefault="00E17BE0" w:rsidP="00E17BE0">
            <w:pPr>
              <w:spacing w:line="260" w:lineRule="exact"/>
              <w:ind w:leftChars="0" w:left="0" w:firstLineChars="0" w:firstLine="0"/>
              <w:jc w:val="center"/>
              <w:rPr>
                <w:b/>
                <w:sz w:val="22"/>
                <w:szCs w:val="22"/>
              </w:rPr>
            </w:pPr>
            <w:r w:rsidRPr="0085594B">
              <w:rPr>
                <w:rFonts w:hint="eastAsia"/>
                <w:b/>
                <w:sz w:val="22"/>
                <w:szCs w:val="22"/>
              </w:rPr>
              <w:t>簡歷</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欣欣水泥公司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郭</w:t>
            </w:r>
            <w:r w:rsidRPr="0085594B">
              <w:rPr>
                <w:rFonts w:hAnsi="標楷體" w:hint="eastAsia"/>
                <w:sz w:val="22"/>
                <w:szCs w:val="22"/>
              </w:rPr>
              <w:t>○</w:t>
            </w:r>
            <w:r w:rsidRPr="0085594B">
              <w:rPr>
                <w:rFonts w:hint="eastAsia"/>
                <w:sz w:val="22"/>
                <w:szCs w:val="22"/>
              </w:rPr>
              <w:t>琛</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政治大學行政管理碩士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電訊發展室主任(陸軍中將)</w:t>
            </w:r>
          </w:p>
        </w:tc>
      </w:tr>
      <w:tr w:rsidR="0085594B" w:rsidRPr="0085594B" w:rsidTr="00351DC1">
        <w:trPr>
          <w:jc w:val="center"/>
        </w:trPr>
        <w:tc>
          <w:tcPr>
            <w:tcW w:w="437" w:type="dxa"/>
            <w:tcBorders>
              <w:bottom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遠榮氣體公司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喬○弘</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250-300萬元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58</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空軍官校77年班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國防大學空軍學院院長(空軍少將)</w:t>
            </w:r>
          </w:p>
        </w:tc>
      </w:tr>
      <w:tr w:rsidR="0085594B" w:rsidRPr="0085594B" w:rsidTr="00351DC1">
        <w:trPr>
          <w:trHeight w:val="522"/>
          <w:jc w:val="center"/>
        </w:trPr>
        <w:tc>
          <w:tcPr>
            <w:tcW w:w="437" w:type="dxa"/>
            <w:tcBorders>
              <w:top w:val="single" w:sz="6" w:space="0" w:color="auto"/>
              <w:bottom w:val="nil"/>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3</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欣欣客運公司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范○維</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空軍官校73年班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空軍防空暨飛彈指揮部指揮官(空軍中將)</w:t>
            </w:r>
          </w:p>
        </w:tc>
      </w:tr>
      <w:tr w:rsidR="0085594B" w:rsidRPr="0085594B" w:rsidTr="00351DC1">
        <w:trPr>
          <w:jc w:val="center"/>
        </w:trPr>
        <w:tc>
          <w:tcPr>
            <w:tcW w:w="437" w:type="dxa"/>
            <w:tcBorders>
              <w:top w:val="nil"/>
              <w:bottom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欣欣客運公司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張</w:t>
            </w:r>
            <w:r w:rsidRPr="0085594B">
              <w:rPr>
                <w:rFonts w:hAnsi="標楷體" w:hint="eastAsia"/>
                <w:sz w:val="22"/>
                <w:szCs w:val="22"/>
              </w:rPr>
              <w:t>○</w:t>
            </w:r>
            <w:r w:rsidRPr="0085594B">
              <w:rPr>
                <w:rFonts w:hint="eastAsia"/>
                <w:sz w:val="22"/>
                <w:szCs w:val="22"/>
              </w:rPr>
              <w:t>初</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50-100萬元(10月到任)</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陸軍特戰指揮部指揮官、花蓮榮家主任(陸軍少將)</w:t>
            </w:r>
          </w:p>
        </w:tc>
      </w:tr>
      <w:tr w:rsidR="0085594B" w:rsidRPr="0085594B" w:rsidTr="00351DC1">
        <w:trPr>
          <w:jc w:val="center"/>
        </w:trPr>
        <w:tc>
          <w:tcPr>
            <w:tcW w:w="437" w:type="dxa"/>
            <w:tcBorders>
              <w:top w:val="single" w:sz="6" w:space="0" w:color="auto"/>
              <w:bottom w:val="nil"/>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4</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大南汽車公司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賀</w:t>
            </w:r>
            <w:r w:rsidRPr="0085594B">
              <w:rPr>
                <w:rFonts w:hAnsi="標楷體"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250-300萬元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陸軍司令部副司令(陸軍中將)</w:t>
            </w:r>
          </w:p>
        </w:tc>
      </w:tr>
      <w:tr w:rsidR="0085594B" w:rsidRPr="0085594B" w:rsidTr="00351DC1">
        <w:trPr>
          <w:jc w:val="center"/>
        </w:trPr>
        <w:tc>
          <w:tcPr>
            <w:tcW w:w="437" w:type="dxa"/>
            <w:tcBorders>
              <w:top w:val="nil"/>
              <w:bottom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大南汽車公司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周○國</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月薪12-14萬元(114年到任)</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戰爭學院94年班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國防部人次室助次、就養養護處長(海軍少將)</w:t>
            </w:r>
          </w:p>
        </w:tc>
      </w:tr>
      <w:tr w:rsidR="0085594B" w:rsidRPr="0085594B" w:rsidTr="00351DC1">
        <w:trPr>
          <w:jc w:val="center"/>
        </w:trPr>
        <w:tc>
          <w:tcPr>
            <w:tcW w:w="437" w:type="dxa"/>
            <w:tcBorders>
              <w:top w:val="single" w:sz="6" w:space="0" w:color="auto"/>
            </w:tcBorders>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5</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欣欣大眾公司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李○英</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女</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月薪14-16萬元(114年到任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64</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國立臺灣大學政治學系研究所碩士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臺北市政府副秘書長</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黃○宗</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陸軍官校73年班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國防部聯三處長、服務照顧處長(陸軍少將)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7</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欣湖天然氣公司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許</w:t>
            </w:r>
            <w:r w:rsidRPr="0085594B">
              <w:rPr>
                <w:rFonts w:hAnsi="標楷體" w:hint="eastAsia"/>
                <w:sz w:val="22"/>
                <w:szCs w:val="22"/>
              </w:rPr>
              <w:t>○</w:t>
            </w:r>
            <w:r w:rsidRPr="0085594B">
              <w:rPr>
                <w:rFonts w:hint="eastAsia"/>
                <w:sz w:val="22"/>
                <w:szCs w:val="22"/>
              </w:rPr>
              <w:t>陵</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國立政治大學行政管理碩士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海巡署副署長、退輔會主任秘書(海巡中將)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8</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欣隆天然氣公</w:t>
            </w:r>
            <w:r w:rsidRPr="0085594B">
              <w:rPr>
                <w:rFonts w:hint="eastAsia"/>
                <w:sz w:val="22"/>
                <w:szCs w:val="22"/>
              </w:rPr>
              <w:lastRenderedPageBreak/>
              <w:t>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lastRenderedPageBreak/>
              <w:t>李○孝</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國防部常務次長(海軍中將)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9</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欣桃天然氣公司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房</w:t>
            </w:r>
            <w:r w:rsidRPr="0085594B">
              <w:rPr>
                <w:rFonts w:hAnsi="標楷體" w:hint="eastAsia"/>
                <w:sz w:val="22"/>
                <w:szCs w:val="22"/>
              </w:rPr>
              <w:t>○</w:t>
            </w:r>
            <w:r w:rsidRPr="0085594B">
              <w:rPr>
                <w:rFonts w:hint="eastAsia"/>
                <w:sz w:val="22"/>
                <w:szCs w:val="22"/>
              </w:rPr>
              <w:t>宏</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50-100萬元(10月到任)</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61</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陸軍官校73年班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國防部常務次長(陸軍中將)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10</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欣中天然氣公司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明</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64</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陸軍官校72年班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國防部常務次長、退輔會副主任委員(陸軍中將)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11</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欣彰天然氣公司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12</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欣林天然氣公司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華</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國立臺灣大學政治系研究所碩士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空軍司令部政戰室政戰主任(空軍中將)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13</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欣高石油氣公司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王</w:t>
            </w:r>
            <w:r w:rsidRPr="0085594B">
              <w:rPr>
                <w:rFonts w:hAnsi="標楷體" w:hint="eastAsia"/>
                <w:sz w:val="22"/>
                <w:szCs w:val="22"/>
              </w:rPr>
              <w:t>○</w:t>
            </w:r>
            <w:r w:rsidRPr="0085594B">
              <w:rPr>
                <w:rFonts w:hint="eastAsia"/>
                <w:sz w:val="22"/>
                <w:szCs w:val="22"/>
              </w:rPr>
              <w:t>開</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250-300萬元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海巡艦隊指揮部參謀長、就養養護處長(海軍少將)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14</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欣南天然氣公司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15</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欣雄天然氣公司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16</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欣泰石油氣公司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侯</w:t>
            </w:r>
            <w:r w:rsidRPr="0085594B">
              <w:rPr>
                <w:rFonts w:hAnsi="標楷體" w:hint="eastAsia"/>
                <w:sz w:val="22"/>
                <w:szCs w:val="22"/>
              </w:rPr>
              <w:t>○</w:t>
            </w:r>
            <w:r w:rsidRPr="0085594B">
              <w:rPr>
                <w:rFonts w:hint="eastAsia"/>
                <w:sz w:val="22"/>
                <w:szCs w:val="22"/>
              </w:rPr>
              <w:t>芳</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61</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空軍官校75年班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空軍司令部副參謀長、福壽山農場場長(空軍少將)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17</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欣嘉石油氣公司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黃</w:t>
            </w:r>
            <w:r w:rsidRPr="0085594B">
              <w:rPr>
                <w:rFonts w:hAnsi="標楷體" w:hint="eastAsia"/>
                <w:sz w:val="22"/>
                <w:szCs w:val="22"/>
              </w:rPr>
              <w:t>○</w:t>
            </w:r>
            <w:r w:rsidRPr="0085594B">
              <w:rPr>
                <w:rFonts w:hint="eastAsia"/>
                <w:sz w:val="22"/>
                <w:szCs w:val="22"/>
              </w:rPr>
              <w:t>財</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50-100萬元(10月到任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陸軍官校74年班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陸軍司令部副司令(陸軍中將)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18</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大台南天然氣公司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羅</w:t>
            </w:r>
            <w:r w:rsidRPr="0085594B">
              <w:rPr>
                <w:rFonts w:hAnsi="標楷體" w:hint="eastAsia"/>
                <w:sz w:val="22"/>
                <w:szCs w:val="22"/>
              </w:rPr>
              <w:t>○</w:t>
            </w:r>
            <w:r w:rsidRPr="0085594B">
              <w:rPr>
                <w:rFonts w:hint="eastAsia"/>
                <w:sz w:val="22"/>
                <w:szCs w:val="22"/>
              </w:rPr>
              <w:t>民</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副董事長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月薪17-19萬元(114年到任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60</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國立成功大學政治經濟所碩士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陸軍司令部副司令(陸軍中將)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19</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欣雲天然氣公司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虞</w:t>
            </w:r>
            <w:r w:rsidRPr="0085594B">
              <w:rPr>
                <w:rFonts w:hAnsi="標楷體" w:hint="eastAsia"/>
                <w:sz w:val="22"/>
                <w:szCs w:val="22"/>
              </w:rPr>
              <w:t>○</w:t>
            </w:r>
            <w:r w:rsidRPr="0085594B">
              <w:rPr>
                <w:rFonts w:hint="eastAsia"/>
                <w:sz w:val="22"/>
                <w:szCs w:val="22"/>
              </w:rPr>
              <w:t>祖</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總經理</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64</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淡江大學國際關係暨戰略研究所碩士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空軍作戰指揮部政戰主任、桃園市榮服處處長(空軍少將)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20</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欣屏天然氣公司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馬</w:t>
            </w:r>
            <w:r w:rsidRPr="0085594B">
              <w:rPr>
                <w:rFonts w:hAnsi="標楷體" w:hint="eastAsia"/>
                <w:sz w:val="22"/>
                <w:szCs w:val="22"/>
              </w:rPr>
              <w:t>○</w:t>
            </w:r>
            <w:r w:rsidRPr="0085594B">
              <w:rPr>
                <w:rFonts w:hint="eastAsia"/>
                <w:sz w:val="22"/>
                <w:szCs w:val="22"/>
              </w:rPr>
              <w:t>漢</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350-400萬元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62</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元智大學資訊管理系碩士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國防部資通電軍指揮部指揮官(陸軍中將)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21</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泛亞工程公司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姜</w:t>
            </w:r>
            <w:r w:rsidRPr="0085594B">
              <w:rPr>
                <w:rFonts w:hAnsi="標楷體" w:hint="eastAsia"/>
                <w:sz w:val="22"/>
                <w:szCs w:val="22"/>
              </w:rPr>
              <w:t>○</w:t>
            </w:r>
            <w:r w:rsidRPr="0085594B">
              <w:rPr>
                <w:rFonts w:hint="eastAsia"/>
                <w:sz w:val="22"/>
                <w:szCs w:val="22"/>
              </w:rPr>
              <w:t>中</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300-350萬元</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63</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國立政治大學國際事務研究所碩士</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國防部後備指揮部指揮官、本會副主任委員(陸軍中將)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22</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欣泉投資公司</w:t>
            </w:r>
          </w:p>
        </w:tc>
        <w:tc>
          <w:tcPr>
            <w:tcW w:w="89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孫</w:t>
            </w:r>
            <w:r w:rsidRPr="0085594B">
              <w:rPr>
                <w:rFonts w:hAnsi="標楷體" w:hint="eastAsia"/>
                <w:sz w:val="22"/>
                <w:szCs w:val="22"/>
              </w:rPr>
              <w:t>○</w:t>
            </w:r>
            <w:r w:rsidRPr="0085594B">
              <w:rPr>
                <w:rFonts w:hint="eastAsia"/>
                <w:sz w:val="22"/>
                <w:szCs w:val="22"/>
              </w:rPr>
              <w:t>勝</w:t>
            </w:r>
          </w:p>
        </w:tc>
        <w:tc>
          <w:tcPr>
            <w:tcW w:w="90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董事長</w:t>
            </w:r>
          </w:p>
        </w:tc>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男</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rFonts w:hint="eastAsia"/>
                <w:sz w:val="22"/>
                <w:szCs w:val="22"/>
              </w:rPr>
              <w:t>月薪19-21萬元(114年到任</w:t>
            </w: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61</w:t>
            </w:r>
          </w:p>
        </w:tc>
        <w:tc>
          <w:tcPr>
            <w:tcW w:w="1543"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空軍官校75年班</w:t>
            </w:r>
          </w:p>
        </w:tc>
        <w:tc>
          <w:tcPr>
            <w:tcW w:w="2459"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空軍司令部副司令(空軍中將)</w:t>
            </w:r>
          </w:p>
        </w:tc>
      </w:tr>
      <w:tr w:rsidR="0085594B" w:rsidRPr="0085594B" w:rsidTr="00351DC1">
        <w:trPr>
          <w:jc w:val="center"/>
        </w:trPr>
        <w:tc>
          <w:tcPr>
            <w:tcW w:w="437"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23</w:t>
            </w:r>
          </w:p>
        </w:tc>
        <w:tc>
          <w:tcPr>
            <w:tcW w:w="1128" w:type="dxa"/>
            <w:shd w:val="clear" w:color="auto" w:fill="auto"/>
            <w:vAlign w:val="center"/>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達榮環保</w:t>
            </w:r>
          </w:p>
        </w:tc>
        <w:tc>
          <w:tcPr>
            <w:tcW w:w="89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w:t>
            </w:r>
          </w:p>
        </w:tc>
        <w:tc>
          <w:tcPr>
            <w:tcW w:w="90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437"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035" w:type="dxa"/>
            <w:shd w:val="clear" w:color="auto" w:fill="auto"/>
            <w:vAlign w:val="center"/>
          </w:tcPr>
          <w:p w:rsidR="00E17BE0" w:rsidRPr="0085594B" w:rsidRDefault="00E17BE0" w:rsidP="00DD25B8">
            <w:pPr>
              <w:spacing w:line="240" w:lineRule="exact"/>
              <w:ind w:leftChars="0" w:left="0" w:firstLineChars="0" w:firstLine="0"/>
              <w:jc w:val="center"/>
              <w:rPr>
                <w:sz w:val="22"/>
                <w:szCs w:val="22"/>
              </w:rPr>
            </w:pPr>
            <w:r w:rsidRPr="0085594B">
              <w:rPr>
                <w:sz w:val="22"/>
                <w:szCs w:val="22"/>
              </w:rPr>
              <w:t>-</w:t>
            </w:r>
          </w:p>
        </w:tc>
        <w:tc>
          <w:tcPr>
            <w:tcW w:w="448"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1543"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c>
          <w:tcPr>
            <w:tcW w:w="2459" w:type="dxa"/>
            <w:shd w:val="clear" w:color="auto" w:fill="auto"/>
            <w:vAlign w:val="center"/>
          </w:tcPr>
          <w:p w:rsidR="00E17BE0" w:rsidRPr="0085594B" w:rsidRDefault="00E17BE0" w:rsidP="00A30E13">
            <w:pPr>
              <w:spacing w:line="240" w:lineRule="exact"/>
              <w:ind w:leftChars="0" w:left="0" w:firstLineChars="0" w:firstLine="0"/>
              <w:jc w:val="right"/>
              <w:rPr>
                <w:sz w:val="22"/>
                <w:szCs w:val="22"/>
              </w:rPr>
            </w:pPr>
            <w:r w:rsidRPr="0085594B">
              <w:rPr>
                <w:sz w:val="22"/>
                <w:szCs w:val="22"/>
              </w:rPr>
              <w:t>-</w:t>
            </w:r>
          </w:p>
        </w:tc>
      </w:tr>
    </w:tbl>
    <w:p w:rsidR="00E17BE0" w:rsidRPr="0085594B" w:rsidRDefault="00E17BE0" w:rsidP="00DD25B8">
      <w:pPr>
        <w:adjustRightInd w:val="0"/>
        <w:spacing w:line="300" w:lineRule="exact"/>
        <w:ind w:leftChars="-144" w:left="813" w:rightChars="-140" w:right="-396" w:hangingChars="502" w:hanging="1221"/>
        <w:rPr>
          <w:sz w:val="24"/>
          <w:szCs w:val="24"/>
        </w:rPr>
      </w:pPr>
      <w:r w:rsidRPr="0085594B">
        <w:rPr>
          <w:rFonts w:hint="eastAsia"/>
          <w:sz w:val="24"/>
          <w:szCs w:val="24"/>
        </w:rPr>
        <w:t xml:space="preserve">說 </w:t>
      </w:r>
      <w:r w:rsidRPr="0085594B">
        <w:rPr>
          <w:sz w:val="24"/>
          <w:szCs w:val="24"/>
        </w:rPr>
        <w:t xml:space="preserve">   </w:t>
      </w:r>
      <w:r w:rsidRPr="0085594B">
        <w:rPr>
          <w:rFonts w:hint="eastAsia"/>
          <w:sz w:val="24"/>
          <w:szCs w:val="24"/>
        </w:rPr>
        <w:t>明：本表所稱</w:t>
      </w:r>
      <w:r w:rsidRPr="0085594B">
        <w:rPr>
          <w:rFonts w:ascii="新細明體" w:eastAsia="新細明體" w:hAnsi="新細明體" w:hint="eastAsia"/>
          <w:sz w:val="24"/>
          <w:szCs w:val="24"/>
        </w:rPr>
        <w:t>「</w:t>
      </w:r>
      <w:r w:rsidRPr="0085594B">
        <w:rPr>
          <w:rFonts w:hint="eastAsia"/>
          <w:sz w:val="24"/>
          <w:szCs w:val="24"/>
        </w:rPr>
        <w:t>主要轉投資事業</w:t>
      </w:r>
      <w:r w:rsidRPr="0085594B">
        <w:rPr>
          <w:rFonts w:ascii="新細明體" w:eastAsia="新細明體" w:hAnsi="新細明體" w:hint="eastAsia"/>
          <w:sz w:val="24"/>
          <w:szCs w:val="24"/>
        </w:rPr>
        <w:t>」</w:t>
      </w:r>
      <w:r w:rsidRPr="0085594B">
        <w:rPr>
          <w:rFonts w:hint="eastAsia"/>
          <w:sz w:val="24"/>
          <w:szCs w:val="24"/>
        </w:rPr>
        <w:t>指持股逾2</w:t>
      </w:r>
      <w:r w:rsidRPr="0085594B">
        <w:rPr>
          <w:sz w:val="24"/>
          <w:szCs w:val="24"/>
        </w:rPr>
        <w:t>0%</w:t>
      </w:r>
      <w:r w:rsidRPr="0085594B">
        <w:rPr>
          <w:rFonts w:hint="eastAsia"/>
          <w:sz w:val="24"/>
          <w:szCs w:val="24"/>
        </w:rPr>
        <w:t>以上之投資事業。會薦總經理除欣欣客運、大南汽車外，均兼任董事。</w:t>
      </w:r>
    </w:p>
    <w:p w:rsidR="00673868" w:rsidRPr="0085594B" w:rsidRDefault="00673868" w:rsidP="00A30E13">
      <w:pPr>
        <w:adjustRightInd w:val="0"/>
        <w:spacing w:line="300" w:lineRule="exact"/>
        <w:ind w:leftChars="-144" w:left="506" w:rightChars="-140" w:right="-396" w:hangingChars="376" w:hanging="914"/>
        <w:rPr>
          <w:sz w:val="24"/>
          <w:szCs w:val="24"/>
        </w:rPr>
      </w:pPr>
      <w:r w:rsidRPr="0085594B">
        <w:rPr>
          <w:rFonts w:hint="eastAsia"/>
          <w:sz w:val="24"/>
          <w:szCs w:val="24"/>
        </w:rPr>
        <w:t>資料來源：退輔會提供。</w:t>
      </w:r>
    </w:p>
    <w:p w:rsidR="00E17BE0" w:rsidRPr="0085594B" w:rsidRDefault="00E17BE0" w:rsidP="00351DC1">
      <w:pPr>
        <w:adjustRightInd w:val="0"/>
        <w:ind w:leftChars="-128" w:left="711" w:rightChars="-131" w:right="-371" w:hangingChars="379" w:hanging="1074"/>
        <w:jc w:val="left"/>
        <w:rPr>
          <w:b/>
        </w:rPr>
      </w:pPr>
      <w:r w:rsidRPr="0085594B">
        <w:rPr>
          <w:rFonts w:hint="eastAsia"/>
          <w:b/>
        </w:rPr>
        <w:lastRenderedPageBreak/>
        <w:t>表</w:t>
      </w:r>
      <w:r w:rsidR="00FF6D76" w:rsidRPr="0085594B">
        <w:rPr>
          <w:rFonts w:hint="eastAsia"/>
          <w:b/>
        </w:rPr>
        <w:t>3</w:t>
      </w:r>
      <w:r w:rsidRPr="0085594B">
        <w:rPr>
          <w:b/>
        </w:rPr>
        <w:t>-</w:t>
      </w:r>
      <w:r w:rsidR="00E444DF" w:rsidRPr="0085594B">
        <w:rPr>
          <w:rFonts w:hint="eastAsia"/>
          <w:b/>
        </w:rPr>
        <w:t>7-</w:t>
      </w:r>
      <w:r w:rsidRPr="0085594B">
        <w:rPr>
          <w:b/>
        </w:rPr>
        <w:t>2</w:t>
      </w:r>
      <w:r w:rsidR="00FF6D76" w:rsidRPr="0085594B">
        <w:rPr>
          <w:rFonts w:hint="eastAsia"/>
          <w:b/>
        </w:rPr>
        <w:t xml:space="preserve"> </w:t>
      </w:r>
      <w:r w:rsidRPr="0085594B">
        <w:rPr>
          <w:rFonts w:hint="eastAsia"/>
          <w:b/>
        </w:rPr>
        <w:t>退輔會113年度主要轉投資事業概況表</w:t>
      </w:r>
      <w:r w:rsidR="005B306A" w:rsidRPr="0085594B">
        <w:rPr>
          <w:rFonts w:hint="eastAsia"/>
          <w:b/>
        </w:rPr>
        <w:t xml:space="preserve">  </w:t>
      </w:r>
      <w:r w:rsidR="005B306A" w:rsidRPr="0085594B">
        <w:rPr>
          <w:rFonts w:hint="eastAsia"/>
          <w:sz w:val="24"/>
          <w:szCs w:val="24"/>
        </w:rPr>
        <w:t>單位：新臺幣百萬元；人；%</w:t>
      </w:r>
    </w:p>
    <w:tbl>
      <w:tblPr>
        <w:tblW w:w="539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7"/>
        <w:gridCol w:w="1372"/>
        <w:gridCol w:w="840"/>
        <w:gridCol w:w="792"/>
        <w:gridCol w:w="539"/>
        <w:gridCol w:w="547"/>
        <w:gridCol w:w="670"/>
        <w:gridCol w:w="728"/>
        <w:gridCol w:w="790"/>
        <w:gridCol w:w="855"/>
        <w:gridCol w:w="1553"/>
      </w:tblGrid>
      <w:tr w:rsidR="00A30E13" w:rsidRPr="0085594B" w:rsidTr="00286B9C">
        <w:trPr>
          <w:trHeight w:val="647"/>
          <w:tblHeader/>
          <w:jc w:val="center"/>
        </w:trPr>
        <w:tc>
          <w:tcPr>
            <w:tcW w:w="296"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序號</w:t>
            </w:r>
          </w:p>
        </w:tc>
        <w:tc>
          <w:tcPr>
            <w:tcW w:w="743"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公司</w:t>
            </w:r>
          </w:p>
          <w:p w:rsidR="00E17BE0" w:rsidRPr="0085594B" w:rsidRDefault="00E17BE0" w:rsidP="00E17BE0">
            <w:pPr>
              <w:spacing w:line="240" w:lineRule="exact"/>
              <w:ind w:leftChars="0" w:left="0" w:firstLineChars="0" w:firstLine="0"/>
              <w:jc w:val="center"/>
              <w:rPr>
                <w:b/>
                <w:sz w:val="24"/>
              </w:rPr>
            </w:pPr>
            <w:r w:rsidRPr="0085594B">
              <w:rPr>
                <w:rFonts w:hint="eastAsia"/>
                <w:b/>
                <w:sz w:val="22"/>
                <w:szCs w:val="22"/>
              </w:rPr>
              <w:t>名稱</w:t>
            </w:r>
          </w:p>
        </w:tc>
        <w:tc>
          <w:tcPr>
            <w:tcW w:w="455"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負責人</w:t>
            </w:r>
          </w:p>
        </w:tc>
        <w:tc>
          <w:tcPr>
            <w:tcW w:w="429" w:type="pct"/>
            <w:shd w:val="clear" w:color="auto" w:fill="auto"/>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總資產</w:t>
            </w:r>
          </w:p>
        </w:tc>
        <w:tc>
          <w:tcPr>
            <w:tcW w:w="292"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員工人數</w:t>
            </w:r>
          </w:p>
        </w:tc>
        <w:tc>
          <w:tcPr>
            <w:tcW w:w="296"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安置人數</w:t>
            </w:r>
          </w:p>
        </w:tc>
        <w:tc>
          <w:tcPr>
            <w:tcW w:w="363"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持股</w:t>
            </w:r>
          </w:p>
          <w:p w:rsidR="00E17BE0" w:rsidRPr="0085594B" w:rsidRDefault="00E17BE0" w:rsidP="00E17BE0">
            <w:pPr>
              <w:spacing w:line="240" w:lineRule="exact"/>
              <w:ind w:leftChars="0" w:left="0" w:firstLineChars="0" w:firstLine="0"/>
              <w:jc w:val="center"/>
              <w:rPr>
                <w:b/>
                <w:sz w:val="24"/>
              </w:rPr>
            </w:pPr>
            <w:r w:rsidRPr="0085594B">
              <w:rPr>
                <w:rFonts w:hint="eastAsia"/>
                <w:b/>
                <w:sz w:val="22"/>
                <w:szCs w:val="22"/>
              </w:rPr>
              <w:t>比率</w:t>
            </w:r>
            <w:r w:rsidRPr="0085594B">
              <w:rPr>
                <w:rFonts w:hint="eastAsia"/>
                <w:b/>
                <w:sz w:val="20"/>
                <w:szCs w:val="20"/>
              </w:rPr>
              <w:t>(%)</w:t>
            </w:r>
          </w:p>
        </w:tc>
        <w:tc>
          <w:tcPr>
            <w:tcW w:w="394" w:type="pct"/>
            <w:shd w:val="clear" w:color="auto" w:fill="auto"/>
            <w:noWrap/>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安置</w:t>
            </w:r>
          </w:p>
          <w:p w:rsidR="00E17BE0" w:rsidRPr="0085594B" w:rsidRDefault="00E17BE0" w:rsidP="00E17BE0">
            <w:pPr>
              <w:spacing w:line="240" w:lineRule="exact"/>
              <w:ind w:leftChars="0" w:left="0" w:firstLineChars="0" w:firstLine="0"/>
              <w:jc w:val="center"/>
              <w:rPr>
                <w:b/>
                <w:sz w:val="24"/>
              </w:rPr>
            </w:pPr>
            <w:r w:rsidRPr="0085594B">
              <w:rPr>
                <w:rFonts w:hint="eastAsia"/>
                <w:b/>
                <w:sz w:val="22"/>
                <w:szCs w:val="22"/>
              </w:rPr>
              <w:t>比率</w:t>
            </w:r>
            <w:r w:rsidRPr="0085594B">
              <w:rPr>
                <w:rFonts w:hint="eastAsia"/>
                <w:b/>
                <w:sz w:val="20"/>
                <w:szCs w:val="20"/>
              </w:rPr>
              <w:t>(%)</w:t>
            </w:r>
          </w:p>
        </w:tc>
        <w:tc>
          <w:tcPr>
            <w:tcW w:w="428" w:type="pct"/>
            <w:shd w:val="clear" w:color="auto" w:fill="auto"/>
            <w:vAlign w:val="center"/>
            <w:hideMark/>
          </w:tcPr>
          <w:p w:rsidR="00E17BE0" w:rsidRPr="0085594B" w:rsidRDefault="00E17BE0" w:rsidP="00E17BE0">
            <w:pPr>
              <w:spacing w:line="240" w:lineRule="exact"/>
              <w:ind w:leftChars="0" w:left="0" w:firstLineChars="0" w:firstLine="0"/>
              <w:jc w:val="center"/>
              <w:rPr>
                <w:b/>
                <w:sz w:val="21"/>
                <w:szCs w:val="21"/>
              </w:rPr>
            </w:pPr>
            <w:r w:rsidRPr="0085594B">
              <w:rPr>
                <w:rFonts w:hint="eastAsia"/>
                <w:b/>
                <w:sz w:val="21"/>
                <w:szCs w:val="21"/>
              </w:rPr>
              <w:t>113年度稅後盈餘</w:t>
            </w:r>
          </w:p>
        </w:tc>
        <w:tc>
          <w:tcPr>
            <w:tcW w:w="463" w:type="pct"/>
            <w:shd w:val="clear" w:color="auto" w:fill="auto"/>
            <w:vAlign w:val="center"/>
            <w:hideMark/>
          </w:tcPr>
          <w:p w:rsidR="00E17BE0" w:rsidRPr="0085594B" w:rsidRDefault="00E17BE0" w:rsidP="00E17BE0">
            <w:pPr>
              <w:spacing w:line="240" w:lineRule="exact"/>
              <w:ind w:leftChars="0" w:left="0" w:firstLineChars="0" w:firstLine="0"/>
              <w:jc w:val="center"/>
              <w:rPr>
                <w:b/>
                <w:sz w:val="21"/>
                <w:szCs w:val="21"/>
              </w:rPr>
            </w:pPr>
            <w:r w:rsidRPr="0085594B">
              <w:rPr>
                <w:rFonts w:hint="eastAsia"/>
                <w:b/>
                <w:sz w:val="21"/>
                <w:szCs w:val="21"/>
              </w:rPr>
              <w:t>公開發行或上市櫃</w:t>
            </w:r>
          </w:p>
        </w:tc>
        <w:tc>
          <w:tcPr>
            <w:tcW w:w="841" w:type="pct"/>
            <w:shd w:val="clear" w:color="auto" w:fill="auto"/>
            <w:vAlign w:val="center"/>
            <w:hideMark/>
          </w:tcPr>
          <w:p w:rsidR="00E17BE0" w:rsidRPr="0085594B" w:rsidRDefault="00E17BE0" w:rsidP="00E17BE0">
            <w:pPr>
              <w:spacing w:line="240" w:lineRule="exact"/>
              <w:ind w:leftChars="0" w:left="0" w:firstLineChars="0" w:firstLine="0"/>
              <w:jc w:val="center"/>
              <w:rPr>
                <w:b/>
                <w:sz w:val="22"/>
                <w:szCs w:val="22"/>
              </w:rPr>
            </w:pPr>
            <w:r w:rsidRPr="0085594B">
              <w:rPr>
                <w:rFonts w:hint="eastAsia"/>
                <w:b/>
                <w:sz w:val="22"/>
                <w:szCs w:val="22"/>
              </w:rPr>
              <w:t>主要業務</w:t>
            </w:r>
          </w:p>
        </w:tc>
      </w:tr>
      <w:tr w:rsidR="00A30E13" w:rsidRPr="0085594B" w:rsidTr="00286B9C">
        <w:trPr>
          <w:trHeight w:val="332"/>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欣欣水泥</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郭○琛</w:t>
            </w: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1,4</w:t>
            </w:r>
            <w:r w:rsidRPr="0085594B">
              <w:rPr>
                <w:sz w:val="22"/>
                <w:szCs w:val="22"/>
              </w:rPr>
              <w:t>67</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21</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40.04</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53</w:t>
            </w:r>
            <w:r w:rsidRPr="0085594B">
              <w:rPr>
                <w:rFonts w:hint="eastAsia"/>
                <w:sz w:val="22"/>
                <w:szCs w:val="22"/>
              </w:rPr>
              <w:t>.</w:t>
            </w:r>
            <w:r w:rsidRPr="0085594B">
              <w:rPr>
                <w:sz w:val="22"/>
                <w:szCs w:val="22"/>
              </w:rPr>
              <w:t>85</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66</w:t>
            </w:r>
            <w:r w:rsidRPr="0085594B">
              <w:rPr>
                <w:rFonts w:hint="eastAsia"/>
                <w:sz w:val="22"/>
                <w:szCs w:val="22"/>
              </w:rPr>
              <w:t>.</w:t>
            </w:r>
            <w:r w:rsidRPr="0085594B">
              <w:rPr>
                <w:sz w:val="22"/>
                <w:szCs w:val="22"/>
              </w:rPr>
              <w:t>47</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水泥之製造運輸與加工</w:t>
            </w:r>
          </w:p>
        </w:tc>
      </w:tr>
      <w:tr w:rsidR="00A30E13" w:rsidRPr="0085594B" w:rsidTr="00286B9C">
        <w:trPr>
          <w:trHeight w:val="41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遠榮氣體</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李○定</w:t>
            </w: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68</w:t>
            </w:r>
            <w:r w:rsidRPr="0085594B">
              <w:rPr>
                <w:sz w:val="22"/>
                <w:szCs w:val="22"/>
              </w:rPr>
              <w:t>2</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83</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26</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39.82</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31.33</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85.</w:t>
            </w:r>
            <w:r w:rsidRPr="0085594B">
              <w:rPr>
                <w:sz w:val="22"/>
                <w:szCs w:val="22"/>
              </w:rPr>
              <w:t>37</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工業及醫療氣體</w:t>
            </w:r>
          </w:p>
        </w:tc>
      </w:tr>
      <w:tr w:rsidR="00A30E13" w:rsidRPr="0085594B" w:rsidTr="00286B9C">
        <w:trPr>
          <w:trHeight w:val="345"/>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3</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欣欣客運</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范○維</w:t>
            </w: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w:t>
            </w:r>
            <w:r w:rsidRPr="0085594B">
              <w:rPr>
                <w:sz w:val="22"/>
                <w:szCs w:val="22"/>
              </w:rPr>
              <w:t>615</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644</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333</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49.07</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51.71</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w:t>
            </w:r>
            <w:r w:rsidRPr="0085594B">
              <w:rPr>
                <w:rFonts w:hint="eastAsia"/>
                <w:sz w:val="22"/>
                <w:szCs w:val="22"/>
              </w:rPr>
              <w:t>.5</w:t>
            </w:r>
            <w:r w:rsidRPr="0085594B">
              <w:rPr>
                <w:sz w:val="22"/>
                <w:szCs w:val="22"/>
              </w:rPr>
              <w:t>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公車業務</w:t>
            </w:r>
          </w:p>
        </w:tc>
      </w:tr>
      <w:tr w:rsidR="00A30E13" w:rsidRPr="0085594B" w:rsidTr="00286B9C">
        <w:trPr>
          <w:trHeight w:val="281"/>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4</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大南汽車</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賀○</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294</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388</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25.58</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32.99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w:t>
            </w:r>
            <w:r w:rsidRPr="0085594B">
              <w:rPr>
                <w:sz w:val="22"/>
                <w:szCs w:val="22"/>
              </w:rPr>
              <w:t>6</w:t>
            </w:r>
            <w:r w:rsidRPr="0085594B">
              <w:rPr>
                <w:rFonts w:hint="eastAsia"/>
                <w:sz w:val="22"/>
                <w:szCs w:val="22"/>
              </w:rPr>
              <w:t>.</w:t>
            </w:r>
            <w:r w:rsidRPr="0085594B">
              <w:rPr>
                <w:sz w:val="22"/>
                <w:szCs w:val="22"/>
              </w:rPr>
              <w:t>39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公車業務</w:t>
            </w:r>
          </w:p>
        </w:tc>
      </w:tr>
      <w:tr w:rsidR="00A30E13" w:rsidRPr="0085594B" w:rsidTr="00286B9C">
        <w:trPr>
          <w:trHeight w:val="218"/>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5</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欣欣大眾</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尤○煌</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1,0</w:t>
            </w:r>
            <w:r w:rsidRPr="0085594B">
              <w:rPr>
                <w:sz w:val="22"/>
                <w:szCs w:val="22"/>
              </w:rPr>
              <w:t>09</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26</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19</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43.16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73.08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31.55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上市</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超市百貨及電影院</w:t>
            </w:r>
          </w:p>
        </w:tc>
      </w:tr>
      <w:tr w:rsidR="00A30E13" w:rsidRPr="0085594B" w:rsidTr="00286B9C">
        <w:trPr>
          <w:trHeight w:val="154"/>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6</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欣欣天然氣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家</w:t>
            </w:r>
          </w:p>
          <w:p w:rsidR="00E17BE0" w:rsidRPr="0085594B" w:rsidRDefault="00E17BE0" w:rsidP="00A30E13">
            <w:pPr>
              <w:spacing w:line="240" w:lineRule="exact"/>
              <w:ind w:leftChars="0" w:left="0" w:firstLineChars="0" w:firstLine="0"/>
              <w:jc w:val="center"/>
              <w:rPr>
                <w:sz w:val="22"/>
                <w:szCs w:val="22"/>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5,9</w:t>
            </w:r>
            <w:r w:rsidRPr="0085594B">
              <w:rPr>
                <w:sz w:val="22"/>
                <w:szCs w:val="22"/>
              </w:rPr>
              <w:t>47</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187</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69</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25.79</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36.90</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w:t>
            </w:r>
            <w:r w:rsidRPr="0085594B">
              <w:rPr>
                <w:sz w:val="22"/>
                <w:szCs w:val="22"/>
              </w:rPr>
              <w:t>97</w:t>
            </w:r>
            <w:r w:rsidRPr="0085594B">
              <w:rPr>
                <w:rFonts w:hint="eastAsia"/>
                <w:sz w:val="22"/>
                <w:szCs w:val="22"/>
              </w:rPr>
              <w:t>.</w:t>
            </w:r>
            <w:r w:rsidRPr="0085594B">
              <w:rPr>
                <w:sz w:val="22"/>
                <w:szCs w:val="22"/>
              </w:rPr>
              <w:t>4</w:t>
            </w:r>
            <w:r w:rsidRPr="0085594B">
              <w:rPr>
                <w:rFonts w:hint="eastAsia"/>
                <w:sz w:val="22"/>
                <w:szCs w:val="22"/>
              </w:rPr>
              <w:t>1</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上市</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32"/>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7</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欣湖天然氣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許</w:t>
            </w:r>
            <w:r w:rsidRPr="0085594B">
              <w:rPr>
                <w:rFonts w:hAnsi="標楷體" w:hint="eastAsia"/>
                <w:sz w:val="22"/>
                <w:szCs w:val="22"/>
              </w:rPr>
              <w:t>○</w:t>
            </w:r>
            <w:r w:rsidRPr="0085594B">
              <w:rPr>
                <w:rFonts w:hint="eastAsia"/>
                <w:sz w:val="22"/>
                <w:szCs w:val="22"/>
              </w:rPr>
              <w:t>陵</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3,1</w:t>
            </w:r>
            <w:r w:rsidRPr="0085594B">
              <w:rPr>
                <w:sz w:val="22"/>
                <w:szCs w:val="22"/>
              </w:rPr>
              <w:t>63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93</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54</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32.95</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58.06</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50</w:t>
            </w:r>
            <w:r w:rsidRPr="0085594B">
              <w:rPr>
                <w:rFonts w:hint="eastAsia"/>
                <w:sz w:val="22"/>
                <w:szCs w:val="22"/>
              </w:rPr>
              <w:t>.</w:t>
            </w:r>
            <w:r w:rsidRPr="0085594B">
              <w:rPr>
                <w:sz w:val="22"/>
                <w:szCs w:val="22"/>
              </w:rPr>
              <w:t>20</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168"/>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8</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欣隆天然氣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李</w:t>
            </w:r>
            <w:r w:rsidRPr="0085594B">
              <w:rPr>
                <w:rFonts w:hAnsi="標楷體" w:hint="eastAsia"/>
                <w:sz w:val="22"/>
                <w:szCs w:val="22"/>
              </w:rPr>
              <w:t>○</w:t>
            </w:r>
            <w:r w:rsidRPr="0085594B">
              <w:rPr>
                <w:rFonts w:hint="eastAsia"/>
                <w:sz w:val="22"/>
                <w:szCs w:val="22"/>
              </w:rPr>
              <w:t>孝</w:t>
            </w:r>
          </w:p>
          <w:p w:rsidR="00E17BE0" w:rsidRPr="0085594B" w:rsidRDefault="00E17BE0" w:rsidP="00A30E13">
            <w:pPr>
              <w:spacing w:line="240" w:lineRule="exact"/>
              <w:ind w:leftChars="0" w:left="0" w:firstLineChars="0" w:firstLine="0"/>
              <w:jc w:val="center"/>
              <w:rPr>
                <w:sz w:val="22"/>
                <w:szCs w:val="22"/>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891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74</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42.00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44.59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90</w:t>
            </w:r>
            <w:r w:rsidRPr="0085594B">
              <w:rPr>
                <w:rFonts w:hint="eastAsia"/>
                <w:sz w:val="22"/>
                <w:szCs w:val="22"/>
              </w:rPr>
              <w:t>.</w:t>
            </w:r>
            <w:r w:rsidRPr="0085594B">
              <w:rPr>
                <w:sz w:val="22"/>
                <w:szCs w:val="22"/>
              </w:rPr>
              <w:t>65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88"/>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9</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欣桃天然氣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房</w:t>
            </w:r>
            <w:r w:rsidRPr="0085594B">
              <w:rPr>
                <w:rFonts w:hAnsi="標楷體" w:hint="eastAsia"/>
                <w:sz w:val="22"/>
                <w:szCs w:val="22"/>
              </w:rPr>
              <w:t>○</w:t>
            </w:r>
            <w:r w:rsidRPr="0085594B">
              <w:rPr>
                <w:rFonts w:hint="eastAsia"/>
                <w:sz w:val="22"/>
                <w:szCs w:val="22"/>
              </w:rPr>
              <w:t>宏</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11,</w:t>
            </w:r>
            <w:r w:rsidRPr="0085594B">
              <w:rPr>
                <w:sz w:val="22"/>
                <w:szCs w:val="22"/>
              </w:rPr>
              <w:t>542</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183</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92</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41.45</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50</w:t>
            </w:r>
            <w:r w:rsidRPr="0085594B">
              <w:rPr>
                <w:rFonts w:hint="eastAsia"/>
                <w:sz w:val="22"/>
                <w:szCs w:val="22"/>
              </w:rPr>
              <w:t>.</w:t>
            </w:r>
            <w:r w:rsidRPr="0085594B">
              <w:rPr>
                <w:sz w:val="22"/>
                <w:szCs w:val="22"/>
              </w:rPr>
              <w:t>27</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600</w:t>
            </w:r>
            <w:r w:rsidRPr="0085594B">
              <w:rPr>
                <w:rFonts w:hint="eastAsia"/>
                <w:sz w:val="22"/>
                <w:szCs w:val="22"/>
              </w:rPr>
              <w:t>.</w:t>
            </w:r>
            <w:r w:rsidRPr="0085594B">
              <w:rPr>
                <w:sz w:val="22"/>
                <w:szCs w:val="22"/>
              </w:rPr>
              <w:t>55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23"/>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10</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欣中天然氣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林</w:t>
            </w:r>
            <w:r w:rsidRPr="0085594B">
              <w:rPr>
                <w:rFonts w:hAnsi="標楷體" w:hint="eastAsia"/>
                <w:sz w:val="22"/>
                <w:szCs w:val="22"/>
              </w:rPr>
              <w:t>○</w:t>
            </w:r>
            <w:r w:rsidRPr="0085594B">
              <w:rPr>
                <w:rFonts w:hint="eastAsia"/>
                <w:sz w:val="22"/>
                <w:szCs w:val="22"/>
              </w:rPr>
              <w:t>德</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8,3</w:t>
            </w:r>
            <w:r w:rsidRPr="0085594B">
              <w:rPr>
                <w:sz w:val="22"/>
                <w:szCs w:val="22"/>
              </w:rPr>
              <w:t>23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175</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40.06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w:t>
            </w:r>
            <w:r w:rsidRPr="0085594B">
              <w:rPr>
                <w:rFonts w:hint="eastAsia"/>
                <w:sz w:val="22"/>
                <w:szCs w:val="22"/>
              </w:rPr>
              <w:t>.</w:t>
            </w:r>
            <w:r w:rsidRPr="0085594B">
              <w:rPr>
                <w:sz w:val="22"/>
                <w:szCs w:val="22"/>
              </w:rPr>
              <w:t>57</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44</w:t>
            </w:r>
            <w:r w:rsidRPr="0085594B">
              <w:rPr>
                <w:sz w:val="22"/>
                <w:szCs w:val="22"/>
              </w:rPr>
              <w:t>5</w:t>
            </w:r>
            <w:r w:rsidRPr="0085594B">
              <w:rPr>
                <w:rFonts w:hint="eastAsia"/>
                <w:sz w:val="22"/>
                <w:szCs w:val="22"/>
              </w:rPr>
              <w:t>.</w:t>
            </w:r>
            <w:r w:rsidRPr="0085594B">
              <w:rPr>
                <w:sz w:val="22"/>
                <w:szCs w:val="22"/>
              </w:rPr>
              <w:t>02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59"/>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11</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欣彰天然氣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朱</w:t>
            </w:r>
            <w:r w:rsidRPr="0085594B">
              <w:rPr>
                <w:rFonts w:hAnsi="標楷體" w:hint="eastAsia"/>
                <w:sz w:val="22"/>
                <w:szCs w:val="22"/>
              </w:rPr>
              <w:t>○</w:t>
            </w:r>
            <w:r w:rsidRPr="0085594B">
              <w:rPr>
                <w:rFonts w:hint="eastAsia"/>
                <w:sz w:val="22"/>
                <w:szCs w:val="22"/>
              </w:rPr>
              <w:t>村</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w:t>
            </w:r>
            <w:r w:rsidRPr="0085594B">
              <w:rPr>
                <w:sz w:val="22"/>
                <w:szCs w:val="22"/>
              </w:rPr>
              <w:t>981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187</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36</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34.08</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19</w:t>
            </w:r>
            <w:r w:rsidRPr="0085594B">
              <w:rPr>
                <w:rFonts w:hint="eastAsia"/>
                <w:sz w:val="22"/>
                <w:szCs w:val="22"/>
              </w:rPr>
              <w:t>.</w:t>
            </w:r>
            <w:r w:rsidRPr="0085594B">
              <w:rPr>
                <w:sz w:val="22"/>
                <w:szCs w:val="22"/>
              </w:rPr>
              <w:t>25</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711</w:t>
            </w:r>
            <w:r w:rsidRPr="0085594B">
              <w:rPr>
                <w:rFonts w:hint="eastAsia"/>
                <w:sz w:val="22"/>
                <w:szCs w:val="22"/>
              </w:rPr>
              <w:t>.</w:t>
            </w:r>
            <w:r w:rsidRPr="0085594B">
              <w:rPr>
                <w:sz w:val="22"/>
                <w:szCs w:val="22"/>
              </w:rPr>
              <w:t>53</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37"/>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12</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欣林天然氣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華</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3,94</w:t>
            </w:r>
            <w:r w:rsidRPr="0085594B">
              <w:rPr>
                <w:sz w:val="22"/>
                <w:szCs w:val="22"/>
              </w:rPr>
              <w:t>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130</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42.37</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44</w:t>
            </w:r>
            <w:r w:rsidRPr="0085594B">
              <w:rPr>
                <w:rFonts w:hint="eastAsia"/>
                <w:sz w:val="22"/>
                <w:szCs w:val="22"/>
              </w:rPr>
              <w:t>.</w:t>
            </w:r>
            <w:r w:rsidRPr="0085594B">
              <w:rPr>
                <w:sz w:val="22"/>
                <w:szCs w:val="22"/>
              </w:rPr>
              <w:t>62</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23</w:t>
            </w:r>
            <w:r w:rsidRPr="0085594B">
              <w:rPr>
                <w:sz w:val="22"/>
                <w:szCs w:val="22"/>
              </w:rPr>
              <w:t>8</w:t>
            </w:r>
            <w:r w:rsidRPr="0085594B">
              <w:rPr>
                <w:rFonts w:hint="eastAsia"/>
                <w:sz w:val="22"/>
                <w:szCs w:val="22"/>
              </w:rPr>
              <w:t>.</w:t>
            </w:r>
            <w:r w:rsidRPr="0085594B">
              <w:rPr>
                <w:sz w:val="22"/>
                <w:szCs w:val="22"/>
              </w:rPr>
              <w:t>72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73"/>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13</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欣高石油氣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w:t>
            </w:r>
            <w:r w:rsidRPr="0085594B">
              <w:rPr>
                <w:rFonts w:hAnsi="標楷體" w:hint="eastAsia"/>
                <w:sz w:val="22"/>
                <w:szCs w:val="22"/>
              </w:rPr>
              <w:t>○</w:t>
            </w:r>
            <w:r w:rsidRPr="0085594B">
              <w:rPr>
                <w:rFonts w:hint="eastAsia"/>
                <w:sz w:val="22"/>
                <w:szCs w:val="22"/>
              </w:rPr>
              <w:t>東</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w:t>
            </w:r>
            <w:r w:rsidRPr="0085594B">
              <w:rPr>
                <w:sz w:val="22"/>
                <w:szCs w:val="22"/>
              </w:rPr>
              <w:t>193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105</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38</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21.26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36.19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344</w:t>
            </w:r>
            <w:r w:rsidRPr="0085594B">
              <w:rPr>
                <w:rFonts w:hint="eastAsia"/>
                <w:sz w:val="22"/>
                <w:szCs w:val="22"/>
              </w:rPr>
              <w:t>.</w:t>
            </w:r>
            <w:r w:rsidRPr="0085594B">
              <w:rPr>
                <w:sz w:val="22"/>
                <w:szCs w:val="22"/>
              </w:rPr>
              <w:t>13</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上市</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51"/>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14</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欣南天然氣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朱</w:t>
            </w:r>
            <w:r w:rsidRPr="0085594B">
              <w:rPr>
                <w:rFonts w:hAnsi="標楷體" w:hint="eastAsia"/>
                <w:sz w:val="22"/>
                <w:szCs w:val="22"/>
              </w:rPr>
              <w:t>○</w:t>
            </w:r>
            <w:r w:rsidRPr="0085594B">
              <w:rPr>
                <w:rFonts w:hint="eastAsia"/>
                <w:sz w:val="22"/>
                <w:szCs w:val="22"/>
              </w:rPr>
              <w:t>輝</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206</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108</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26.07</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w:t>
            </w:r>
            <w:r w:rsidRPr="0085594B">
              <w:rPr>
                <w:sz w:val="22"/>
                <w:szCs w:val="22"/>
              </w:rPr>
              <w:t>7</w:t>
            </w:r>
            <w:r w:rsidRPr="0085594B">
              <w:rPr>
                <w:rFonts w:hint="eastAsia"/>
                <w:sz w:val="22"/>
                <w:szCs w:val="22"/>
              </w:rPr>
              <w:t>.</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16</w:t>
            </w:r>
            <w:r w:rsidRPr="0085594B">
              <w:rPr>
                <w:sz w:val="22"/>
                <w:szCs w:val="22"/>
              </w:rPr>
              <w:t>0</w:t>
            </w:r>
            <w:r w:rsidRPr="0085594B">
              <w:rPr>
                <w:rFonts w:hint="eastAsia"/>
                <w:sz w:val="22"/>
                <w:szCs w:val="22"/>
              </w:rPr>
              <w:t>.</w:t>
            </w:r>
            <w:r w:rsidRPr="0085594B">
              <w:rPr>
                <w:sz w:val="22"/>
                <w:szCs w:val="22"/>
              </w:rPr>
              <w:t>15</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567"/>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15</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欣雄天然氣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朱</w:t>
            </w:r>
            <w:r w:rsidRPr="0085594B">
              <w:rPr>
                <w:rFonts w:hAnsi="標楷體" w:hint="eastAsia"/>
                <w:sz w:val="22"/>
                <w:szCs w:val="22"/>
              </w:rPr>
              <w:t>○</w:t>
            </w:r>
            <w:r w:rsidRPr="0085594B">
              <w:rPr>
                <w:rFonts w:hint="eastAsia"/>
                <w:sz w:val="22"/>
                <w:szCs w:val="22"/>
              </w:rPr>
              <w:t>煌</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8</w:t>
            </w:r>
            <w:r w:rsidRPr="0085594B">
              <w:rPr>
                <w:rFonts w:hint="eastAsia"/>
                <w:sz w:val="22"/>
                <w:szCs w:val="22"/>
              </w:rPr>
              <w:t>,</w:t>
            </w:r>
            <w:r w:rsidRPr="0085594B">
              <w:rPr>
                <w:sz w:val="22"/>
                <w:szCs w:val="22"/>
              </w:rPr>
              <w:t>738</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128</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23.56</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w:t>
            </w:r>
            <w:r w:rsidRPr="0085594B">
              <w:rPr>
                <w:sz w:val="22"/>
                <w:szCs w:val="22"/>
              </w:rPr>
              <w:t>5</w:t>
            </w:r>
            <w:r w:rsidRPr="0085594B">
              <w:rPr>
                <w:rFonts w:hint="eastAsia"/>
                <w:sz w:val="22"/>
                <w:szCs w:val="22"/>
              </w:rPr>
              <w:t>.</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73</w:t>
            </w:r>
            <w:r w:rsidRPr="0085594B">
              <w:rPr>
                <w:rFonts w:hint="eastAsia"/>
                <w:sz w:val="22"/>
                <w:szCs w:val="22"/>
              </w:rPr>
              <w:t>.3</w:t>
            </w:r>
            <w:r w:rsidRPr="0085594B">
              <w:rPr>
                <w:sz w:val="22"/>
                <w:szCs w:val="22"/>
              </w:rPr>
              <w:t>7</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上櫃</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5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16</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欣泰石油氣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莊</w:t>
            </w:r>
            <w:r w:rsidRPr="0085594B">
              <w:rPr>
                <w:rFonts w:hAnsi="標楷體" w:hint="eastAsia"/>
                <w:sz w:val="22"/>
                <w:szCs w:val="22"/>
              </w:rPr>
              <w:t>○</w:t>
            </w:r>
            <w:r w:rsidRPr="0085594B">
              <w:rPr>
                <w:rFonts w:hint="eastAsia"/>
                <w:sz w:val="22"/>
                <w:szCs w:val="22"/>
              </w:rPr>
              <w:t>文</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5,876</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176</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76</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24.62</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43</w:t>
            </w:r>
            <w:r w:rsidRPr="0085594B">
              <w:rPr>
                <w:rFonts w:hint="eastAsia"/>
                <w:sz w:val="22"/>
                <w:szCs w:val="22"/>
              </w:rPr>
              <w:t>.</w:t>
            </w:r>
            <w:r w:rsidRPr="0085594B">
              <w:rPr>
                <w:sz w:val="22"/>
                <w:szCs w:val="22"/>
              </w:rPr>
              <w:t>18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383.9</w:t>
            </w:r>
            <w:r w:rsidRPr="0085594B">
              <w:rPr>
                <w:sz w:val="22"/>
                <w:szCs w:val="22"/>
              </w:rPr>
              <w:t>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上櫃</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183"/>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17</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欣嘉石油氣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黃○財</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1,1</w:t>
            </w:r>
            <w:r w:rsidRPr="0085594B">
              <w:rPr>
                <w:sz w:val="22"/>
                <w:szCs w:val="22"/>
              </w:rPr>
              <w:t>63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49</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39.00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61.22</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3</w:t>
            </w:r>
            <w:r w:rsidRPr="0085594B">
              <w:rPr>
                <w:rFonts w:hint="eastAsia"/>
                <w:sz w:val="22"/>
                <w:szCs w:val="22"/>
              </w:rPr>
              <w:t>.58</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6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18</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大台南天然氣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洪○</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w:t>
            </w:r>
            <w:r w:rsidRPr="0085594B">
              <w:rPr>
                <w:sz w:val="22"/>
                <w:szCs w:val="22"/>
              </w:rPr>
              <w:t>263</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71</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22</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28.80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30</w:t>
            </w:r>
            <w:r w:rsidRPr="0085594B">
              <w:rPr>
                <w:rFonts w:hint="eastAsia"/>
                <w:sz w:val="22"/>
                <w:szCs w:val="22"/>
              </w:rPr>
              <w:t>.</w:t>
            </w:r>
            <w:r w:rsidRPr="0085594B">
              <w:rPr>
                <w:sz w:val="22"/>
                <w:szCs w:val="22"/>
              </w:rPr>
              <w:t>99</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188</w:t>
            </w:r>
            <w:r w:rsidRPr="0085594B">
              <w:rPr>
                <w:rFonts w:hint="eastAsia"/>
                <w:sz w:val="22"/>
                <w:szCs w:val="22"/>
              </w:rPr>
              <w:t>.</w:t>
            </w:r>
            <w:r w:rsidRPr="0085594B">
              <w:rPr>
                <w:sz w:val="22"/>
                <w:szCs w:val="22"/>
              </w:rPr>
              <w:t>10</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337"/>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19</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欣雲天然氣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林○盟</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856</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36</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19</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28.80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r w:rsidRPr="0085594B">
              <w:rPr>
                <w:sz w:val="22"/>
                <w:szCs w:val="22"/>
              </w:rPr>
              <w:t>2</w:t>
            </w:r>
            <w:r w:rsidRPr="0085594B">
              <w:rPr>
                <w:rFonts w:hint="eastAsia"/>
                <w:sz w:val="22"/>
                <w:szCs w:val="22"/>
              </w:rPr>
              <w:t>.</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77</w:t>
            </w:r>
            <w:r w:rsidRPr="0085594B">
              <w:rPr>
                <w:rFonts w:hint="eastAsia"/>
                <w:sz w:val="22"/>
                <w:szCs w:val="22"/>
              </w:rPr>
              <w:t>.</w:t>
            </w:r>
            <w:r w:rsidRPr="0085594B">
              <w:rPr>
                <w:sz w:val="22"/>
                <w:szCs w:val="22"/>
              </w:rPr>
              <w:t>31</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131"/>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20</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欣屏天然氣</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馬○漢</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1,2</w:t>
            </w:r>
            <w:r w:rsidRPr="0085594B">
              <w:rPr>
                <w:sz w:val="22"/>
                <w:szCs w:val="22"/>
              </w:rPr>
              <w:t>81</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24</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31.93</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w:t>
            </w:r>
            <w:r w:rsidRPr="0085594B">
              <w:rPr>
                <w:sz w:val="22"/>
                <w:szCs w:val="22"/>
              </w:rPr>
              <w:t>0</w:t>
            </w:r>
            <w:r w:rsidRPr="0085594B">
              <w:rPr>
                <w:rFonts w:hint="eastAsia"/>
                <w:sz w:val="22"/>
                <w:szCs w:val="22"/>
              </w:rPr>
              <w:t>.</w:t>
            </w:r>
            <w:r w:rsidRPr="0085594B">
              <w:rPr>
                <w:sz w:val="22"/>
                <w:szCs w:val="22"/>
              </w:rPr>
              <w:t>00</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94</w:t>
            </w:r>
            <w:r w:rsidRPr="0085594B">
              <w:rPr>
                <w:rFonts w:hint="eastAsia"/>
                <w:sz w:val="22"/>
                <w:szCs w:val="22"/>
              </w:rPr>
              <w:t>.</w:t>
            </w:r>
            <w:r w:rsidRPr="0085594B">
              <w:rPr>
                <w:sz w:val="22"/>
                <w:szCs w:val="22"/>
              </w:rPr>
              <w:t>09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天然氣供銷</w:t>
            </w:r>
          </w:p>
        </w:tc>
      </w:tr>
      <w:tr w:rsidR="00A30E13" w:rsidRPr="0085594B" w:rsidTr="00286B9C">
        <w:trPr>
          <w:trHeight w:val="210"/>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21</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泛亞工程</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姜○中</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6,8</w:t>
            </w:r>
            <w:r w:rsidRPr="0085594B">
              <w:rPr>
                <w:sz w:val="22"/>
                <w:szCs w:val="22"/>
              </w:rPr>
              <w:t>45</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82</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47.91</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48.</w:t>
            </w:r>
            <w:r w:rsidRPr="0085594B">
              <w:rPr>
                <w:sz w:val="22"/>
                <w:szCs w:val="22"/>
              </w:rPr>
              <w:t>78</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77</w:t>
            </w:r>
            <w:r w:rsidRPr="0085594B">
              <w:rPr>
                <w:sz w:val="22"/>
                <w:szCs w:val="22"/>
              </w:rPr>
              <w:t>3</w:t>
            </w:r>
            <w:r w:rsidRPr="0085594B">
              <w:rPr>
                <w:rFonts w:hint="eastAsia"/>
                <w:sz w:val="22"/>
                <w:szCs w:val="22"/>
              </w:rPr>
              <w:t>.</w:t>
            </w:r>
            <w:r w:rsidRPr="0085594B">
              <w:rPr>
                <w:sz w:val="22"/>
                <w:szCs w:val="22"/>
              </w:rPr>
              <w:t>98</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國內外工程營建業務</w:t>
            </w:r>
          </w:p>
        </w:tc>
      </w:tr>
      <w:tr w:rsidR="00A30E13" w:rsidRPr="0085594B" w:rsidTr="00286B9C">
        <w:trPr>
          <w:trHeight w:val="146"/>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22</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欣泉投資</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陳○勝</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(官)</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r w:rsidRPr="0085594B">
              <w:rPr>
                <w:sz w:val="22"/>
                <w:szCs w:val="22"/>
              </w:rPr>
              <w:t>300</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7</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5</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37.80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71</w:t>
            </w:r>
            <w:r w:rsidRPr="0085594B">
              <w:rPr>
                <w:rFonts w:hint="eastAsia"/>
                <w:sz w:val="22"/>
                <w:szCs w:val="22"/>
              </w:rPr>
              <w:t>.</w:t>
            </w:r>
            <w:r w:rsidRPr="0085594B">
              <w:rPr>
                <w:sz w:val="22"/>
                <w:szCs w:val="22"/>
              </w:rPr>
              <w:t>43</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sz w:val="22"/>
                <w:szCs w:val="22"/>
              </w:rPr>
              <w:t>74</w:t>
            </w:r>
            <w:r w:rsidRPr="0085594B">
              <w:rPr>
                <w:rFonts w:hint="eastAsia"/>
                <w:sz w:val="22"/>
                <w:szCs w:val="22"/>
              </w:rPr>
              <w:t>.</w:t>
            </w:r>
            <w:r w:rsidRPr="0085594B">
              <w:rPr>
                <w:sz w:val="22"/>
                <w:szCs w:val="22"/>
              </w:rPr>
              <w:t>12</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公開</w:t>
            </w:r>
          </w:p>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發行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投資公司</w:t>
            </w:r>
          </w:p>
        </w:tc>
      </w:tr>
      <w:tr w:rsidR="00A30E13" w:rsidRPr="0085594B" w:rsidTr="00286B9C">
        <w:trPr>
          <w:trHeight w:val="82"/>
          <w:jc w:val="center"/>
        </w:trPr>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23</w:t>
            </w:r>
          </w:p>
        </w:tc>
        <w:tc>
          <w:tcPr>
            <w:tcW w:w="743"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達榮環保</w:t>
            </w:r>
          </w:p>
        </w:tc>
        <w:tc>
          <w:tcPr>
            <w:tcW w:w="455" w:type="pct"/>
            <w:shd w:val="clear" w:color="auto" w:fill="auto"/>
            <w:noWrap/>
            <w:vAlign w:val="center"/>
            <w:hideMark/>
          </w:tcPr>
          <w:p w:rsidR="00E17BE0" w:rsidRPr="0085594B" w:rsidRDefault="00E17BE0" w:rsidP="00A30E13">
            <w:pPr>
              <w:spacing w:line="240" w:lineRule="exact"/>
              <w:ind w:leftChars="0" w:left="0" w:firstLineChars="0" w:firstLine="0"/>
              <w:jc w:val="center"/>
              <w:rPr>
                <w:sz w:val="22"/>
                <w:szCs w:val="22"/>
              </w:rPr>
            </w:pPr>
            <w:r w:rsidRPr="0085594B">
              <w:rPr>
                <w:rFonts w:hint="eastAsia"/>
                <w:sz w:val="22"/>
                <w:szCs w:val="22"/>
              </w:rPr>
              <w:t>王○全</w:t>
            </w:r>
          </w:p>
          <w:p w:rsidR="00E17BE0" w:rsidRPr="0085594B" w:rsidRDefault="00E17BE0" w:rsidP="00A30E13">
            <w:pPr>
              <w:spacing w:line="240" w:lineRule="exact"/>
              <w:ind w:leftChars="0" w:left="0" w:firstLineChars="0" w:firstLine="0"/>
              <w:jc w:val="center"/>
              <w:rPr>
                <w:sz w:val="20"/>
                <w:szCs w:val="20"/>
              </w:rPr>
            </w:pPr>
            <w:r w:rsidRPr="0085594B">
              <w:rPr>
                <w:rFonts w:hint="eastAsia"/>
                <w:sz w:val="20"/>
                <w:szCs w:val="20"/>
              </w:rPr>
              <w:t>(民)</w:t>
            </w:r>
          </w:p>
        </w:tc>
        <w:tc>
          <w:tcPr>
            <w:tcW w:w="429"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395</w:t>
            </w:r>
          </w:p>
        </w:tc>
        <w:tc>
          <w:tcPr>
            <w:tcW w:w="292"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1</w:t>
            </w:r>
          </w:p>
        </w:tc>
        <w:tc>
          <w:tcPr>
            <w:tcW w:w="296"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0</w:t>
            </w:r>
          </w:p>
        </w:tc>
        <w:tc>
          <w:tcPr>
            <w:tcW w:w="363"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33.40</w:t>
            </w:r>
          </w:p>
        </w:tc>
        <w:tc>
          <w:tcPr>
            <w:tcW w:w="394"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0.00</w:t>
            </w:r>
          </w:p>
        </w:tc>
        <w:tc>
          <w:tcPr>
            <w:tcW w:w="428" w:type="pct"/>
            <w:shd w:val="clear" w:color="auto" w:fill="auto"/>
            <w:noWrap/>
            <w:vAlign w:val="center"/>
            <w:hideMark/>
          </w:tcPr>
          <w:p w:rsidR="00E17BE0" w:rsidRPr="0085594B" w:rsidRDefault="00E17BE0" w:rsidP="00A30E13">
            <w:pPr>
              <w:spacing w:line="240" w:lineRule="exact"/>
              <w:ind w:leftChars="0" w:left="0" w:firstLineChars="0" w:firstLine="0"/>
              <w:jc w:val="right"/>
              <w:rPr>
                <w:sz w:val="22"/>
                <w:szCs w:val="22"/>
              </w:rPr>
            </w:pPr>
            <w:r w:rsidRPr="0085594B">
              <w:rPr>
                <w:rFonts w:hint="eastAsia"/>
                <w:sz w:val="22"/>
                <w:szCs w:val="22"/>
              </w:rPr>
              <w:t>33</w:t>
            </w:r>
            <w:r w:rsidRPr="0085594B">
              <w:rPr>
                <w:sz w:val="22"/>
                <w:szCs w:val="22"/>
              </w:rPr>
              <w:t>5</w:t>
            </w:r>
            <w:r w:rsidRPr="0085594B">
              <w:rPr>
                <w:rFonts w:hint="eastAsia"/>
                <w:sz w:val="22"/>
                <w:szCs w:val="22"/>
              </w:rPr>
              <w:t>.</w:t>
            </w:r>
            <w:r w:rsidRPr="0085594B">
              <w:rPr>
                <w:sz w:val="22"/>
                <w:szCs w:val="22"/>
              </w:rPr>
              <w:t>89</w:t>
            </w:r>
          </w:p>
        </w:tc>
        <w:tc>
          <w:tcPr>
            <w:tcW w:w="463" w:type="pct"/>
            <w:shd w:val="clear" w:color="auto" w:fill="auto"/>
            <w:noWrap/>
            <w:vAlign w:val="center"/>
            <w:hideMark/>
          </w:tcPr>
          <w:p w:rsidR="00E17BE0" w:rsidRPr="0085594B" w:rsidRDefault="00E17BE0" w:rsidP="00E17BE0">
            <w:pPr>
              <w:spacing w:line="240" w:lineRule="exact"/>
              <w:ind w:leftChars="0" w:left="0" w:firstLineChars="0" w:firstLine="0"/>
              <w:jc w:val="center"/>
              <w:rPr>
                <w:sz w:val="22"/>
                <w:szCs w:val="22"/>
              </w:rPr>
            </w:pPr>
            <w:r w:rsidRPr="0085594B">
              <w:rPr>
                <w:rFonts w:hint="eastAsia"/>
                <w:sz w:val="22"/>
                <w:szCs w:val="22"/>
              </w:rPr>
              <w:t xml:space="preserve">非公開發 </w:t>
            </w:r>
            <w:r w:rsidRPr="0085594B">
              <w:rPr>
                <w:sz w:val="22"/>
                <w:szCs w:val="22"/>
              </w:rPr>
              <w:t xml:space="preserve"> </w:t>
            </w:r>
            <w:r w:rsidRPr="0085594B">
              <w:rPr>
                <w:rFonts w:hint="eastAsia"/>
                <w:sz w:val="22"/>
                <w:szCs w:val="22"/>
              </w:rPr>
              <w:t>行</w:t>
            </w:r>
          </w:p>
        </w:tc>
        <w:tc>
          <w:tcPr>
            <w:tcW w:w="841" w:type="pct"/>
            <w:shd w:val="clear" w:color="auto" w:fill="auto"/>
            <w:noWrap/>
            <w:vAlign w:val="center"/>
            <w:hideMark/>
          </w:tcPr>
          <w:p w:rsidR="00E17BE0" w:rsidRPr="0085594B" w:rsidRDefault="00E17BE0" w:rsidP="00A30E13">
            <w:pPr>
              <w:spacing w:line="240" w:lineRule="exact"/>
              <w:ind w:leftChars="0" w:left="0" w:firstLineChars="0" w:firstLine="0"/>
              <w:rPr>
                <w:sz w:val="22"/>
                <w:szCs w:val="22"/>
              </w:rPr>
            </w:pPr>
            <w:r w:rsidRPr="0085594B">
              <w:rPr>
                <w:rFonts w:hint="eastAsia"/>
                <w:sz w:val="22"/>
                <w:szCs w:val="22"/>
              </w:rPr>
              <w:t>廢棄物處理</w:t>
            </w:r>
          </w:p>
        </w:tc>
      </w:tr>
    </w:tbl>
    <w:p w:rsidR="00E17BE0" w:rsidRPr="0085594B" w:rsidRDefault="00E17BE0" w:rsidP="00A30E13">
      <w:pPr>
        <w:adjustRightInd w:val="0"/>
        <w:spacing w:line="300" w:lineRule="exact"/>
        <w:ind w:leftChars="-144" w:left="825" w:rightChars="-140" w:right="-396" w:hangingChars="507" w:hanging="1233"/>
        <w:rPr>
          <w:sz w:val="24"/>
          <w:szCs w:val="24"/>
        </w:rPr>
      </w:pPr>
      <w:r w:rsidRPr="0085594B">
        <w:rPr>
          <w:rFonts w:hint="eastAsia"/>
          <w:sz w:val="24"/>
          <w:szCs w:val="24"/>
        </w:rPr>
        <w:t xml:space="preserve">說 </w:t>
      </w:r>
      <w:r w:rsidRPr="0085594B">
        <w:rPr>
          <w:sz w:val="24"/>
          <w:szCs w:val="24"/>
        </w:rPr>
        <w:t xml:space="preserve">   </w:t>
      </w:r>
      <w:r w:rsidRPr="0085594B">
        <w:rPr>
          <w:rFonts w:hint="eastAsia"/>
          <w:sz w:val="24"/>
          <w:szCs w:val="24"/>
        </w:rPr>
        <w:t>明：本表所稱「主要轉投資事業」指持股逾20%以上之投資事業。本表「民」指民派、「官」指官派。</w:t>
      </w:r>
    </w:p>
    <w:p w:rsidR="00DF44AB" w:rsidRPr="0085594B" w:rsidRDefault="00673868" w:rsidP="00CD0526">
      <w:pPr>
        <w:adjustRightInd w:val="0"/>
        <w:spacing w:line="300" w:lineRule="exact"/>
        <w:ind w:leftChars="-144" w:left="825" w:rightChars="-140" w:right="-396" w:hangingChars="507" w:hanging="1233"/>
        <w:rPr>
          <w:rFonts w:hAnsi="標楷體"/>
          <w:sz w:val="24"/>
        </w:rPr>
      </w:pPr>
      <w:r w:rsidRPr="0085594B">
        <w:rPr>
          <w:rFonts w:hint="eastAsia"/>
          <w:sz w:val="24"/>
          <w:szCs w:val="24"/>
        </w:rPr>
        <w:lastRenderedPageBreak/>
        <w:t>資料來源：退輔會提供。</w:t>
      </w:r>
    </w:p>
    <w:sectPr w:rsidR="00DF44AB"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CD0526">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4561E0" w:rsidRDefault="00286B9C" w:rsidP="005B306A">
      <w:pPr>
        <w:pStyle w:val="1a"/>
        <w:ind w:left="112" w:hanging="112"/>
      </w:pPr>
      <w:r>
        <w:rPr>
          <w:rStyle w:val="af5"/>
        </w:rPr>
        <w:footnoteRef/>
      </w:r>
      <w:r w:rsidRPr="005B306A">
        <w:rPr>
          <w:rFonts w:hint="eastAsia"/>
        </w:rPr>
        <w:t>經洽退輔會表示：依該會規範受推薦人員每月支領薪資(含津貼)總額不得超過中央部會首長每月給與(部長薪資目前為21萬9,040元），以及當年度其所支領之非固定收入(如績效獎金及其他各項獎金等)總額不得超過固定收入(即月支薪俸、主管加給)總額，超過部分解繳該會安置基金。簡單來說，退輔會控管支給予薪上限為525萬6,960元=(21萬9,040元*12個月)*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2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D35AD1D-0782-4D01-BF89-380E86BD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75BCF-DEF3-4D84-A66F-4E6DC4A49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922</Words>
  <Characters>5262</Characters>
  <Application>Microsoft Office Word</Application>
  <DocSecurity>0</DocSecurity>
  <Lines>43</Lines>
  <Paragraphs>12</Paragraphs>
  <ScaleCrop>false</ScaleCrop>
  <Company/>
  <LinksUpToDate>false</LinksUpToDate>
  <CharactersWithSpaces>6172</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