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AC7467" w:rsidRPr="006F425C" w:rsidRDefault="00FA7428" w:rsidP="00A0420E">
      <w:pPr>
        <w:pStyle w:val="16"/>
        <w:adjustRightInd w:val="0"/>
        <w:snapToGrid w:val="0"/>
        <w:ind w:left="647" w:hanging="647"/>
        <w:rPr>
          <w:rFonts w:hAnsi="標楷體"/>
        </w:rPr>
      </w:pPr>
      <w:bookmarkStart w:id="1" w:name="_Toc14966346"/>
      <w:bookmarkStart w:id="2" w:name="_Toc203984677"/>
      <w:r w:rsidRPr="006F425C">
        <w:rPr>
          <w:rFonts w:hAnsi="標楷體" w:hint="eastAsia"/>
        </w:rPr>
        <w:t>肆、結論</w:t>
      </w:r>
      <w:bookmarkEnd w:id="1"/>
      <w:bookmarkEnd w:id="2"/>
    </w:p>
    <w:p w:rsidR="00AC7467" w:rsidRPr="006F425C" w:rsidRDefault="00CC31C1" w:rsidP="00A0420E">
      <w:pPr>
        <w:adjustRightInd w:val="0"/>
        <w:snapToGrid w:val="0"/>
        <w:ind w:leftChars="0" w:left="0" w:firstLine="566"/>
        <w:rPr>
          <w:rFonts w:hAnsi="標楷體"/>
          <w:snapToGrid/>
        </w:rPr>
      </w:pPr>
      <w:r w:rsidRPr="006F425C">
        <w:rPr>
          <w:rFonts w:hAnsi="標楷體" w:hint="eastAsia"/>
          <w:snapToGrid/>
        </w:rPr>
        <w:t>為提供我國完善之航空運輸服務</w:t>
      </w:r>
      <w:r w:rsidR="007F2B5F" w:rsidRPr="006F425C">
        <w:rPr>
          <w:rFonts w:hAnsi="標楷體" w:hint="eastAsia"/>
          <w:snapToGrid/>
        </w:rPr>
        <w:t>，</w:t>
      </w:r>
      <w:r w:rsidR="00FA033E" w:rsidRPr="006F425C">
        <w:rPr>
          <w:rFonts w:hAnsi="標楷體" w:hint="eastAsia"/>
          <w:snapToGrid/>
        </w:rPr>
        <w:t>中央政府</w:t>
      </w:r>
      <w:r w:rsidR="00AC7467" w:rsidRPr="006F425C">
        <w:rPr>
          <w:rFonts w:hAnsi="標楷體" w:hint="eastAsia"/>
          <w:snapToGrid/>
        </w:rPr>
        <w:t>陸續</w:t>
      </w:r>
      <w:r w:rsidR="004245C9" w:rsidRPr="006F425C">
        <w:rPr>
          <w:rFonts w:hAnsi="標楷體" w:hint="eastAsia"/>
          <w:snapToGrid/>
        </w:rPr>
        <w:t>推出</w:t>
      </w:r>
      <w:r w:rsidR="005154B3" w:rsidRPr="006F425C">
        <w:rPr>
          <w:rFonts w:hAnsi="標楷體" w:hint="eastAsia"/>
          <w:snapToGrid/>
        </w:rPr>
        <w:t>多項</w:t>
      </w:r>
      <w:r w:rsidR="004245C9" w:rsidRPr="006F425C">
        <w:rPr>
          <w:rFonts w:hAnsi="標楷體" w:hint="eastAsia"/>
          <w:snapToGrid/>
        </w:rPr>
        <w:t>提升</w:t>
      </w:r>
      <w:r w:rsidRPr="006F425C">
        <w:rPr>
          <w:rFonts w:hAnsi="標楷體" w:hint="eastAsia"/>
          <w:snapToGrid/>
        </w:rPr>
        <w:t>空運量能及服務效能</w:t>
      </w:r>
      <w:r w:rsidR="005154B3" w:rsidRPr="006F425C">
        <w:rPr>
          <w:rFonts w:hAnsi="標楷體" w:hint="eastAsia"/>
          <w:snapToGrid/>
        </w:rPr>
        <w:t>之</w:t>
      </w:r>
      <w:r w:rsidR="004245C9" w:rsidRPr="006F425C">
        <w:rPr>
          <w:rFonts w:hAnsi="標楷體" w:hint="eastAsia"/>
          <w:snapToGrid/>
        </w:rPr>
        <w:t>計畫</w:t>
      </w:r>
      <w:r w:rsidR="007F2B5F" w:rsidRPr="006F425C">
        <w:rPr>
          <w:rFonts w:hAnsi="標楷體" w:hint="eastAsia"/>
          <w:snapToGrid/>
        </w:rPr>
        <w:t>，</w:t>
      </w:r>
      <w:r w:rsidR="00691998" w:rsidRPr="006F425C">
        <w:rPr>
          <w:rFonts w:hAnsi="標楷體" w:hint="eastAsia"/>
          <w:snapToGrid/>
        </w:rPr>
        <w:t>每年約編列逾百億元經費，</w:t>
      </w:r>
      <w:r w:rsidR="00AC7467" w:rsidRPr="006F425C">
        <w:rPr>
          <w:rFonts w:hAnsi="標楷體" w:hint="eastAsia"/>
          <w:snapToGrid/>
        </w:rPr>
        <w:t>檢視其推動及預算執行</w:t>
      </w:r>
      <w:r w:rsidR="005F5E5B" w:rsidRPr="006F425C">
        <w:rPr>
          <w:rFonts w:hAnsi="標楷體" w:hint="eastAsia"/>
          <w:snapToGrid/>
        </w:rPr>
        <w:t>，</w:t>
      </w:r>
      <w:r w:rsidR="00F306D0" w:rsidRPr="006F425C">
        <w:rPr>
          <w:rFonts w:hAnsi="標楷體" w:hint="eastAsia"/>
          <w:snapToGrid/>
        </w:rPr>
        <w:t>容有持續強化精進之處</w:t>
      </w:r>
      <w:r w:rsidR="00555479" w:rsidRPr="006F425C">
        <w:rPr>
          <w:rFonts w:hAnsi="標楷體" w:hint="eastAsia"/>
          <w:snapToGrid/>
        </w:rPr>
        <w:t>。謹建議如下：</w:t>
      </w:r>
    </w:p>
    <w:p w:rsidR="00AC7467" w:rsidRPr="006F425C" w:rsidRDefault="009F4F2A" w:rsidP="00A0420E">
      <w:pPr>
        <w:adjustRightInd w:val="0"/>
        <w:snapToGrid w:val="0"/>
        <w:ind w:leftChars="0" w:left="566" w:hangingChars="200" w:hanging="566"/>
        <w:rPr>
          <w:rFonts w:hAnsi="標楷體"/>
          <w:snapToGrid/>
        </w:rPr>
      </w:pPr>
      <w:r w:rsidRPr="006F425C">
        <w:rPr>
          <w:rFonts w:hAnsi="標楷體" w:hint="eastAsia"/>
          <w:snapToGrid/>
        </w:rPr>
        <w:t>一、</w:t>
      </w:r>
      <w:r w:rsidR="00415CB8" w:rsidRPr="006F425C">
        <w:rPr>
          <w:rFonts w:hAnsi="標楷體" w:hint="eastAsia"/>
          <w:snapToGrid/>
        </w:rPr>
        <w:t>面對疫後需求攀升、環境轉型與科技革新，我國空運發展應跳脫傳統運輸思維，允宜以宏觀視角強化國際戰略定位，並以前瞻策略推動智慧化、永續化與營運調適，</w:t>
      </w:r>
      <w:r w:rsidR="00FA033E" w:rsidRPr="006F425C">
        <w:rPr>
          <w:rFonts w:hAnsi="標楷體" w:hint="eastAsia"/>
          <w:snapToGrid/>
        </w:rPr>
        <w:t>重塑空運</w:t>
      </w:r>
      <w:r w:rsidR="00415CB8" w:rsidRPr="006F425C">
        <w:rPr>
          <w:rFonts w:hAnsi="標楷體" w:hint="eastAsia"/>
          <w:snapToGrid/>
        </w:rPr>
        <w:t>體系，</w:t>
      </w:r>
      <w:r w:rsidR="00153A29" w:rsidRPr="006F425C">
        <w:rPr>
          <w:rFonts w:hAnsi="標楷體" w:hint="eastAsia"/>
          <w:snapToGrid/>
        </w:rPr>
        <w:t>以提升整體服務效能與永續發展韌性</w:t>
      </w:r>
      <w:r w:rsidR="009F54FF" w:rsidRPr="006F425C">
        <w:rPr>
          <w:rFonts w:hAnsi="標楷體" w:hint="eastAsia"/>
          <w:snapToGrid/>
        </w:rPr>
        <w:t>。</w:t>
      </w:r>
    </w:p>
    <w:p w:rsidR="00AC7467" w:rsidRPr="006F425C" w:rsidRDefault="009F4F2A" w:rsidP="00A0420E">
      <w:pPr>
        <w:adjustRightInd w:val="0"/>
        <w:snapToGrid w:val="0"/>
        <w:ind w:leftChars="0" w:left="566" w:hangingChars="200" w:hanging="566"/>
        <w:rPr>
          <w:rFonts w:hAnsi="標楷體"/>
        </w:rPr>
      </w:pPr>
      <w:r w:rsidRPr="006F425C">
        <w:rPr>
          <w:rFonts w:hAnsi="標楷體" w:hint="eastAsia"/>
        </w:rPr>
        <w:t>二、</w:t>
      </w:r>
      <w:r w:rsidR="00FF6BE8" w:rsidRPr="006F425C">
        <w:rPr>
          <w:rFonts w:hAnsi="標楷體" w:hint="eastAsia"/>
        </w:rPr>
        <w:t>財務結構受限於營收集中與建設支出壓力，</w:t>
      </w:r>
      <w:r w:rsidR="00B03906" w:rsidRPr="006F425C">
        <w:rPr>
          <w:rFonts w:hAnsi="標楷體" w:hint="eastAsia"/>
        </w:rPr>
        <w:t>需</w:t>
      </w:r>
      <w:r w:rsidR="00FF6BE8" w:rsidRPr="006F425C">
        <w:rPr>
          <w:rFonts w:hAnsi="標楷體" w:hint="eastAsia"/>
        </w:rPr>
        <w:t>強化營運效益與非航收入動能，優化資源配置，並活化機場區位功能，創造誘客與產業聯動效益</w:t>
      </w:r>
      <w:r w:rsidR="00912FF9" w:rsidRPr="006F425C">
        <w:rPr>
          <w:rFonts w:hAnsi="標楷體" w:hint="eastAsia"/>
        </w:rPr>
        <w:t>，</w:t>
      </w:r>
      <w:r w:rsidR="00F078B7" w:rsidRPr="006F425C">
        <w:rPr>
          <w:rFonts w:hAnsi="標楷體" w:hint="eastAsia"/>
        </w:rPr>
        <w:t>允宜</w:t>
      </w:r>
      <w:r w:rsidR="00C0442E" w:rsidRPr="006F425C">
        <w:rPr>
          <w:rFonts w:hAnsi="標楷體" w:hint="eastAsia"/>
        </w:rPr>
        <w:t>藉助</w:t>
      </w:r>
      <w:r w:rsidR="00F078B7" w:rsidRPr="006F425C">
        <w:rPr>
          <w:rFonts w:hAnsi="標楷體" w:hint="eastAsia"/>
        </w:rPr>
        <w:t>改善軟硬體設施</w:t>
      </w:r>
      <w:r w:rsidR="00FA033E" w:rsidRPr="006F425C">
        <w:rPr>
          <w:rFonts w:hAnsi="標楷體" w:hint="eastAsia"/>
        </w:rPr>
        <w:t>提升</w:t>
      </w:r>
      <w:r w:rsidR="00F078B7" w:rsidRPr="006F425C">
        <w:rPr>
          <w:rFonts w:hAnsi="標楷體" w:hint="eastAsia"/>
        </w:rPr>
        <w:t>運能</w:t>
      </w:r>
      <w:r w:rsidR="00FF6BE8" w:rsidRPr="006F425C">
        <w:rPr>
          <w:rFonts w:hAnsi="標楷體" w:hint="eastAsia"/>
        </w:rPr>
        <w:t>，</w:t>
      </w:r>
      <w:r w:rsidR="00F078B7" w:rsidRPr="006F425C">
        <w:rPr>
          <w:rFonts w:hAnsi="標楷體" w:hint="eastAsia"/>
        </w:rPr>
        <w:t>並</w:t>
      </w:r>
      <w:r w:rsidR="00FF6BE8" w:rsidRPr="006F425C">
        <w:rPr>
          <w:rFonts w:hAnsi="標楷體" w:hint="eastAsia"/>
        </w:rPr>
        <w:t>強化收益回流與財務穩定，以支撐空運永續發展。</w:t>
      </w:r>
    </w:p>
    <w:p w:rsidR="009F4F2A" w:rsidRPr="006F425C" w:rsidRDefault="009F4F2A" w:rsidP="00A0420E">
      <w:pPr>
        <w:adjustRightInd w:val="0"/>
        <w:snapToGrid w:val="0"/>
        <w:ind w:leftChars="0" w:left="566" w:hangingChars="200" w:hanging="566"/>
        <w:rPr>
          <w:rFonts w:hAnsi="標楷體"/>
        </w:rPr>
      </w:pPr>
      <w:r w:rsidRPr="006F425C">
        <w:rPr>
          <w:rFonts w:hAnsi="標楷體" w:hint="eastAsia"/>
        </w:rPr>
        <w:t>三、</w:t>
      </w:r>
      <w:bookmarkStart w:id="3" w:name="_Hlk202786246"/>
      <w:r w:rsidR="00FB1411" w:rsidRPr="006F425C">
        <w:rPr>
          <w:rFonts w:hAnsi="標楷體" w:hint="eastAsia"/>
        </w:rPr>
        <w:t>我國機場運能落差大，為實踐「東亞最具競爭力群」願景，</w:t>
      </w:r>
      <w:r w:rsidR="00F078B7" w:rsidRPr="006F425C">
        <w:rPr>
          <w:rFonts w:hAnsi="標楷體" w:hint="eastAsia"/>
        </w:rPr>
        <w:t>允宜</w:t>
      </w:r>
      <w:r w:rsidR="00FB1411" w:rsidRPr="006F425C">
        <w:rPr>
          <w:rFonts w:hAnsi="標楷體" w:hint="eastAsia"/>
        </w:rPr>
        <w:t>依功能定位推動差異化發展，容量飽和者加速擴建進度，運能餘裕者則結合觀光與產業活化資源，強化整體設施規劃前瞻性與建設執行效率，完善多元門戶機場體系，以發揮整體綜效，提升我國空運體系服務品質與國際競爭力。</w:t>
      </w:r>
      <w:bookmarkEnd w:id="3"/>
    </w:p>
    <w:p w:rsidR="00F713F9" w:rsidRPr="006F425C" w:rsidRDefault="009F4F2A" w:rsidP="00A0420E">
      <w:pPr>
        <w:adjustRightInd w:val="0"/>
        <w:snapToGrid w:val="0"/>
        <w:ind w:leftChars="0" w:left="566" w:hangingChars="200" w:hanging="566"/>
        <w:rPr>
          <w:rFonts w:hAnsi="標楷體" w:hint="eastAsia"/>
        </w:rPr>
      </w:pPr>
      <w:r w:rsidRPr="006F425C">
        <w:rPr>
          <w:rFonts w:hAnsi="標楷體" w:hint="eastAsia"/>
        </w:rPr>
        <w:t>四、</w:t>
      </w:r>
      <w:r w:rsidR="00DC7938" w:rsidRPr="006F425C">
        <w:rPr>
          <w:rFonts w:hAnsi="標楷體" w:hint="eastAsia"/>
        </w:rPr>
        <w:t>飛安</w:t>
      </w:r>
      <w:r w:rsidR="00BA3790" w:rsidRPr="006F425C">
        <w:rPr>
          <w:rFonts w:hAnsi="標楷體" w:hint="eastAsia"/>
        </w:rPr>
        <w:t>為民航界普世訴求</w:t>
      </w:r>
      <w:r w:rsidR="00DC7938" w:rsidRPr="006F425C">
        <w:rPr>
          <w:rFonts w:hAnsi="標楷體" w:hint="eastAsia"/>
        </w:rPr>
        <w:t>，</w:t>
      </w:r>
      <w:r w:rsidR="001C72FC" w:rsidRPr="006F425C">
        <w:rPr>
          <w:rFonts w:hAnsi="標楷體" w:hint="eastAsia"/>
        </w:rPr>
        <w:t>應以「零失事」為標竿，</w:t>
      </w:r>
      <w:r w:rsidR="00F078B7" w:rsidRPr="006F425C">
        <w:rPr>
          <w:rFonts w:hAnsi="標楷體" w:hint="eastAsia"/>
        </w:rPr>
        <w:t>允宜</w:t>
      </w:r>
      <w:r w:rsidR="001C72FC" w:rsidRPr="006F425C">
        <w:rPr>
          <w:rFonts w:hAnsi="標楷體" w:hint="eastAsia"/>
        </w:rPr>
        <w:t>強化監理與風險預警，完善無人機防護、SMS閉環與資料驅動決策，精進維修、人因及新興運具監管，</w:t>
      </w:r>
      <w:r w:rsidR="0082218B" w:rsidRPr="006F425C">
        <w:rPr>
          <w:rFonts w:hAnsi="標楷體" w:hint="eastAsia"/>
        </w:rPr>
        <w:t>建構</w:t>
      </w:r>
      <w:r w:rsidR="001C72FC" w:rsidRPr="006F425C">
        <w:rPr>
          <w:rFonts w:hAnsi="標楷體" w:hint="eastAsia"/>
        </w:rPr>
        <w:t>高韌性</w:t>
      </w:r>
      <w:r w:rsidR="0082218B" w:rsidRPr="006F425C">
        <w:rPr>
          <w:rFonts w:hAnsi="標楷體" w:hint="eastAsia"/>
        </w:rPr>
        <w:t>且</w:t>
      </w:r>
      <w:r w:rsidR="001C72FC" w:rsidRPr="006F425C">
        <w:rPr>
          <w:rFonts w:hAnsi="標楷體" w:hint="eastAsia"/>
        </w:rPr>
        <w:t>全方位</w:t>
      </w:r>
      <w:r w:rsidR="0082218B" w:rsidRPr="006F425C">
        <w:rPr>
          <w:rFonts w:hAnsi="標楷體" w:hint="eastAsia"/>
        </w:rPr>
        <w:t>之</w:t>
      </w:r>
      <w:r w:rsidR="001C72FC" w:rsidRPr="006F425C">
        <w:rPr>
          <w:rFonts w:hAnsi="標楷體" w:hint="eastAsia"/>
        </w:rPr>
        <w:t>安全體系，</w:t>
      </w:r>
      <w:r w:rsidR="0030581A" w:rsidRPr="006F425C">
        <w:rPr>
          <w:rFonts w:hAnsi="標楷體" w:hint="eastAsia"/>
        </w:rPr>
        <w:t>以確保有飛航作業與活動，均能達到最高之安全水準</w:t>
      </w:r>
      <w:r w:rsidR="001C72FC" w:rsidRPr="006F425C">
        <w:rPr>
          <w:rFonts w:hAnsi="標楷體" w:hint="eastAsia"/>
        </w:rPr>
        <w:t>。</w:t>
      </w:r>
    </w:p>
    <w:p w:rsidR="00BA5354" w:rsidRPr="006F425C" w:rsidRDefault="00AC7467" w:rsidP="00A0420E">
      <w:pPr>
        <w:adjustRightInd w:val="0"/>
        <w:snapToGrid w:val="0"/>
        <w:ind w:leftChars="0" w:left="566" w:hangingChars="200" w:hanging="566"/>
        <w:rPr>
          <w:rFonts w:hAnsi="標楷體"/>
        </w:rPr>
      </w:pPr>
      <w:r w:rsidRPr="006F425C">
        <w:rPr>
          <w:rFonts w:hAnsi="標楷體" w:hint="eastAsia"/>
        </w:rPr>
        <w:t>五、</w:t>
      </w:r>
      <w:r w:rsidR="001C52AA" w:rsidRPr="006F425C">
        <w:rPr>
          <w:rFonts w:hAnsi="標楷體" w:hint="eastAsia"/>
        </w:rPr>
        <w:t>無人機應用快速擴展，產業潛力與飛安風險並存</w:t>
      </w:r>
      <w:r w:rsidR="00F078B7" w:rsidRPr="006F425C">
        <w:rPr>
          <w:rFonts w:hAnsi="標楷體" w:hint="eastAsia"/>
        </w:rPr>
        <w:t>，</w:t>
      </w:r>
      <w:r w:rsidR="001C52AA" w:rsidRPr="006F425C">
        <w:rPr>
          <w:rFonts w:hAnsi="標楷體" w:hint="eastAsia"/>
        </w:rPr>
        <w:t>為掌握全球供應鏈重組契機，</w:t>
      </w:r>
      <w:r w:rsidR="00FA033E" w:rsidRPr="006F425C">
        <w:rPr>
          <w:rFonts w:hAnsi="標楷體" w:hint="eastAsia"/>
        </w:rPr>
        <w:t>允</w:t>
      </w:r>
      <w:r w:rsidR="001C52AA" w:rsidRPr="006F425C">
        <w:rPr>
          <w:rFonts w:hAnsi="標楷體" w:hint="eastAsia"/>
        </w:rPr>
        <w:t>宜整合資源、聚焦關鍵技術與驗證能量，建構法規與監理體系雙軌並進之架構，</w:t>
      </w:r>
      <w:r w:rsidR="00FA033E" w:rsidRPr="006F425C">
        <w:rPr>
          <w:rFonts w:hAnsi="標楷體" w:hint="eastAsia"/>
        </w:rPr>
        <w:t>以</w:t>
      </w:r>
      <w:r w:rsidR="001C52AA" w:rsidRPr="006F425C">
        <w:rPr>
          <w:rFonts w:hAnsi="標楷體" w:hint="eastAsia"/>
        </w:rPr>
        <w:t>促進我國無人機產業安全且</w:t>
      </w:r>
      <w:r w:rsidR="001C52AA" w:rsidRPr="006F425C">
        <w:rPr>
          <w:rFonts w:hAnsi="標楷體" w:hint="eastAsia"/>
        </w:rPr>
        <w:lastRenderedPageBreak/>
        <w:t>有韌性地發展</w:t>
      </w:r>
      <w:r w:rsidR="00DC7938" w:rsidRPr="006F425C">
        <w:rPr>
          <w:rFonts w:hAnsi="標楷體" w:hint="eastAsia"/>
        </w:rPr>
        <w:t>。</w:t>
      </w:r>
    </w:p>
    <w:p w:rsidR="00DC7938" w:rsidRPr="006F425C" w:rsidRDefault="00DC7938" w:rsidP="00A0420E">
      <w:pPr>
        <w:adjustRightInd w:val="0"/>
        <w:snapToGrid w:val="0"/>
        <w:ind w:leftChars="0" w:left="566" w:hangingChars="200" w:hanging="566"/>
        <w:rPr>
          <w:rFonts w:hAnsi="標楷體" w:hint="eastAsia"/>
        </w:rPr>
      </w:pPr>
      <w:r w:rsidRPr="006F425C">
        <w:rPr>
          <w:rFonts w:hAnsi="標楷體" w:hint="eastAsia"/>
        </w:rPr>
        <w:t>六、</w:t>
      </w:r>
      <w:r w:rsidR="00A34FBE" w:rsidRPr="006F425C">
        <w:rPr>
          <w:rFonts w:hAnsi="標楷體" w:hint="eastAsia"/>
        </w:rPr>
        <w:t>桃園航空城具樞紐潛力與經濟帶動效應，惟計畫推動面臨協調緩慢、物價上漲及安置延宕等挑戰</w:t>
      </w:r>
      <w:r w:rsidR="00F078B7" w:rsidRPr="006F425C">
        <w:rPr>
          <w:rFonts w:hAnsi="標楷體" w:hint="eastAsia"/>
        </w:rPr>
        <w:t>，允宜</w:t>
      </w:r>
      <w:r w:rsidR="00A34FBE" w:rsidRPr="006F425C">
        <w:rPr>
          <w:rFonts w:hAnsi="標楷體" w:hint="eastAsia"/>
        </w:rPr>
        <w:t>強化中央統籌與跨部會整合機制，提升</w:t>
      </w:r>
      <w:r w:rsidR="00FA033E" w:rsidRPr="006F425C">
        <w:rPr>
          <w:rFonts w:hAnsi="標楷體" w:hint="eastAsia"/>
        </w:rPr>
        <w:t>核心計畫</w:t>
      </w:r>
      <w:r w:rsidR="00A34FBE" w:rsidRPr="006F425C">
        <w:rPr>
          <w:rFonts w:hAnsi="標楷體" w:hint="eastAsia"/>
        </w:rPr>
        <w:t>執行效率，促進產城共榮與北臺灣關鍵產業聚落成形</w:t>
      </w:r>
      <w:r w:rsidR="00263084" w:rsidRPr="006F425C">
        <w:rPr>
          <w:rFonts w:hAnsi="標楷體" w:hint="eastAsia"/>
        </w:rPr>
        <w:t>。</w:t>
      </w:r>
    </w:p>
    <w:p w:rsidR="00B26B21" w:rsidRPr="006F425C" w:rsidRDefault="00A34E00" w:rsidP="00A0420E">
      <w:pPr>
        <w:pStyle w:val="a9"/>
        <w:overflowPunct w:val="0"/>
        <w:snapToGrid w:val="0"/>
        <w:ind w:firstLine="486"/>
        <w:jc w:val="right"/>
        <w:rPr>
          <w:rFonts w:hAnsi="標楷體"/>
          <w:sz w:val="24"/>
        </w:rPr>
      </w:pPr>
      <w:r w:rsidRPr="006F425C">
        <w:rPr>
          <w:rFonts w:hAnsi="標楷體" w:hint="eastAsia"/>
          <w:sz w:val="24"/>
        </w:rPr>
        <w:t>(分機：19</w:t>
      </w:r>
      <w:r w:rsidR="00E315B8" w:rsidRPr="006F425C">
        <w:rPr>
          <w:rFonts w:hAnsi="標楷體" w:hint="eastAsia"/>
          <w:sz w:val="24"/>
          <w:lang w:eastAsia="zh-TW"/>
        </w:rPr>
        <w:t>37</w:t>
      </w:r>
      <w:r w:rsidR="00E315B8" w:rsidRPr="006F425C">
        <w:rPr>
          <w:rFonts w:hAnsi="標楷體" w:hint="eastAsia"/>
          <w:sz w:val="24"/>
        </w:rPr>
        <w:t>鄧可容</w:t>
      </w:r>
      <w:r w:rsidRPr="006F425C">
        <w:rPr>
          <w:rFonts w:hAnsi="標楷體" w:hint="eastAsia"/>
          <w:sz w:val="24"/>
        </w:rPr>
        <w:t>)</w:t>
      </w:r>
    </w:p>
    <w:sectPr w:rsidR="00B26B21"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200511" w:rsidRPr="0020051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511"/>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C0A0384-8B84-4BA8-BDD8-3F04C3715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62FCC-39EE-40FA-AA35-EB39DD26E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113</Words>
  <Characters>647</Characters>
  <Application>Microsoft Office Word</Application>
  <DocSecurity>0</DocSecurity>
  <Lines>5</Lines>
  <Paragraphs>1</Paragraphs>
  <ScaleCrop>false</ScaleCrop>
  <Company>HOME</Company>
  <LinksUpToDate>false</LinksUpToDate>
  <CharactersWithSpaces>759</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