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58C" w:rsidRPr="00D23CC6" w:rsidRDefault="001F211C" w:rsidP="000E0DF5">
      <w:pPr>
        <w:pStyle w:val="afe"/>
        <w:rPr>
          <w:rFonts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1F211C">
        <w:rPr>
          <w:rFonts w:hint="eastAsia"/>
        </w:rPr>
        <w:t>特別預算之提出是否應以制定特別條例為前提之探討</w:t>
      </w:r>
    </w:p>
    <w:p w:rsidR="0097658C" w:rsidRPr="00D23CC6" w:rsidRDefault="0097658C" w:rsidP="00544F91">
      <w:pPr>
        <w:pStyle w:val="aa"/>
        <w:ind w:firstLine="567"/>
        <w:rPr>
          <w:rFonts w:hint="eastAsia"/>
        </w:rPr>
      </w:pPr>
    </w:p>
    <w:p w:rsidR="00247331" w:rsidRPr="00247331" w:rsidRDefault="00247331" w:rsidP="00247331">
      <w:pPr>
        <w:pStyle w:val="14"/>
        <w:ind w:left="567" w:hanging="567"/>
      </w:pPr>
      <w:bookmarkStart w:id="10" w:name="_Toc480890729"/>
      <w:bookmarkStart w:id="11" w:name="_Toc208849997"/>
      <w:r w:rsidRPr="00247331">
        <w:rPr>
          <w:rFonts w:hint="eastAsia"/>
        </w:rPr>
        <w:t>三、</w:t>
      </w:r>
      <w:r w:rsidR="00AE49D3">
        <w:rPr>
          <w:rFonts w:hint="eastAsia"/>
        </w:rPr>
        <w:t>觀諸近次特別條例審議案例，</w:t>
      </w:r>
      <w:r w:rsidR="00A96B20">
        <w:rPr>
          <w:rFonts w:hint="eastAsia"/>
        </w:rPr>
        <w:t>其以</w:t>
      </w:r>
      <w:r w:rsidR="00AE49D3">
        <w:rPr>
          <w:rFonts w:hint="eastAsia"/>
        </w:rPr>
        <w:t>先行制定特別條例再編列特別預算</w:t>
      </w:r>
      <w:r w:rsidR="00A96B20">
        <w:rPr>
          <w:rFonts w:hint="eastAsia"/>
        </w:rPr>
        <w:t>之作法</w:t>
      </w:r>
      <w:r w:rsidR="00AE49D3">
        <w:rPr>
          <w:rFonts w:hint="eastAsia"/>
        </w:rPr>
        <w:t>，確有</w:t>
      </w:r>
      <w:r w:rsidR="009C2379">
        <w:rPr>
          <w:rFonts w:hint="eastAsia"/>
        </w:rPr>
        <w:t>提高</w:t>
      </w:r>
      <w:r w:rsidR="00AE49D3">
        <w:rPr>
          <w:rFonts w:hint="eastAsia"/>
        </w:rPr>
        <w:t>本院</w:t>
      </w:r>
      <w:r w:rsidR="009C2379">
        <w:rPr>
          <w:rFonts w:hint="eastAsia"/>
        </w:rPr>
        <w:t>政策參與度</w:t>
      </w:r>
      <w:r w:rsidR="00AE49D3">
        <w:rPr>
          <w:rFonts w:hint="eastAsia"/>
        </w:rPr>
        <w:t>之功能</w:t>
      </w:r>
      <w:bookmarkEnd w:id="11"/>
    </w:p>
    <w:p w:rsidR="009C2379" w:rsidRDefault="00AE49D3" w:rsidP="00AE49D3">
      <w:pPr>
        <w:ind w:left="567" w:firstLine="567"/>
        <w:rPr>
          <w:rFonts w:hint="eastAsia"/>
        </w:rPr>
      </w:pPr>
      <w:r>
        <w:rPr>
          <w:rFonts w:hint="eastAsia"/>
        </w:rPr>
        <w:t>按行政院</w:t>
      </w:r>
      <w:r w:rsidRPr="00AE49D3">
        <w:rPr>
          <w:rFonts w:hint="eastAsia"/>
        </w:rPr>
        <w:t>先</w:t>
      </w:r>
      <w:r>
        <w:rPr>
          <w:rFonts w:hint="eastAsia"/>
        </w:rPr>
        <w:t>行</w:t>
      </w:r>
      <w:r w:rsidR="007F16F1">
        <w:rPr>
          <w:rFonts w:hint="eastAsia"/>
        </w:rPr>
        <w:t>制定</w:t>
      </w:r>
      <w:r w:rsidRPr="00AE49D3">
        <w:rPr>
          <w:rFonts w:hint="eastAsia"/>
        </w:rPr>
        <w:t>特別條例</w:t>
      </w:r>
      <w:r w:rsidR="007F16F1">
        <w:rPr>
          <w:rFonts w:hint="eastAsia"/>
        </w:rPr>
        <w:t>再編列</w:t>
      </w:r>
      <w:r w:rsidRPr="00AE49D3">
        <w:rPr>
          <w:rFonts w:hint="eastAsia"/>
        </w:rPr>
        <w:t>特別預算，對行政職權與立法職權之影響利弊互見</w:t>
      </w:r>
      <w:r>
        <w:rPr>
          <w:rFonts w:hint="eastAsia"/>
        </w:rPr>
        <w:t>。惟倘進一步分析近次特別條例</w:t>
      </w:r>
      <w:r w:rsidR="00D852CC">
        <w:rPr>
          <w:rFonts w:hint="eastAsia"/>
        </w:rPr>
        <w:t>之制定</w:t>
      </w:r>
      <w:r>
        <w:rPr>
          <w:rFonts w:hint="eastAsia"/>
        </w:rPr>
        <w:t>過程</w:t>
      </w:r>
      <w:r w:rsidR="00D852CC">
        <w:rPr>
          <w:rFonts w:hint="eastAsia"/>
        </w:rPr>
        <w:t>，</w:t>
      </w:r>
      <w:r w:rsidR="00D852CC" w:rsidRPr="00D852CC">
        <w:rPr>
          <w:rFonts w:hint="eastAsia"/>
        </w:rPr>
        <w:t>確有提高本院政策參與度之功能</w:t>
      </w:r>
      <w:r>
        <w:rPr>
          <w:rFonts w:hint="eastAsia"/>
        </w:rPr>
        <w:t>，</w:t>
      </w:r>
      <w:r w:rsidR="00A5003E">
        <w:rPr>
          <w:rFonts w:hint="eastAsia"/>
        </w:rPr>
        <w:t>謹</w:t>
      </w:r>
      <w:r w:rsidR="00867F42">
        <w:rPr>
          <w:rFonts w:hint="eastAsia"/>
        </w:rPr>
        <w:t>列舉各式態樣</w:t>
      </w:r>
      <w:r w:rsidR="00A5003E">
        <w:rPr>
          <w:rFonts w:hint="eastAsia"/>
        </w:rPr>
        <w:t>如下：</w:t>
      </w:r>
    </w:p>
    <w:p w:rsidR="00232E5D" w:rsidRPr="003F457E" w:rsidRDefault="00247331" w:rsidP="00247331">
      <w:pPr>
        <w:pStyle w:val="a4"/>
        <w:ind w:left="851" w:hanging="284"/>
        <w:rPr>
          <w:b/>
          <w:bCs/>
        </w:rPr>
      </w:pPr>
      <w:r w:rsidRPr="003F457E">
        <w:rPr>
          <w:rFonts w:hint="eastAsia"/>
          <w:b/>
          <w:bCs/>
        </w:rPr>
        <w:t>(</w:t>
      </w:r>
      <w:r w:rsidR="00A5003E" w:rsidRPr="003F457E">
        <w:rPr>
          <w:rFonts w:hint="eastAsia"/>
          <w:b/>
          <w:bCs/>
        </w:rPr>
        <w:t>一</w:t>
      </w:r>
      <w:r w:rsidRPr="003F457E">
        <w:rPr>
          <w:rFonts w:hint="eastAsia"/>
          <w:b/>
          <w:bCs/>
        </w:rPr>
        <w:t>)</w:t>
      </w:r>
      <w:r w:rsidR="00274701" w:rsidRPr="003F457E">
        <w:rPr>
          <w:rFonts w:hint="eastAsia"/>
          <w:b/>
          <w:bCs/>
        </w:rPr>
        <w:t>原</w:t>
      </w:r>
      <w:r w:rsidR="002E47DF" w:rsidRPr="003F457E">
        <w:rPr>
          <w:rFonts w:hint="eastAsia"/>
          <w:b/>
          <w:bCs/>
        </w:rPr>
        <w:t>特別條例草案</w:t>
      </w:r>
      <w:r w:rsidR="009A0647">
        <w:rPr>
          <w:rFonts w:hint="eastAsia"/>
          <w:b/>
          <w:bCs/>
        </w:rPr>
        <w:t>之</w:t>
      </w:r>
      <w:r w:rsidR="00C64914" w:rsidRPr="003F457E">
        <w:rPr>
          <w:rFonts w:hint="eastAsia"/>
          <w:b/>
          <w:bCs/>
        </w:rPr>
        <w:t>經費</w:t>
      </w:r>
      <w:r w:rsidR="009A0647" w:rsidRPr="003F457E">
        <w:rPr>
          <w:rFonts w:hint="eastAsia"/>
          <w:b/>
          <w:bCs/>
        </w:rPr>
        <w:t>需</w:t>
      </w:r>
      <w:r w:rsidR="009A0647">
        <w:rPr>
          <w:rFonts w:hint="eastAsia"/>
          <w:b/>
          <w:bCs/>
        </w:rPr>
        <w:t>求</w:t>
      </w:r>
      <w:r w:rsidR="00274701" w:rsidRPr="003F457E">
        <w:rPr>
          <w:rFonts w:hint="eastAsia"/>
          <w:b/>
          <w:bCs/>
        </w:rPr>
        <w:t>係採</w:t>
      </w:r>
      <w:r w:rsidR="00C64914" w:rsidRPr="003F457E">
        <w:rPr>
          <w:rFonts w:hint="eastAsia"/>
          <w:b/>
          <w:bCs/>
        </w:rPr>
        <w:t>分</w:t>
      </w:r>
      <w:r w:rsidR="00274701" w:rsidRPr="003F457E">
        <w:rPr>
          <w:rFonts w:hint="eastAsia"/>
          <w:b/>
          <w:bCs/>
        </w:rPr>
        <w:t>期</w:t>
      </w:r>
      <w:r w:rsidR="00C64914" w:rsidRPr="003F457E">
        <w:rPr>
          <w:rFonts w:hint="eastAsia"/>
          <w:b/>
          <w:bCs/>
        </w:rPr>
        <w:t>執行</w:t>
      </w:r>
      <w:r w:rsidR="002E47DF" w:rsidRPr="003F457E">
        <w:rPr>
          <w:rFonts w:hint="eastAsia"/>
          <w:b/>
          <w:bCs/>
        </w:rPr>
        <w:t>，</w:t>
      </w:r>
      <w:r w:rsidR="00CD48C5" w:rsidRPr="003F457E">
        <w:rPr>
          <w:rFonts w:hint="eastAsia"/>
          <w:b/>
          <w:bCs/>
        </w:rPr>
        <w:t>經本院審議後</w:t>
      </w:r>
      <w:r w:rsidR="002E47DF" w:rsidRPr="003F457E">
        <w:rPr>
          <w:rFonts w:hint="eastAsia"/>
          <w:b/>
          <w:bCs/>
        </w:rPr>
        <w:t>改</w:t>
      </w:r>
      <w:r w:rsidR="00274701" w:rsidRPr="003F457E">
        <w:rPr>
          <w:rFonts w:hint="eastAsia"/>
          <w:b/>
          <w:bCs/>
        </w:rPr>
        <w:t>採</w:t>
      </w:r>
      <w:r w:rsidR="002E47DF" w:rsidRPr="003F457E">
        <w:rPr>
          <w:rFonts w:hint="eastAsia"/>
          <w:b/>
          <w:bCs/>
        </w:rPr>
        <w:t>按年編列</w:t>
      </w:r>
      <w:r w:rsidR="00260B73" w:rsidRPr="003F457E">
        <w:rPr>
          <w:rFonts w:hint="eastAsia"/>
          <w:b/>
          <w:bCs/>
        </w:rPr>
        <w:t>特別預算</w:t>
      </w:r>
    </w:p>
    <w:p w:rsidR="00247331" w:rsidRDefault="003B5CB5" w:rsidP="00232E5D">
      <w:pPr>
        <w:pStyle w:val="22"/>
        <w:ind w:left="850" w:firstLine="567"/>
      </w:pPr>
      <w:bookmarkStart w:id="12" w:name="_Hlk208065564"/>
      <w:r w:rsidRPr="003B5CB5">
        <w:rPr>
          <w:rFonts w:hint="eastAsia"/>
        </w:rPr>
        <w:t>行政院92年10月16日函送擴大公共建設投資特別條例</w:t>
      </w:r>
      <w:bookmarkEnd w:id="12"/>
      <w:r w:rsidR="00260B73">
        <w:rPr>
          <w:rFonts w:hint="eastAsia"/>
        </w:rPr>
        <w:t>草案第5條規定：「</w:t>
      </w:r>
      <w:r w:rsidR="00CD48C5">
        <w:t>…</w:t>
      </w:r>
      <w:r w:rsidR="00C67A77" w:rsidRPr="00C67A77">
        <w:rPr>
          <w:rFonts w:hint="eastAsia"/>
        </w:rPr>
        <w:t>所需經費上限為新臺幣</w:t>
      </w:r>
      <w:r w:rsidR="00C67A77">
        <w:rPr>
          <w:rFonts w:hint="eastAsia"/>
        </w:rPr>
        <w:t>5</w:t>
      </w:r>
      <w:r w:rsidR="00F76B18">
        <w:rPr>
          <w:rFonts w:hint="eastAsia"/>
        </w:rPr>
        <w:t>千</w:t>
      </w:r>
      <w:r w:rsidR="00C67A77" w:rsidRPr="00C67A77">
        <w:rPr>
          <w:rFonts w:hint="eastAsia"/>
        </w:rPr>
        <w:t>億元</w:t>
      </w:r>
      <w:r w:rsidR="00C67A77">
        <w:rPr>
          <w:rFonts w:hint="eastAsia"/>
        </w:rPr>
        <w:t>，</w:t>
      </w:r>
      <w:r w:rsidR="00C67A77" w:rsidRPr="003B5CB5">
        <w:rPr>
          <w:rFonts w:hint="eastAsia"/>
          <w:u w:val="single"/>
        </w:rPr>
        <w:t>自</w:t>
      </w:r>
      <w:r w:rsidR="00F76B18" w:rsidRPr="003B5CB5">
        <w:rPr>
          <w:rFonts w:hint="eastAsia"/>
        </w:rPr>
        <w:t>本</w:t>
      </w:r>
      <w:r w:rsidR="00C67A77" w:rsidRPr="003B5CB5">
        <w:rPr>
          <w:rFonts w:hint="eastAsia"/>
        </w:rPr>
        <w:t>條例施行後分5年執行，循特別預算</w:t>
      </w:r>
      <w:r w:rsidR="00F76B18" w:rsidRPr="003B5CB5">
        <w:rPr>
          <w:rFonts w:hint="eastAsia"/>
        </w:rPr>
        <w:t>程序辦理；</w:t>
      </w:r>
      <w:r w:rsidR="00C67A77" w:rsidRPr="003B5CB5">
        <w:t>…</w:t>
      </w:r>
      <w:r w:rsidR="00C67A77" w:rsidRPr="003B5CB5">
        <w:rPr>
          <w:rFonts w:hint="eastAsia"/>
        </w:rPr>
        <w:t>。</w:t>
      </w:r>
      <w:r w:rsidR="00260B73" w:rsidRPr="003B5CB5">
        <w:rPr>
          <w:rFonts w:hint="eastAsia"/>
        </w:rPr>
        <w:t>」</w:t>
      </w:r>
      <w:r w:rsidRPr="003B5CB5">
        <w:rPr>
          <w:rFonts w:hint="eastAsia"/>
        </w:rPr>
        <w:t>並於92年12月22日一次編定5</w:t>
      </w:r>
      <w:r w:rsidRPr="001B19C5">
        <w:rPr>
          <w:rFonts w:hint="eastAsia"/>
        </w:rPr>
        <w:t>年5千億元之「中央政府新十大建設特別預算案」函送立法院。</w:t>
      </w:r>
      <w:r w:rsidR="00C67A77">
        <w:rPr>
          <w:rFonts w:hint="eastAsia"/>
        </w:rPr>
        <w:t>惟</w:t>
      </w:r>
      <w:r>
        <w:rPr>
          <w:rFonts w:hint="eastAsia"/>
        </w:rPr>
        <w:t>該草案於93年6月11日經本院</w:t>
      </w:r>
      <w:r w:rsidRPr="001B19C5">
        <w:rPr>
          <w:rFonts w:hint="eastAsia"/>
        </w:rPr>
        <w:t>審議通過</w:t>
      </w:r>
      <w:r w:rsidR="00C67A77">
        <w:rPr>
          <w:rFonts w:hint="eastAsia"/>
        </w:rPr>
        <w:t>修正為：「</w:t>
      </w:r>
      <w:r w:rsidR="00C67A77">
        <w:t>…</w:t>
      </w:r>
      <w:r w:rsidR="00C67A77" w:rsidRPr="00C67A77">
        <w:rPr>
          <w:rFonts w:hint="eastAsia"/>
        </w:rPr>
        <w:t>所需經費上限為新臺幣</w:t>
      </w:r>
      <w:r w:rsidR="00C67A77">
        <w:rPr>
          <w:rFonts w:hint="eastAsia"/>
        </w:rPr>
        <w:t>5</w:t>
      </w:r>
      <w:r w:rsidR="00F76B18">
        <w:rPr>
          <w:rFonts w:hint="eastAsia"/>
        </w:rPr>
        <w:t>千</w:t>
      </w:r>
      <w:r w:rsidR="00C67A77" w:rsidRPr="00C67A77">
        <w:rPr>
          <w:rFonts w:hint="eastAsia"/>
        </w:rPr>
        <w:t>億元，以特別預算方式編列，</w:t>
      </w:r>
      <w:r w:rsidR="00C67A77" w:rsidRPr="003B5CB5">
        <w:rPr>
          <w:rFonts w:hint="eastAsia"/>
        </w:rPr>
        <w:t>並依總預算籌編及審議方式分年辦理；</w:t>
      </w:r>
      <w:r w:rsidR="00C67A77" w:rsidRPr="00C67A77">
        <w:rPr>
          <w:rFonts w:hint="eastAsia"/>
        </w:rPr>
        <w:t>…。</w:t>
      </w:r>
      <w:r w:rsidR="00C67A77">
        <w:rPr>
          <w:rFonts w:hint="eastAsia"/>
        </w:rPr>
        <w:t>」</w:t>
      </w:r>
      <w:r w:rsidR="003F457E">
        <w:rPr>
          <w:rFonts w:hint="eastAsia"/>
        </w:rPr>
        <w:t>(詳表6)</w:t>
      </w:r>
      <w:r w:rsidR="000B68CD">
        <w:rPr>
          <w:rFonts w:hint="eastAsia"/>
        </w:rPr>
        <w:t>，</w:t>
      </w:r>
      <w:r w:rsidR="00232E5D" w:rsidRPr="001B19C5">
        <w:rPr>
          <w:rFonts w:hint="eastAsia"/>
        </w:rPr>
        <w:t>行政院爰撤回「中央政府新十大建設特別預算案」,並重新編送93及94年度擴大公共建設投資計畫特別預算案。</w:t>
      </w:r>
    </w:p>
    <w:p w:rsidR="00260B73" w:rsidRPr="00D23CC6" w:rsidRDefault="00260B73" w:rsidP="00BD1A9A">
      <w:pPr>
        <w:spacing w:line="460" w:lineRule="exact"/>
        <w:ind w:leftChars="0" w:left="741" w:hangingChars="261" w:hanging="741"/>
        <w:rPr>
          <w:rFonts w:hAnsi="標楷體"/>
          <w:b/>
        </w:rPr>
      </w:pPr>
      <w:r>
        <w:rPr>
          <w:rFonts w:hAnsi="標楷體" w:hint="eastAsia"/>
          <w:b/>
        </w:rPr>
        <w:t>表</w:t>
      </w:r>
      <w:r w:rsidR="003F457E">
        <w:rPr>
          <w:rFonts w:hAnsi="標楷體" w:hint="eastAsia"/>
          <w:b/>
        </w:rPr>
        <w:t>6</w:t>
      </w:r>
      <w:r w:rsidRPr="00D23CC6">
        <w:rPr>
          <w:rFonts w:hAnsi="標楷體"/>
          <w:b/>
        </w:rPr>
        <w:t xml:space="preserve"> </w:t>
      </w:r>
      <w:r w:rsidRPr="00260B73">
        <w:rPr>
          <w:rFonts w:hAnsi="標楷體" w:hint="eastAsia"/>
          <w:b/>
        </w:rPr>
        <w:t>中央政府擴大公共建設投資計畫特別條例</w:t>
      </w:r>
      <w:r w:rsidR="00C67A77">
        <w:rPr>
          <w:rFonts w:hAnsi="標楷體" w:hint="eastAsia"/>
          <w:b/>
        </w:rPr>
        <w:t>草案</w:t>
      </w:r>
      <w:r>
        <w:rPr>
          <w:rFonts w:hAnsi="標楷體" w:hint="eastAsia"/>
          <w:b/>
        </w:rPr>
        <w:t>第5條</w:t>
      </w:r>
      <w:r w:rsidR="00C67A77">
        <w:rPr>
          <w:rFonts w:hAnsi="標楷體" w:hint="eastAsia"/>
          <w:b/>
        </w:rPr>
        <w:t>審議情形</w:t>
      </w:r>
      <w:r w:rsidR="00BD1A9A">
        <w:rPr>
          <w:rFonts w:hAnsi="標楷體" w:hint="eastAsia"/>
          <w:b/>
        </w:rPr>
        <w:t>表</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1"/>
        <w:gridCol w:w="3686"/>
        <w:gridCol w:w="3543"/>
      </w:tblGrid>
      <w:tr w:rsidR="00260B73" w:rsidRPr="00C249AC" w:rsidTr="00BD1A9A">
        <w:trPr>
          <w:trHeight w:val="324"/>
          <w:tblHeader/>
        </w:trPr>
        <w:tc>
          <w:tcPr>
            <w:tcW w:w="1271" w:type="dxa"/>
            <w:shd w:val="clear" w:color="auto" w:fill="auto"/>
            <w:vAlign w:val="center"/>
            <w:hideMark/>
          </w:tcPr>
          <w:p w:rsidR="00260B73" w:rsidRPr="00C249AC" w:rsidRDefault="00BD1A9A" w:rsidP="0057058F">
            <w:pPr>
              <w:pStyle w:val="144"/>
              <w:jc w:val="center"/>
              <w:rPr>
                <w:b/>
                <w:bCs/>
                <w:snapToGrid/>
              </w:rPr>
            </w:pPr>
            <w:r>
              <w:rPr>
                <w:rFonts w:hint="eastAsia"/>
                <w:b/>
                <w:bCs/>
                <w:snapToGrid/>
              </w:rPr>
              <w:t>條次</w:t>
            </w:r>
          </w:p>
        </w:tc>
        <w:tc>
          <w:tcPr>
            <w:tcW w:w="3686" w:type="dxa"/>
            <w:shd w:val="clear" w:color="auto" w:fill="auto"/>
            <w:vAlign w:val="center"/>
            <w:hideMark/>
          </w:tcPr>
          <w:p w:rsidR="00260B73" w:rsidRPr="00C249AC" w:rsidRDefault="00260B73" w:rsidP="0057058F">
            <w:pPr>
              <w:pStyle w:val="144"/>
              <w:jc w:val="center"/>
              <w:rPr>
                <w:rFonts w:hint="eastAsia"/>
                <w:b/>
                <w:bCs/>
                <w:snapToGrid/>
              </w:rPr>
            </w:pPr>
            <w:r>
              <w:rPr>
                <w:rFonts w:hint="eastAsia"/>
                <w:b/>
                <w:bCs/>
                <w:snapToGrid/>
              </w:rPr>
              <w:t>草案規定</w:t>
            </w:r>
          </w:p>
        </w:tc>
        <w:tc>
          <w:tcPr>
            <w:tcW w:w="3543" w:type="dxa"/>
            <w:shd w:val="clear" w:color="auto" w:fill="auto"/>
            <w:vAlign w:val="center"/>
            <w:hideMark/>
          </w:tcPr>
          <w:p w:rsidR="00260B73" w:rsidRPr="00C249AC" w:rsidRDefault="00260B73" w:rsidP="0057058F">
            <w:pPr>
              <w:pStyle w:val="144"/>
              <w:jc w:val="center"/>
              <w:rPr>
                <w:rFonts w:hint="eastAsia"/>
                <w:b/>
                <w:bCs/>
                <w:snapToGrid/>
              </w:rPr>
            </w:pPr>
            <w:r>
              <w:rPr>
                <w:rFonts w:hint="eastAsia"/>
                <w:b/>
                <w:bCs/>
                <w:snapToGrid/>
              </w:rPr>
              <w:t>三讀通過</w:t>
            </w:r>
          </w:p>
        </w:tc>
      </w:tr>
      <w:tr w:rsidR="00260B73" w:rsidRPr="00C249AC" w:rsidTr="00BD1A9A">
        <w:trPr>
          <w:trHeight w:val="361"/>
        </w:trPr>
        <w:tc>
          <w:tcPr>
            <w:tcW w:w="1271" w:type="dxa"/>
            <w:shd w:val="clear" w:color="auto" w:fill="auto"/>
            <w:vAlign w:val="center"/>
          </w:tcPr>
          <w:p w:rsidR="00260B73" w:rsidRPr="00C249AC" w:rsidRDefault="00BD1A9A" w:rsidP="0057058F">
            <w:pPr>
              <w:pStyle w:val="144"/>
              <w:rPr>
                <w:rFonts w:hint="eastAsia"/>
                <w:b/>
                <w:bCs/>
                <w:snapToGrid/>
              </w:rPr>
            </w:pPr>
            <w:r>
              <w:rPr>
                <w:rFonts w:hint="eastAsia"/>
                <w:b/>
                <w:bCs/>
                <w:snapToGrid/>
              </w:rPr>
              <w:t>第5條</w:t>
            </w:r>
          </w:p>
        </w:tc>
        <w:tc>
          <w:tcPr>
            <w:tcW w:w="3686" w:type="dxa"/>
            <w:shd w:val="clear" w:color="auto" w:fill="auto"/>
            <w:vAlign w:val="center"/>
          </w:tcPr>
          <w:p w:rsidR="00260B73" w:rsidRPr="00F76B18" w:rsidRDefault="00F76B18" w:rsidP="00F76B18">
            <w:pPr>
              <w:pStyle w:val="144"/>
              <w:jc w:val="both"/>
              <w:rPr>
                <w:rFonts w:hint="eastAsia"/>
                <w:snapToGrid/>
              </w:rPr>
            </w:pPr>
            <w:r w:rsidRPr="00F76B18">
              <w:rPr>
                <w:rFonts w:hint="eastAsia"/>
                <w:snapToGrid/>
              </w:rPr>
              <w:t>中央政府依本條例支應擴大公共建設投資計畫所需經費上限為新臺幣5千億元，</w:t>
            </w:r>
            <w:r w:rsidR="00CD48C5" w:rsidRPr="00F76B18">
              <w:rPr>
                <w:rFonts w:hint="eastAsia"/>
                <w:snapToGrid/>
                <w:u w:val="single"/>
              </w:rPr>
              <w:t>自</w:t>
            </w:r>
            <w:r w:rsidRPr="00F76B18">
              <w:rPr>
                <w:rFonts w:hint="eastAsia"/>
                <w:snapToGrid/>
                <w:u w:val="single"/>
              </w:rPr>
              <w:t>本</w:t>
            </w:r>
            <w:r w:rsidR="00CD48C5" w:rsidRPr="00F76B18">
              <w:rPr>
                <w:rFonts w:hint="eastAsia"/>
                <w:snapToGrid/>
                <w:u w:val="single"/>
              </w:rPr>
              <w:t>條例施行後分5年執行</w:t>
            </w:r>
            <w:r w:rsidR="00CD48C5" w:rsidRPr="00F76B18">
              <w:rPr>
                <w:rFonts w:hint="eastAsia"/>
                <w:snapToGrid/>
              </w:rPr>
              <w:t>，循特別預算</w:t>
            </w:r>
            <w:r w:rsidRPr="00F76B18">
              <w:rPr>
                <w:rFonts w:hint="eastAsia"/>
                <w:snapToGrid/>
              </w:rPr>
              <w:t>程序辦</w:t>
            </w:r>
            <w:r w:rsidRPr="00F76B18">
              <w:rPr>
                <w:rFonts w:hint="eastAsia"/>
                <w:snapToGrid/>
              </w:rPr>
              <w:lastRenderedPageBreak/>
              <w:t>理；</w:t>
            </w:r>
            <w:r w:rsidRPr="00F76B18">
              <w:rPr>
                <w:snapToGrid/>
              </w:rPr>
              <w:t>…</w:t>
            </w:r>
            <w:r w:rsidRPr="00F76B18">
              <w:rPr>
                <w:rFonts w:hint="eastAsia"/>
                <w:snapToGrid/>
              </w:rPr>
              <w:t>。</w:t>
            </w:r>
          </w:p>
        </w:tc>
        <w:tc>
          <w:tcPr>
            <w:tcW w:w="3543" w:type="dxa"/>
            <w:shd w:val="clear" w:color="auto" w:fill="auto"/>
            <w:vAlign w:val="center"/>
          </w:tcPr>
          <w:p w:rsidR="00260B73" w:rsidRPr="00C249AC" w:rsidRDefault="00CD48C5" w:rsidP="00CD48C5">
            <w:pPr>
              <w:pStyle w:val="144"/>
              <w:rPr>
                <w:rFonts w:hint="eastAsia"/>
                <w:snapToGrid/>
              </w:rPr>
            </w:pPr>
            <w:r w:rsidRPr="00CD48C5">
              <w:rPr>
                <w:rFonts w:hint="eastAsia"/>
                <w:snapToGrid/>
              </w:rPr>
              <w:lastRenderedPageBreak/>
              <w:t>中央政府依本條例支應擴大公共建設投資計畫所需經費上限為新臺幣五千億元，以特別預算方式編列，</w:t>
            </w:r>
            <w:r w:rsidRPr="00F76B18">
              <w:rPr>
                <w:rFonts w:hint="eastAsia"/>
                <w:snapToGrid/>
                <w:u w:val="single"/>
              </w:rPr>
              <w:t>並依總預算籌編及審議方</w:t>
            </w:r>
            <w:r w:rsidRPr="00F76B18">
              <w:rPr>
                <w:rFonts w:hint="eastAsia"/>
                <w:snapToGrid/>
                <w:u w:val="single"/>
              </w:rPr>
              <w:lastRenderedPageBreak/>
              <w:t>式分年辦理</w:t>
            </w:r>
            <w:r w:rsidRPr="00CD48C5">
              <w:rPr>
                <w:rFonts w:hint="eastAsia"/>
                <w:snapToGrid/>
              </w:rPr>
              <w:t>；</w:t>
            </w:r>
            <w:r>
              <w:rPr>
                <w:snapToGrid/>
              </w:rPr>
              <w:t>…</w:t>
            </w:r>
            <w:r>
              <w:rPr>
                <w:rFonts w:hint="eastAsia"/>
                <w:snapToGrid/>
              </w:rPr>
              <w:t>。</w:t>
            </w:r>
          </w:p>
        </w:tc>
      </w:tr>
    </w:tbl>
    <w:p w:rsidR="00C67A77" w:rsidRPr="00D23CC6" w:rsidRDefault="00C67A77" w:rsidP="00C67A77">
      <w:pPr>
        <w:pStyle w:val="144"/>
        <w:ind w:left="1496" w:hanging="1496"/>
      </w:pPr>
      <w:r w:rsidRPr="00D23CC6">
        <w:rPr>
          <w:rFonts w:hint="eastAsia"/>
        </w:rPr>
        <w:lastRenderedPageBreak/>
        <w:t>資料來源：</w:t>
      </w:r>
      <w:r w:rsidR="004A21C2">
        <w:rPr>
          <w:rFonts w:hint="eastAsia"/>
        </w:rPr>
        <w:t>立法院議事系統，</w:t>
      </w:r>
      <w:r w:rsidRPr="00D23CC6">
        <w:rPr>
          <w:rFonts w:hint="eastAsia"/>
        </w:rPr>
        <w:t>本中心整理。</w:t>
      </w:r>
    </w:p>
    <w:p w:rsidR="00247331" w:rsidRPr="003F457E" w:rsidRDefault="00111ECA" w:rsidP="00111ECA">
      <w:pPr>
        <w:pStyle w:val="a4"/>
        <w:ind w:left="851" w:hanging="284"/>
        <w:rPr>
          <w:rFonts w:hint="eastAsia"/>
          <w:b/>
          <w:bCs/>
        </w:rPr>
      </w:pPr>
      <w:r w:rsidRPr="003F457E">
        <w:rPr>
          <w:rFonts w:hint="eastAsia"/>
          <w:b/>
          <w:bCs/>
        </w:rPr>
        <w:t>(</w:t>
      </w:r>
      <w:r w:rsidR="00506C78">
        <w:rPr>
          <w:rFonts w:hint="eastAsia"/>
          <w:b/>
          <w:bCs/>
        </w:rPr>
        <w:t>二</w:t>
      </w:r>
      <w:r w:rsidRPr="003F457E">
        <w:rPr>
          <w:rFonts w:hint="eastAsia"/>
          <w:b/>
          <w:bCs/>
        </w:rPr>
        <w:t>)</w:t>
      </w:r>
      <w:r w:rsidR="00247331" w:rsidRPr="003F457E">
        <w:rPr>
          <w:rFonts w:hint="eastAsia"/>
          <w:b/>
          <w:bCs/>
        </w:rPr>
        <w:t>行政院所提草案原為編列特別預算，</w:t>
      </w:r>
      <w:r w:rsidR="00E76A7A" w:rsidRPr="003F457E">
        <w:rPr>
          <w:rFonts w:hint="eastAsia"/>
          <w:b/>
          <w:bCs/>
        </w:rPr>
        <w:t>經本院</w:t>
      </w:r>
      <w:r w:rsidR="00247331" w:rsidRPr="003F457E">
        <w:rPr>
          <w:rFonts w:hint="eastAsia"/>
          <w:b/>
          <w:bCs/>
        </w:rPr>
        <w:t>審議</w:t>
      </w:r>
      <w:r w:rsidR="00E76A7A" w:rsidRPr="003F457E">
        <w:rPr>
          <w:rFonts w:hint="eastAsia"/>
          <w:b/>
          <w:bCs/>
        </w:rPr>
        <w:t>後</w:t>
      </w:r>
      <w:r w:rsidR="00247331" w:rsidRPr="003F457E">
        <w:rPr>
          <w:rFonts w:hint="eastAsia"/>
          <w:b/>
          <w:bCs/>
        </w:rPr>
        <w:t>改為</w:t>
      </w:r>
      <w:r w:rsidR="00E76A7A" w:rsidRPr="003F457E">
        <w:rPr>
          <w:rFonts w:hint="eastAsia"/>
          <w:b/>
          <w:bCs/>
        </w:rPr>
        <w:t>辦理</w:t>
      </w:r>
      <w:r w:rsidR="00247331" w:rsidRPr="003F457E">
        <w:rPr>
          <w:rFonts w:hint="eastAsia"/>
          <w:b/>
          <w:bCs/>
        </w:rPr>
        <w:t>追加</w:t>
      </w:r>
      <w:r w:rsidR="001F1684" w:rsidRPr="003F457E">
        <w:rPr>
          <w:rFonts w:hint="eastAsia"/>
          <w:b/>
          <w:bCs/>
        </w:rPr>
        <w:t>預算</w:t>
      </w:r>
      <w:r w:rsidR="00331F73" w:rsidRPr="003F457E">
        <w:rPr>
          <w:rFonts w:hint="eastAsia"/>
          <w:b/>
          <w:bCs/>
        </w:rPr>
        <w:t>，並設定經費上限</w:t>
      </w:r>
    </w:p>
    <w:p w:rsidR="00247331" w:rsidRDefault="00247331" w:rsidP="00316AA3">
      <w:pPr>
        <w:pStyle w:val="22"/>
        <w:ind w:left="850" w:firstLine="567"/>
      </w:pPr>
      <w:r>
        <w:rPr>
          <w:rFonts w:hint="eastAsia"/>
        </w:rPr>
        <w:t>92年為提振</w:t>
      </w:r>
      <w:r w:rsidR="00331F73">
        <w:rPr>
          <w:rFonts w:hint="eastAsia"/>
        </w:rPr>
        <w:t>經濟</w:t>
      </w:r>
      <w:r>
        <w:rPr>
          <w:rFonts w:hint="eastAsia"/>
        </w:rPr>
        <w:t>景氣，行政院提出公共服務擴大就業暫行條例草案及擴大公共建設振興經濟</w:t>
      </w:r>
      <w:r w:rsidR="00F154CD" w:rsidRPr="00316AA3">
        <w:rPr>
          <w:rFonts w:hint="eastAsia"/>
        </w:rPr>
        <w:t>暫行</w:t>
      </w:r>
      <w:r>
        <w:rPr>
          <w:rFonts w:hint="eastAsia"/>
        </w:rPr>
        <w:t>條例草案，擬編列特別</w:t>
      </w:r>
      <w:r>
        <w:rPr>
          <w:rFonts w:hint="eastAsia"/>
        </w:rPr>
        <w:lastRenderedPageBreak/>
        <w:t>預算。</w:t>
      </w:r>
      <w:r w:rsidR="00E76A7A">
        <w:rPr>
          <w:rFonts w:hint="eastAsia"/>
        </w:rPr>
        <w:t>惟此</w:t>
      </w:r>
      <w:r>
        <w:rPr>
          <w:rFonts w:hint="eastAsia"/>
        </w:rPr>
        <w:t>二</w:t>
      </w:r>
      <w:r w:rsidR="00E76A7A">
        <w:rPr>
          <w:rFonts w:hint="eastAsia"/>
        </w:rPr>
        <w:t>項</w:t>
      </w:r>
      <w:r>
        <w:rPr>
          <w:rFonts w:hint="eastAsia"/>
        </w:rPr>
        <w:t>條例草案經</w:t>
      </w:r>
      <w:r w:rsidR="00E76A7A">
        <w:rPr>
          <w:rFonts w:hint="eastAsia"/>
        </w:rPr>
        <w:t>本</w:t>
      </w:r>
      <w:r>
        <w:rPr>
          <w:rFonts w:hint="eastAsia"/>
        </w:rPr>
        <w:t>院審議結果，</w:t>
      </w:r>
      <w:r w:rsidR="00331F73">
        <w:rPr>
          <w:rFonts w:hint="eastAsia"/>
        </w:rPr>
        <w:t>均改為循追加預算程序辦理，且三讀</w:t>
      </w:r>
      <w:r w:rsidR="00506C78">
        <w:rPr>
          <w:rFonts w:hint="eastAsia"/>
        </w:rPr>
        <w:t>通過</w:t>
      </w:r>
      <w:r w:rsidR="00331F73">
        <w:rPr>
          <w:rFonts w:hint="eastAsia"/>
        </w:rPr>
        <w:t>後之</w:t>
      </w:r>
      <w:r w:rsidR="00331F73" w:rsidRPr="00331F73">
        <w:rPr>
          <w:rFonts w:hint="eastAsia"/>
        </w:rPr>
        <w:t>公共服務擴大就業暫行條例</w:t>
      </w:r>
      <w:r w:rsidR="00316AA3">
        <w:rPr>
          <w:rFonts w:hint="eastAsia"/>
        </w:rPr>
        <w:t>業刪除不受公共債務法年度舉債額度上限之限制</w:t>
      </w:r>
      <w:r w:rsidR="00506C78">
        <w:rPr>
          <w:rFonts w:hint="eastAsia"/>
        </w:rPr>
        <w:t>；</w:t>
      </w:r>
      <w:r w:rsidR="00316AA3">
        <w:rPr>
          <w:rFonts w:hint="eastAsia"/>
        </w:rPr>
        <w:t>另</w:t>
      </w:r>
      <w:r w:rsidR="00316AA3" w:rsidRPr="00316AA3">
        <w:rPr>
          <w:rFonts w:hint="eastAsia"/>
        </w:rPr>
        <w:t>擴大公共建設振興經濟暫行條例</w:t>
      </w:r>
      <w:r w:rsidR="00316AA3">
        <w:rPr>
          <w:rFonts w:hint="eastAsia"/>
        </w:rPr>
        <w:t>則增加</w:t>
      </w:r>
      <w:r w:rsidR="00316AA3" w:rsidRPr="00316AA3">
        <w:rPr>
          <w:rFonts w:hint="eastAsia"/>
        </w:rPr>
        <w:t>所需經費上限為新臺幣584億元</w:t>
      </w:r>
      <w:r w:rsidR="00316AA3">
        <w:rPr>
          <w:rFonts w:hint="eastAsia"/>
        </w:rPr>
        <w:t>之規定，並明文其中334億元得以舉借債務支應</w:t>
      </w:r>
      <w:r w:rsidR="002D5405">
        <w:rPr>
          <w:rFonts w:hint="eastAsia"/>
        </w:rPr>
        <w:t>(詳表7)</w:t>
      </w:r>
      <w:r w:rsidR="00316AA3">
        <w:rPr>
          <w:rFonts w:hint="eastAsia"/>
        </w:rPr>
        <w:t>。</w:t>
      </w:r>
      <w:r w:rsidR="00316AA3">
        <w:t xml:space="preserve"> </w:t>
      </w:r>
    </w:p>
    <w:p w:rsidR="005E435C" w:rsidRPr="00D23CC6" w:rsidRDefault="005E435C" w:rsidP="00BD1A9A">
      <w:pPr>
        <w:spacing w:line="460" w:lineRule="exact"/>
        <w:ind w:leftChars="0" w:left="823" w:hangingChars="290" w:hanging="823"/>
        <w:rPr>
          <w:rFonts w:hAnsi="標楷體"/>
          <w:b/>
        </w:rPr>
      </w:pPr>
      <w:r>
        <w:rPr>
          <w:rFonts w:hAnsi="標楷體" w:hint="eastAsia"/>
          <w:b/>
        </w:rPr>
        <w:t>表</w:t>
      </w:r>
      <w:r w:rsidR="00506C78">
        <w:rPr>
          <w:rFonts w:hAnsi="標楷體" w:hint="eastAsia"/>
          <w:b/>
        </w:rPr>
        <w:t>7</w:t>
      </w:r>
      <w:r w:rsidRPr="00D23CC6">
        <w:rPr>
          <w:rFonts w:hAnsi="標楷體"/>
          <w:b/>
        </w:rPr>
        <w:t xml:space="preserve">  </w:t>
      </w:r>
      <w:r w:rsidR="00BD1A9A" w:rsidRPr="00BD1A9A">
        <w:rPr>
          <w:rFonts w:hAnsi="標楷體" w:hint="eastAsia"/>
          <w:b/>
        </w:rPr>
        <w:t>公共服務擴大就業暫行條例</w:t>
      </w:r>
      <w:r w:rsidR="00BD1A9A">
        <w:rPr>
          <w:rFonts w:hAnsi="標楷體" w:hint="eastAsia"/>
          <w:b/>
        </w:rPr>
        <w:t>及</w:t>
      </w:r>
      <w:r w:rsidR="00BD1A9A" w:rsidRPr="00BD1A9A">
        <w:rPr>
          <w:rFonts w:hAnsi="標楷體" w:hint="eastAsia"/>
          <w:b/>
        </w:rPr>
        <w:t>擴大公共建設振興經濟暫行條例</w:t>
      </w:r>
      <w:r>
        <w:rPr>
          <w:rFonts w:hAnsi="標楷體" w:hint="eastAsia"/>
          <w:b/>
        </w:rPr>
        <w:t>草案審議情形</w:t>
      </w:r>
      <w:r w:rsidR="00BD1A9A">
        <w:rPr>
          <w:rFonts w:hAnsi="標楷體" w:hint="eastAsia"/>
          <w:b/>
        </w:rPr>
        <w:t>表</w:t>
      </w:r>
    </w:p>
    <w:tbl>
      <w:tblPr>
        <w:tblW w:w="845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05"/>
        <w:gridCol w:w="2835"/>
        <w:gridCol w:w="3210"/>
      </w:tblGrid>
      <w:tr w:rsidR="005E435C" w:rsidRPr="005E435C" w:rsidTr="0057058F">
        <w:trPr>
          <w:trHeight w:val="324"/>
          <w:tblHeader/>
        </w:trPr>
        <w:tc>
          <w:tcPr>
            <w:tcW w:w="2405" w:type="dxa"/>
            <w:shd w:val="clear" w:color="auto" w:fill="auto"/>
            <w:vAlign w:val="center"/>
            <w:hideMark/>
          </w:tcPr>
          <w:p w:rsidR="005E435C" w:rsidRPr="005E435C" w:rsidRDefault="005E435C" w:rsidP="005E435C">
            <w:pPr>
              <w:pStyle w:val="144"/>
              <w:jc w:val="center"/>
              <w:rPr>
                <w:b/>
                <w:bCs/>
              </w:rPr>
            </w:pPr>
            <w:r w:rsidRPr="005E435C">
              <w:rPr>
                <w:rFonts w:hint="eastAsia"/>
                <w:b/>
                <w:bCs/>
              </w:rPr>
              <w:t>條例名稱</w:t>
            </w:r>
            <w:r w:rsidR="00506C78">
              <w:rPr>
                <w:rFonts w:hint="eastAsia"/>
                <w:b/>
                <w:bCs/>
              </w:rPr>
              <w:t>(</w:t>
            </w:r>
            <w:r w:rsidR="00BD1A9A">
              <w:rPr>
                <w:rFonts w:hint="eastAsia"/>
                <w:b/>
                <w:bCs/>
              </w:rPr>
              <w:t>及條次</w:t>
            </w:r>
            <w:r w:rsidR="00A438AC">
              <w:rPr>
                <w:rFonts w:hint="eastAsia"/>
                <w:b/>
                <w:bCs/>
              </w:rPr>
              <w:t>)</w:t>
            </w:r>
          </w:p>
        </w:tc>
        <w:tc>
          <w:tcPr>
            <w:tcW w:w="2835" w:type="dxa"/>
            <w:shd w:val="clear" w:color="auto" w:fill="auto"/>
            <w:vAlign w:val="center"/>
            <w:hideMark/>
          </w:tcPr>
          <w:p w:rsidR="005E435C" w:rsidRPr="005E435C" w:rsidRDefault="005E435C" w:rsidP="005E435C">
            <w:pPr>
              <w:pStyle w:val="144"/>
              <w:jc w:val="center"/>
              <w:rPr>
                <w:rFonts w:hint="eastAsia"/>
                <w:b/>
                <w:bCs/>
              </w:rPr>
            </w:pPr>
            <w:r w:rsidRPr="005E435C">
              <w:rPr>
                <w:rFonts w:hint="eastAsia"/>
                <w:b/>
                <w:bCs/>
              </w:rPr>
              <w:t>草案規定</w:t>
            </w:r>
          </w:p>
        </w:tc>
        <w:tc>
          <w:tcPr>
            <w:tcW w:w="3210" w:type="dxa"/>
            <w:shd w:val="clear" w:color="auto" w:fill="auto"/>
            <w:vAlign w:val="center"/>
            <w:hideMark/>
          </w:tcPr>
          <w:p w:rsidR="005E435C" w:rsidRPr="005E435C" w:rsidRDefault="005E435C" w:rsidP="005E435C">
            <w:pPr>
              <w:pStyle w:val="144"/>
              <w:jc w:val="center"/>
              <w:rPr>
                <w:rFonts w:hint="eastAsia"/>
                <w:b/>
                <w:bCs/>
              </w:rPr>
            </w:pPr>
            <w:r w:rsidRPr="005E435C">
              <w:rPr>
                <w:rFonts w:hint="eastAsia"/>
                <w:b/>
                <w:bCs/>
              </w:rPr>
              <w:t>三讀通過</w:t>
            </w:r>
          </w:p>
        </w:tc>
      </w:tr>
      <w:tr w:rsidR="005E435C" w:rsidRPr="005E435C" w:rsidTr="00331F73">
        <w:trPr>
          <w:trHeight w:val="361"/>
        </w:trPr>
        <w:tc>
          <w:tcPr>
            <w:tcW w:w="2405" w:type="dxa"/>
            <w:shd w:val="clear" w:color="auto" w:fill="auto"/>
            <w:vAlign w:val="center"/>
          </w:tcPr>
          <w:p w:rsidR="005E435C" w:rsidRPr="005E435C" w:rsidRDefault="00BD1A9A" w:rsidP="005E435C">
            <w:pPr>
              <w:pStyle w:val="144"/>
              <w:rPr>
                <w:rFonts w:hint="eastAsia"/>
              </w:rPr>
            </w:pPr>
            <w:r>
              <w:rPr>
                <w:rFonts w:hint="eastAsia"/>
              </w:rPr>
              <w:t>公共服務擴大就業暫行條例第</w:t>
            </w:r>
            <w:r w:rsidR="008A56E5">
              <w:rPr>
                <w:rFonts w:hint="eastAsia"/>
              </w:rPr>
              <w:t>13</w:t>
            </w:r>
            <w:r>
              <w:rPr>
                <w:rFonts w:hint="eastAsia"/>
              </w:rPr>
              <w:t>條</w:t>
            </w:r>
          </w:p>
        </w:tc>
        <w:tc>
          <w:tcPr>
            <w:tcW w:w="2835" w:type="dxa"/>
            <w:shd w:val="clear" w:color="auto" w:fill="auto"/>
            <w:vAlign w:val="center"/>
          </w:tcPr>
          <w:p w:rsidR="00331F73" w:rsidRDefault="008A56E5" w:rsidP="005E435C">
            <w:pPr>
              <w:pStyle w:val="144"/>
            </w:pPr>
            <w:r>
              <w:rPr>
                <w:rFonts w:hint="eastAsia"/>
              </w:rPr>
              <w:t>本條例所需經費，</w:t>
            </w:r>
            <w:r w:rsidRPr="00331F73">
              <w:rPr>
                <w:rFonts w:hint="eastAsia"/>
                <w:u w:val="single"/>
              </w:rPr>
              <w:t>循特別預算程序辦理</w:t>
            </w:r>
            <w:r>
              <w:rPr>
                <w:rFonts w:hint="eastAsia"/>
              </w:rPr>
              <w:t>，其來源如下：</w:t>
            </w:r>
            <w:r w:rsidR="00331F73">
              <w:rPr>
                <w:rFonts w:hint="eastAsia"/>
              </w:rPr>
              <w:t>一、舉借債務。二、經行政院核定之其他來源。</w:t>
            </w:r>
          </w:p>
          <w:p w:rsidR="00331F73" w:rsidRDefault="00331F73" w:rsidP="005E435C">
            <w:pPr>
              <w:pStyle w:val="144"/>
            </w:pPr>
          </w:p>
          <w:p w:rsidR="00331F73" w:rsidRPr="00506C78" w:rsidRDefault="00331F73" w:rsidP="005E435C">
            <w:pPr>
              <w:pStyle w:val="144"/>
              <w:rPr>
                <w:u w:val="single"/>
              </w:rPr>
            </w:pPr>
            <w:r>
              <w:rPr>
                <w:rFonts w:hint="eastAsia"/>
              </w:rPr>
              <w:t>前項經費以新臺幣200億元為限；其籌措及運用</w:t>
            </w:r>
            <w:r w:rsidRPr="00506C78">
              <w:rPr>
                <w:rFonts w:hint="eastAsia"/>
                <w:u w:val="single"/>
              </w:rPr>
              <w:t>，不受下列限制：</w:t>
            </w:r>
          </w:p>
          <w:p w:rsidR="005E435C" w:rsidRPr="008A56E5" w:rsidRDefault="00331F73" w:rsidP="005E435C">
            <w:pPr>
              <w:pStyle w:val="144"/>
              <w:rPr>
                <w:rFonts w:hint="eastAsia"/>
              </w:rPr>
            </w:pPr>
            <w:r w:rsidRPr="00506C78">
              <w:rPr>
                <w:rFonts w:hint="eastAsia"/>
                <w:u w:val="single"/>
              </w:rPr>
              <w:t>一、公共債務法第4條第5項所定每年度舉債額度上限之限制</w:t>
            </w:r>
            <w:r>
              <w:rPr>
                <w:rFonts w:hint="eastAsia"/>
              </w:rPr>
              <w:t>。二、預算法第23條所定經資門支出之限制。</w:t>
            </w:r>
          </w:p>
        </w:tc>
        <w:tc>
          <w:tcPr>
            <w:tcW w:w="3210" w:type="dxa"/>
            <w:shd w:val="clear" w:color="auto" w:fill="auto"/>
          </w:tcPr>
          <w:p w:rsidR="00A93454" w:rsidRDefault="008A56E5" w:rsidP="008A56E5">
            <w:pPr>
              <w:pStyle w:val="144"/>
            </w:pPr>
            <w:r w:rsidRPr="008A56E5">
              <w:rPr>
                <w:rFonts w:hint="eastAsia"/>
              </w:rPr>
              <w:t>本條例所需經費，</w:t>
            </w:r>
            <w:r w:rsidRPr="00331F73">
              <w:rPr>
                <w:rFonts w:hint="eastAsia"/>
                <w:u w:val="single"/>
              </w:rPr>
              <w:t>循追加預算程序</w:t>
            </w:r>
            <w:r w:rsidRPr="008A56E5">
              <w:rPr>
                <w:rFonts w:hint="eastAsia"/>
              </w:rPr>
              <w:t>辦理。</w:t>
            </w:r>
          </w:p>
          <w:p w:rsidR="005E435C" w:rsidRPr="005E435C" w:rsidRDefault="008A56E5" w:rsidP="00A93454">
            <w:pPr>
              <w:pStyle w:val="144"/>
              <w:rPr>
                <w:rFonts w:hint="eastAsia"/>
              </w:rPr>
            </w:pPr>
            <w:r>
              <w:rPr>
                <w:rFonts w:hint="eastAsia"/>
              </w:rPr>
              <w:t>前項經費以新臺幣</w:t>
            </w:r>
            <w:r w:rsidR="00331F73">
              <w:rPr>
                <w:rFonts w:hint="eastAsia"/>
              </w:rPr>
              <w:t>200</w:t>
            </w:r>
            <w:r>
              <w:rPr>
                <w:rFonts w:hint="eastAsia"/>
              </w:rPr>
              <w:t>億元為限；其運用不受預算法第2</w:t>
            </w:r>
            <w:r>
              <w:t>3</w:t>
            </w:r>
            <w:r>
              <w:rPr>
                <w:rFonts w:hint="eastAsia"/>
              </w:rPr>
              <w:t>條所定經資門支出之限制。</w:t>
            </w:r>
          </w:p>
        </w:tc>
      </w:tr>
      <w:tr w:rsidR="00BD1A9A" w:rsidRPr="005E435C" w:rsidTr="00331F73">
        <w:trPr>
          <w:trHeight w:val="361"/>
        </w:trPr>
        <w:tc>
          <w:tcPr>
            <w:tcW w:w="2405" w:type="dxa"/>
            <w:shd w:val="clear" w:color="auto" w:fill="auto"/>
            <w:vAlign w:val="center"/>
          </w:tcPr>
          <w:p w:rsidR="00BD1A9A" w:rsidRDefault="00BD1A9A" w:rsidP="005E435C">
            <w:pPr>
              <w:pStyle w:val="144"/>
              <w:rPr>
                <w:rFonts w:hint="eastAsia"/>
              </w:rPr>
            </w:pPr>
            <w:r w:rsidRPr="00BD1A9A">
              <w:rPr>
                <w:rFonts w:hint="eastAsia"/>
              </w:rPr>
              <w:t>擴大公共建設振興經濟暫行條例</w:t>
            </w:r>
          </w:p>
        </w:tc>
        <w:tc>
          <w:tcPr>
            <w:tcW w:w="2835" w:type="dxa"/>
            <w:shd w:val="clear" w:color="auto" w:fill="auto"/>
          </w:tcPr>
          <w:p w:rsidR="00F97CD8" w:rsidRDefault="00F97CD8" w:rsidP="005E435C">
            <w:pPr>
              <w:pStyle w:val="144"/>
            </w:pPr>
            <w:r w:rsidRPr="00F97CD8">
              <w:rPr>
                <w:rFonts w:hint="eastAsia"/>
              </w:rPr>
              <w:t>第4條</w:t>
            </w:r>
            <w:r>
              <w:rPr>
                <w:rFonts w:hint="eastAsia"/>
              </w:rPr>
              <w:t>：</w:t>
            </w:r>
          </w:p>
          <w:p w:rsidR="00BD1A9A" w:rsidRPr="00F97CD8" w:rsidRDefault="00F97CD8" w:rsidP="005E435C">
            <w:pPr>
              <w:pStyle w:val="144"/>
              <w:rPr>
                <w:rFonts w:hint="eastAsia"/>
              </w:rPr>
            </w:pPr>
            <w:r>
              <w:rPr>
                <w:rFonts w:hint="eastAsia"/>
              </w:rPr>
              <w:t>中央政府為支應擴大公共建設計畫所需經費，</w:t>
            </w:r>
            <w:r w:rsidRPr="00331F73">
              <w:rPr>
                <w:rFonts w:hint="eastAsia"/>
                <w:u w:val="single"/>
              </w:rPr>
              <w:t>應循特別預算程序辦理</w:t>
            </w:r>
            <w:r>
              <w:rPr>
                <w:rFonts w:hint="eastAsia"/>
              </w:rPr>
              <w:t>，並以舉借債務支應，不受公共債務法第4條第5項有關每年度舉債額度、預算法第23條不得充經常支出及財政收支劃分法第30條、第37條補助地方事項及經費負擔規定之限制。</w:t>
            </w:r>
          </w:p>
        </w:tc>
        <w:tc>
          <w:tcPr>
            <w:tcW w:w="3210" w:type="dxa"/>
            <w:shd w:val="clear" w:color="auto" w:fill="auto"/>
            <w:vAlign w:val="center"/>
          </w:tcPr>
          <w:p w:rsidR="00F97CD8" w:rsidRDefault="00F97CD8" w:rsidP="00F97CD8">
            <w:pPr>
              <w:pStyle w:val="144"/>
            </w:pPr>
            <w:r>
              <w:rPr>
                <w:rFonts w:hint="eastAsia"/>
              </w:rPr>
              <w:t>第5條：</w:t>
            </w:r>
          </w:p>
          <w:p w:rsidR="00BD1A9A" w:rsidRDefault="00F97CD8" w:rsidP="00F97CD8">
            <w:pPr>
              <w:pStyle w:val="144"/>
            </w:pPr>
            <w:r>
              <w:rPr>
                <w:rFonts w:hint="eastAsia"/>
              </w:rPr>
              <w:t>中央政府依本條例支應擴大公共建設計畫</w:t>
            </w:r>
            <w:r w:rsidRPr="00276580">
              <w:rPr>
                <w:rFonts w:hint="eastAsia"/>
                <w:u w:val="single"/>
              </w:rPr>
              <w:t>所需經費上限為新臺幣584億元</w:t>
            </w:r>
            <w:r>
              <w:rPr>
                <w:rFonts w:hint="eastAsia"/>
              </w:rPr>
              <w:t>，</w:t>
            </w:r>
            <w:r w:rsidRPr="00331F73">
              <w:rPr>
                <w:rFonts w:hint="eastAsia"/>
                <w:u w:val="single"/>
              </w:rPr>
              <w:t>循追加預算程序辦理</w:t>
            </w:r>
            <w:r>
              <w:rPr>
                <w:rFonts w:hint="eastAsia"/>
              </w:rPr>
              <w:t>；其預算編製不受預算法第23條不得充經常支出及財政收支劃分法第30條、第37條補助地方事項及經費負擔規定之限制。</w:t>
            </w:r>
          </w:p>
          <w:p w:rsidR="00F97CD8" w:rsidRDefault="00F97CD8" w:rsidP="00F97CD8">
            <w:pPr>
              <w:pStyle w:val="144"/>
            </w:pPr>
          </w:p>
          <w:p w:rsidR="00F97CD8" w:rsidRPr="005E435C" w:rsidRDefault="00F97CD8" w:rsidP="00F97CD8">
            <w:pPr>
              <w:pStyle w:val="144"/>
              <w:rPr>
                <w:rFonts w:hint="eastAsia"/>
              </w:rPr>
            </w:pPr>
            <w:r>
              <w:rPr>
                <w:rFonts w:hint="eastAsia"/>
              </w:rPr>
              <w:t>前項所需經費資金來源，其中</w:t>
            </w:r>
            <w:r>
              <w:rPr>
                <w:rFonts w:hint="eastAsia"/>
              </w:rPr>
              <w:lastRenderedPageBreak/>
              <w:t>新臺幣334億元得以舉借債務，不受公共債務法第4條第5項有關每年度舉債額度之限制</w:t>
            </w:r>
            <w:r w:rsidR="00A93454">
              <w:rPr>
                <w:rFonts w:hint="eastAsia"/>
              </w:rPr>
              <w:t>。</w:t>
            </w:r>
          </w:p>
        </w:tc>
      </w:tr>
    </w:tbl>
    <w:p w:rsidR="005E435C" w:rsidRPr="00D23CC6" w:rsidRDefault="005E435C" w:rsidP="005E435C">
      <w:pPr>
        <w:pStyle w:val="144"/>
        <w:ind w:left="1496" w:hanging="1496"/>
      </w:pPr>
      <w:r w:rsidRPr="00D23CC6">
        <w:rPr>
          <w:rFonts w:hint="eastAsia"/>
        </w:rPr>
        <w:lastRenderedPageBreak/>
        <w:t>資料來源：</w:t>
      </w:r>
      <w:r w:rsidR="004A21C2">
        <w:rPr>
          <w:rFonts w:hint="eastAsia"/>
        </w:rPr>
        <w:t>立法院議事系統，</w:t>
      </w:r>
      <w:r w:rsidRPr="00D23CC6">
        <w:rPr>
          <w:rFonts w:hint="eastAsia"/>
        </w:rPr>
        <w:t>本中心整理。</w:t>
      </w:r>
    </w:p>
    <w:p w:rsidR="003231B0" w:rsidRPr="003F457E" w:rsidRDefault="003231B0" w:rsidP="003231B0">
      <w:pPr>
        <w:pStyle w:val="a4"/>
        <w:ind w:left="851" w:hanging="284"/>
        <w:rPr>
          <w:b/>
          <w:bCs/>
        </w:rPr>
      </w:pPr>
      <w:r w:rsidRPr="003F457E">
        <w:rPr>
          <w:rFonts w:hint="eastAsia"/>
          <w:b/>
          <w:bCs/>
        </w:rPr>
        <w:t>(</w:t>
      </w:r>
      <w:r w:rsidR="002D5405">
        <w:rPr>
          <w:rFonts w:hint="eastAsia"/>
          <w:b/>
          <w:bCs/>
        </w:rPr>
        <w:t>三</w:t>
      </w:r>
      <w:r w:rsidRPr="003F457E">
        <w:rPr>
          <w:rFonts w:hint="eastAsia"/>
          <w:b/>
          <w:bCs/>
        </w:rPr>
        <w:t>)行政院雖提出特別條例草案，</w:t>
      </w:r>
      <w:r>
        <w:rPr>
          <w:rFonts w:hint="eastAsia"/>
          <w:b/>
          <w:bCs/>
        </w:rPr>
        <w:t>惟草案內容</w:t>
      </w:r>
      <w:r w:rsidRPr="003F457E">
        <w:rPr>
          <w:rFonts w:hint="eastAsia"/>
          <w:b/>
          <w:bCs/>
        </w:rPr>
        <w:t>未規定另外編列特別預算，</w:t>
      </w:r>
      <w:r>
        <w:rPr>
          <w:rFonts w:hint="eastAsia"/>
          <w:b/>
          <w:bCs/>
        </w:rPr>
        <w:t>而</w:t>
      </w:r>
      <w:r w:rsidRPr="003F457E">
        <w:rPr>
          <w:rFonts w:hint="eastAsia"/>
          <w:b/>
          <w:bCs/>
        </w:rPr>
        <w:t>係由既有特別預算、公務預算及營業與非營業基金預算辦理</w:t>
      </w:r>
    </w:p>
    <w:p w:rsidR="003231B0" w:rsidRDefault="003231B0" w:rsidP="003231B0">
      <w:pPr>
        <w:pStyle w:val="22"/>
        <w:ind w:left="850" w:firstLine="567"/>
      </w:pPr>
      <w:r>
        <w:rPr>
          <w:rFonts w:hint="eastAsia"/>
        </w:rPr>
        <w:lastRenderedPageBreak/>
        <w:t>99年5月12日制定公布曾文南化烏山頭水庫治理及穩定南部地區供水特別條例，規定經費以540億元為原則，係由既有之振興經濟擴大公共建設特別預算編列285億元；水資源作業基金支應100億元；餘所需經費由各中央執行機關及臺灣自來水股份有限公司原預算支應(詳表</w:t>
      </w:r>
      <w:r w:rsidR="00506C78">
        <w:rPr>
          <w:rFonts w:hint="eastAsia"/>
        </w:rPr>
        <w:t>8</w:t>
      </w:r>
      <w:r>
        <w:rPr>
          <w:rFonts w:hint="eastAsia"/>
        </w:rPr>
        <w:t>)。該條例草案經本院三讀通過後之經費上限自500億元調高至540億元，亦調整各項經費用途之額度，如：調整</w:t>
      </w:r>
      <w:r w:rsidRPr="000B68CD">
        <w:rPr>
          <w:rFonts w:hint="eastAsia"/>
        </w:rPr>
        <w:t>撥充水資源作業基金</w:t>
      </w:r>
      <w:r>
        <w:rPr>
          <w:rFonts w:hint="eastAsia"/>
        </w:rPr>
        <w:t>額度，自180億元調高至265億元。</w:t>
      </w:r>
    </w:p>
    <w:p w:rsidR="003231B0" w:rsidRPr="00D23CC6" w:rsidRDefault="003231B0" w:rsidP="003231B0">
      <w:pPr>
        <w:spacing w:line="460" w:lineRule="exact"/>
        <w:ind w:leftChars="0" w:left="741" w:hangingChars="261" w:hanging="741"/>
        <w:rPr>
          <w:rFonts w:hAnsi="標楷體"/>
          <w:b/>
        </w:rPr>
      </w:pPr>
      <w:r>
        <w:rPr>
          <w:rFonts w:hAnsi="標楷體" w:hint="eastAsia"/>
          <w:b/>
        </w:rPr>
        <w:t>表</w:t>
      </w:r>
      <w:r w:rsidR="00506C78">
        <w:rPr>
          <w:rFonts w:hAnsi="標楷體" w:hint="eastAsia"/>
          <w:b/>
        </w:rPr>
        <w:t>8</w:t>
      </w:r>
      <w:r w:rsidRPr="00D23CC6">
        <w:rPr>
          <w:rFonts w:hAnsi="標楷體"/>
          <w:b/>
        </w:rPr>
        <w:t xml:space="preserve">  </w:t>
      </w:r>
      <w:r w:rsidRPr="00BD1A9A">
        <w:rPr>
          <w:rFonts w:hAnsi="標楷體" w:hint="eastAsia"/>
          <w:b/>
        </w:rPr>
        <w:t>曾文南化烏山頭水庫治理及穩定南部地區供水特別條例</w:t>
      </w:r>
      <w:r>
        <w:rPr>
          <w:rFonts w:hAnsi="標楷體" w:hint="eastAsia"/>
          <w:b/>
        </w:rPr>
        <w:t>草案第5條審議情形表</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88"/>
        <w:gridCol w:w="3827"/>
        <w:gridCol w:w="3685"/>
      </w:tblGrid>
      <w:tr w:rsidR="003231B0" w:rsidRPr="003B5CB5" w:rsidTr="00F97A4A">
        <w:trPr>
          <w:trHeight w:val="324"/>
          <w:tblHeader/>
        </w:trPr>
        <w:tc>
          <w:tcPr>
            <w:tcW w:w="988" w:type="dxa"/>
            <w:shd w:val="clear" w:color="auto" w:fill="auto"/>
            <w:vAlign w:val="center"/>
            <w:hideMark/>
          </w:tcPr>
          <w:p w:rsidR="003231B0" w:rsidRPr="003B5CB5" w:rsidRDefault="003231B0" w:rsidP="00F97A4A">
            <w:pPr>
              <w:pStyle w:val="144"/>
              <w:jc w:val="center"/>
              <w:rPr>
                <w:b/>
                <w:bCs/>
              </w:rPr>
            </w:pPr>
            <w:r w:rsidRPr="003B5CB5">
              <w:rPr>
                <w:rFonts w:hint="eastAsia"/>
                <w:b/>
                <w:bCs/>
              </w:rPr>
              <w:t>條次</w:t>
            </w:r>
          </w:p>
        </w:tc>
        <w:tc>
          <w:tcPr>
            <w:tcW w:w="3827" w:type="dxa"/>
            <w:shd w:val="clear" w:color="auto" w:fill="auto"/>
            <w:vAlign w:val="center"/>
            <w:hideMark/>
          </w:tcPr>
          <w:p w:rsidR="003231B0" w:rsidRPr="003B5CB5" w:rsidRDefault="003231B0" w:rsidP="00F97A4A">
            <w:pPr>
              <w:pStyle w:val="144"/>
              <w:jc w:val="center"/>
              <w:rPr>
                <w:rFonts w:hint="eastAsia"/>
                <w:b/>
                <w:bCs/>
              </w:rPr>
            </w:pPr>
            <w:r w:rsidRPr="003B5CB5">
              <w:rPr>
                <w:rFonts w:hint="eastAsia"/>
                <w:b/>
                <w:bCs/>
              </w:rPr>
              <w:t>草案規定</w:t>
            </w:r>
          </w:p>
        </w:tc>
        <w:tc>
          <w:tcPr>
            <w:tcW w:w="3685" w:type="dxa"/>
            <w:shd w:val="clear" w:color="auto" w:fill="auto"/>
            <w:vAlign w:val="center"/>
            <w:hideMark/>
          </w:tcPr>
          <w:p w:rsidR="003231B0" w:rsidRPr="003B5CB5" w:rsidRDefault="003231B0" w:rsidP="00F97A4A">
            <w:pPr>
              <w:pStyle w:val="144"/>
              <w:jc w:val="center"/>
              <w:rPr>
                <w:rFonts w:hint="eastAsia"/>
                <w:b/>
                <w:bCs/>
              </w:rPr>
            </w:pPr>
            <w:r w:rsidRPr="003B5CB5">
              <w:rPr>
                <w:rFonts w:hint="eastAsia"/>
                <w:b/>
                <w:bCs/>
              </w:rPr>
              <w:t>三讀通過</w:t>
            </w:r>
          </w:p>
        </w:tc>
      </w:tr>
      <w:tr w:rsidR="003231B0" w:rsidRPr="003B5CB5" w:rsidTr="00F97A4A">
        <w:trPr>
          <w:trHeight w:val="361"/>
        </w:trPr>
        <w:tc>
          <w:tcPr>
            <w:tcW w:w="988" w:type="dxa"/>
            <w:shd w:val="clear" w:color="auto" w:fill="auto"/>
            <w:vAlign w:val="center"/>
          </w:tcPr>
          <w:p w:rsidR="003231B0" w:rsidRPr="003B5CB5" w:rsidRDefault="003231B0" w:rsidP="00F97A4A">
            <w:pPr>
              <w:pStyle w:val="144"/>
              <w:rPr>
                <w:rFonts w:hint="eastAsia"/>
              </w:rPr>
            </w:pPr>
            <w:r w:rsidRPr="003B5CB5">
              <w:rPr>
                <w:rFonts w:hint="eastAsia"/>
              </w:rPr>
              <w:t>第5條</w:t>
            </w:r>
          </w:p>
        </w:tc>
        <w:tc>
          <w:tcPr>
            <w:tcW w:w="3827" w:type="dxa"/>
            <w:shd w:val="clear" w:color="auto" w:fill="auto"/>
          </w:tcPr>
          <w:p w:rsidR="003231B0" w:rsidRPr="003B5CB5" w:rsidRDefault="003231B0" w:rsidP="00F97A4A">
            <w:pPr>
              <w:pStyle w:val="144"/>
              <w:rPr>
                <w:rFonts w:hint="eastAsia"/>
              </w:rPr>
            </w:pPr>
            <w:r w:rsidRPr="003B5CB5">
              <w:rPr>
                <w:rFonts w:hint="eastAsia"/>
              </w:rPr>
              <w:t>中央政府辦理本條例各項計畫所需經費在新臺幣</w:t>
            </w:r>
            <w:r w:rsidRPr="00793D20">
              <w:rPr>
                <w:rFonts w:hint="eastAsia"/>
                <w:u w:val="single"/>
              </w:rPr>
              <w:t>500億元</w:t>
            </w:r>
            <w:r w:rsidRPr="003B5CB5">
              <w:rPr>
                <w:rFonts w:hint="eastAsia"/>
              </w:rPr>
              <w:t>限額內，依下列原則辦理：</w:t>
            </w:r>
          </w:p>
          <w:p w:rsidR="003231B0" w:rsidRPr="003B5CB5" w:rsidRDefault="003231B0" w:rsidP="00F97A4A">
            <w:pPr>
              <w:pStyle w:val="144"/>
              <w:ind w:left="604" w:hangingChars="248" w:hanging="604"/>
              <w:rPr>
                <w:rFonts w:hint="eastAsia"/>
              </w:rPr>
            </w:pPr>
            <w:r w:rsidRPr="003B5CB5">
              <w:rPr>
                <w:rFonts w:hint="eastAsia"/>
              </w:rPr>
              <w:t xml:space="preserve"> 一、由振興經濟擴大公共建設特別預算編列新臺幣</w:t>
            </w:r>
            <w:r w:rsidRPr="0083197B">
              <w:rPr>
                <w:rFonts w:hint="eastAsia"/>
                <w:u w:val="single"/>
              </w:rPr>
              <w:t>180億元</w:t>
            </w:r>
            <w:r w:rsidRPr="003B5CB5">
              <w:rPr>
                <w:rFonts w:hint="eastAsia"/>
              </w:rPr>
              <w:t>撥充水資源作業基金支應，</w:t>
            </w:r>
            <w:r w:rsidRPr="003B5CB5">
              <w:t>…</w:t>
            </w:r>
            <w:r w:rsidRPr="003B5CB5">
              <w:rPr>
                <w:rFonts w:hint="eastAsia"/>
              </w:rPr>
              <w:t>。</w:t>
            </w:r>
          </w:p>
          <w:p w:rsidR="003231B0" w:rsidRPr="003B5CB5" w:rsidRDefault="003231B0" w:rsidP="00F97A4A">
            <w:pPr>
              <w:pStyle w:val="144"/>
              <w:ind w:left="604" w:hangingChars="248" w:hanging="604"/>
              <w:rPr>
                <w:rFonts w:hint="eastAsia"/>
              </w:rPr>
            </w:pPr>
            <w:r w:rsidRPr="003B5CB5">
              <w:rPr>
                <w:rFonts w:hint="eastAsia"/>
              </w:rPr>
              <w:t xml:space="preserve"> 二、其餘所需經費由各中央執行機關及臺灣自來水股份有限公司原預算支應，不敷時由總預算、相關基金或特別預算範圍內，本移緩濟急原則優先支應，</w:t>
            </w:r>
            <w:r w:rsidRPr="003B5CB5">
              <w:t>…</w:t>
            </w:r>
            <w:r w:rsidRPr="003B5CB5">
              <w:rPr>
                <w:rFonts w:hint="eastAsia"/>
              </w:rPr>
              <w:t>。</w:t>
            </w:r>
          </w:p>
        </w:tc>
        <w:tc>
          <w:tcPr>
            <w:tcW w:w="3685" w:type="dxa"/>
            <w:shd w:val="clear" w:color="auto" w:fill="auto"/>
            <w:vAlign w:val="center"/>
          </w:tcPr>
          <w:p w:rsidR="003231B0" w:rsidRPr="003B5CB5" w:rsidRDefault="003231B0" w:rsidP="00F97A4A">
            <w:pPr>
              <w:pStyle w:val="144"/>
              <w:rPr>
                <w:rFonts w:hint="eastAsia"/>
              </w:rPr>
            </w:pPr>
            <w:r w:rsidRPr="003B5CB5">
              <w:rPr>
                <w:rFonts w:hint="eastAsia"/>
              </w:rPr>
              <w:t>中央政府辦理本條例各項計畫所需經費以新臺幣</w:t>
            </w:r>
            <w:r w:rsidRPr="00793D20">
              <w:rPr>
                <w:rFonts w:hint="eastAsia"/>
                <w:u w:val="single"/>
              </w:rPr>
              <w:t>540億元</w:t>
            </w:r>
            <w:r w:rsidRPr="003B5CB5">
              <w:rPr>
                <w:rFonts w:hint="eastAsia"/>
              </w:rPr>
              <w:t>為原則，依下列原則辦理：</w:t>
            </w:r>
          </w:p>
          <w:p w:rsidR="003231B0" w:rsidRPr="003B5CB5" w:rsidRDefault="003231B0" w:rsidP="00F97A4A">
            <w:pPr>
              <w:pStyle w:val="144"/>
              <w:ind w:left="487" w:hangingChars="200" w:hanging="487"/>
            </w:pPr>
            <w:r w:rsidRPr="003B5CB5">
              <w:rPr>
                <w:rFonts w:hint="eastAsia"/>
              </w:rPr>
              <w:t>一、由振興經濟擴大公共建設特別預算編列新臺幣285億元，其中</w:t>
            </w:r>
            <w:r w:rsidRPr="0083197B">
              <w:rPr>
                <w:rFonts w:hint="eastAsia"/>
                <w:u w:val="single"/>
              </w:rPr>
              <w:t>265億元</w:t>
            </w:r>
            <w:bookmarkStart w:id="13" w:name="_Hlk208665723"/>
            <w:r w:rsidRPr="003B5CB5">
              <w:rPr>
                <w:rFonts w:hint="eastAsia"/>
              </w:rPr>
              <w:t>撥充水資源作業基金</w:t>
            </w:r>
            <w:bookmarkEnd w:id="13"/>
            <w:r w:rsidRPr="003B5CB5">
              <w:rPr>
                <w:rFonts w:hint="eastAsia"/>
              </w:rPr>
              <w:t>，</w:t>
            </w:r>
            <w:r w:rsidRPr="003B5CB5">
              <w:t>…</w:t>
            </w:r>
            <w:r w:rsidRPr="003B5CB5">
              <w:rPr>
                <w:rFonts w:hint="eastAsia"/>
              </w:rPr>
              <w:t>，其餘20億元支應行政院農業委員會辦理集水區保育計畫，</w:t>
            </w:r>
            <w:r w:rsidRPr="003B5CB5">
              <w:t>…</w:t>
            </w:r>
            <w:r w:rsidRPr="003B5CB5">
              <w:rPr>
                <w:rFonts w:hint="eastAsia"/>
              </w:rPr>
              <w:t>。</w:t>
            </w:r>
          </w:p>
          <w:p w:rsidR="003231B0" w:rsidRPr="003B5CB5" w:rsidRDefault="003231B0" w:rsidP="00F97A4A">
            <w:pPr>
              <w:pStyle w:val="144"/>
              <w:ind w:left="487" w:hangingChars="200" w:hanging="487"/>
            </w:pPr>
            <w:r w:rsidRPr="003B5CB5">
              <w:rPr>
                <w:rFonts w:hint="eastAsia"/>
              </w:rPr>
              <w:t>二、由水資源作業基金支應新臺幣100億元。</w:t>
            </w:r>
          </w:p>
          <w:p w:rsidR="003231B0" w:rsidRPr="003B5CB5" w:rsidRDefault="003231B0" w:rsidP="00F97A4A">
            <w:pPr>
              <w:pStyle w:val="144"/>
              <w:ind w:left="487" w:hangingChars="200" w:hanging="487"/>
              <w:rPr>
                <w:rFonts w:hint="eastAsia"/>
              </w:rPr>
            </w:pPr>
            <w:r w:rsidRPr="003B5CB5">
              <w:rPr>
                <w:rFonts w:hint="eastAsia"/>
              </w:rPr>
              <w:t>三、其餘所需經費由各中央執行機關及臺灣自來水股份有限公司原預算支應，</w:t>
            </w:r>
            <w:r w:rsidRPr="003B5CB5">
              <w:t>…</w:t>
            </w:r>
            <w:r w:rsidRPr="003B5CB5">
              <w:rPr>
                <w:rFonts w:hint="eastAsia"/>
              </w:rPr>
              <w:t>。</w:t>
            </w:r>
          </w:p>
        </w:tc>
      </w:tr>
    </w:tbl>
    <w:p w:rsidR="003231B0" w:rsidRPr="00D23CC6" w:rsidRDefault="003231B0" w:rsidP="003231B0">
      <w:pPr>
        <w:pStyle w:val="144"/>
        <w:ind w:left="1496" w:hanging="1496"/>
      </w:pPr>
      <w:r w:rsidRPr="00D23CC6">
        <w:rPr>
          <w:rFonts w:hint="eastAsia"/>
        </w:rPr>
        <w:t>資料來源：</w:t>
      </w:r>
      <w:r w:rsidR="004A21C2">
        <w:rPr>
          <w:rFonts w:hint="eastAsia"/>
        </w:rPr>
        <w:t>立法院議事系統，</w:t>
      </w:r>
      <w:r w:rsidRPr="00D23CC6">
        <w:rPr>
          <w:rFonts w:hint="eastAsia"/>
        </w:rPr>
        <w:t>本中心整理。</w:t>
      </w:r>
    </w:p>
    <w:p w:rsidR="00497EA7" w:rsidRPr="00A67D61" w:rsidRDefault="00497EA7" w:rsidP="00497EA7">
      <w:pPr>
        <w:pStyle w:val="a4"/>
        <w:ind w:left="851" w:hanging="284"/>
        <w:rPr>
          <w:rFonts w:hint="eastAsia"/>
          <w:b/>
          <w:bCs/>
        </w:rPr>
      </w:pPr>
      <w:r>
        <w:rPr>
          <w:rFonts w:hint="eastAsia"/>
          <w:b/>
          <w:bCs/>
        </w:rPr>
        <w:t>(四)</w:t>
      </w:r>
      <w:r w:rsidRPr="00A67D61">
        <w:rPr>
          <w:rFonts w:hint="eastAsia"/>
          <w:b/>
          <w:bCs/>
        </w:rPr>
        <w:t>行政院所提</w:t>
      </w:r>
      <w:r>
        <w:rPr>
          <w:rFonts w:hint="eastAsia"/>
          <w:b/>
          <w:bCs/>
        </w:rPr>
        <w:t>特別條例修正案，經本院審議</w:t>
      </w:r>
      <w:r w:rsidR="00256917">
        <w:rPr>
          <w:rFonts w:hint="eastAsia"/>
          <w:b/>
          <w:bCs/>
        </w:rPr>
        <w:t>後刪除編列項目</w:t>
      </w:r>
      <w:r w:rsidR="00F55524">
        <w:rPr>
          <w:rFonts w:hint="eastAsia"/>
          <w:b/>
          <w:bCs/>
        </w:rPr>
        <w:t>、</w:t>
      </w:r>
      <w:r w:rsidR="00256917">
        <w:rPr>
          <w:rFonts w:hint="eastAsia"/>
          <w:b/>
          <w:bCs/>
        </w:rPr>
        <w:lastRenderedPageBreak/>
        <w:t>調降</w:t>
      </w:r>
      <w:r>
        <w:rPr>
          <w:rFonts w:hint="eastAsia"/>
          <w:b/>
          <w:bCs/>
        </w:rPr>
        <w:t>經費</w:t>
      </w:r>
      <w:r w:rsidR="00446A2C">
        <w:rPr>
          <w:rFonts w:hint="eastAsia"/>
          <w:b/>
          <w:bCs/>
        </w:rPr>
        <w:t>上限</w:t>
      </w:r>
      <w:r w:rsidR="000C07C1">
        <w:rPr>
          <w:rFonts w:hint="eastAsia"/>
          <w:b/>
          <w:bCs/>
        </w:rPr>
        <w:t>，</w:t>
      </w:r>
      <w:r w:rsidR="00F55524">
        <w:rPr>
          <w:rFonts w:hint="eastAsia"/>
          <w:b/>
          <w:bCs/>
        </w:rPr>
        <w:t>及</w:t>
      </w:r>
      <w:r w:rsidR="000C07C1">
        <w:rPr>
          <w:rFonts w:hint="eastAsia"/>
          <w:b/>
          <w:bCs/>
        </w:rPr>
        <w:t>增</w:t>
      </w:r>
      <w:r w:rsidR="00F55524">
        <w:rPr>
          <w:rFonts w:hint="eastAsia"/>
          <w:b/>
          <w:bCs/>
        </w:rPr>
        <w:t>訂</w:t>
      </w:r>
      <w:r w:rsidR="000C07C1">
        <w:rPr>
          <w:rFonts w:hint="eastAsia"/>
          <w:b/>
          <w:bCs/>
        </w:rPr>
        <w:t>特別預算案</w:t>
      </w:r>
      <w:r w:rsidR="00F55524">
        <w:rPr>
          <w:rFonts w:hint="eastAsia"/>
          <w:b/>
          <w:bCs/>
        </w:rPr>
        <w:t>送達本院審議之</w:t>
      </w:r>
      <w:r w:rsidR="000C07C1">
        <w:rPr>
          <w:rFonts w:hint="eastAsia"/>
          <w:b/>
          <w:bCs/>
        </w:rPr>
        <w:t>時效</w:t>
      </w:r>
    </w:p>
    <w:p w:rsidR="00260B73" w:rsidRDefault="00497EA7" w:rsidP="000C07C1">
      <w:pPr>
        <w:pStyle w:val="22"/>
        <w:ind w:left="850" w:firstLine="567"/>
      </w:pPr>
      <w:r>
        <w:rPr>
          <w:rFonts w:hint="eastAsia"/>
        </w:rPr>
        <w:t>近次本院審議</w:t>
      </w:r>
      <w:bookmarkStart w:id="14" w:name="_Hlk208080862"/>
      <w:r w:rsidR="002D5405">
        <w:rPr>
          <w:rFonts w:hint="eastAsia"/>
        </w:rPr>
        <w:t>行政院於114年8月14日函</w:t>
      </w:r>
      <w:r w:rsidR="00793D20">
        <w:rPr>
          <w:rFonts w:hint="eastAsia"/>
        </w:rPr>
        <w:t>送</w:t>
      </w:r>
      <w:r w:rsidR="000C07C1">
        <w:rPr>
          <w:rFonts w:hint="eastAsia"/>
        </w:rPr>
        <w:t>因應國際情勢強化經濟社會及民生國安韌性特別條例第3條、第6條及第9條條文修正草案，其中</w:t>
      </w:r>
      <w:bookmarkEnd w:id="14"/>
      <w:r w:rsidR="00B771E4">
        <w:rPr>
          <w:rFonts w:hint="eastAsia"/>
        </w:rPr>
        <w:t>有關第3條</w:t>
      </w:r>
      <w:r w:rsidR="000C07C1">
        <w:rPr>
          <w:rFonts w:hint="eastAsia"/>
        </w:rPr>
        <w:t>修正草案</w:t>
      </w:r>
      <w:r w:rsidR="00B771E4">
        <w:rPr>
          <w:rFonts w:hint="eastAsia"/>
        </w:rPr>
        <w:t>增訂強化電力系統項目，經本院審議後刪除；另第6條</w:t>
      </w:r>
      <w:r w:rsidR="000C07C1">
        <w:rPr>
          <w:rFonts w:hint="eastAsia"/>
        </w:rPr>
        <w:t>修正草案訂定經</w:t>
      </w:r>
      <w:r w:rsidR="00256917">
        <w:rPr>
          <w:rFonts w:hint="eastAsia"/>
        </w:rPr>
        <w:t>費上限</w:t>
      </w:r>
      <w:r w:rsidR="00B771E4">
        <w:rPr>
          <w:rFonts w:hint="eastAsia"/>
        </w:rPr>
        <w:t>5,</w:t>
      </w:r>
      <w:r w:rsidR="00256917">
        <w:rPr>
          <w:rFonts w:hint="eastAsia"/>
        </w:rPr>
        <w:t>900</w:t>
      </w:r>
      <w:r w:rsidR="00B771E4">
        <w:rPr>
          <w:rFonts w:hint="eastAsia"/>
        </w:rPr>
        <w:t>億元，經本院審議後調</w:t>
      </w:r>
      <w:r w:rsidR="00256917">
        <w:rPr>
          <w:rFonts w:hint="eastAsia"/>
        </w:rPr>
        <w:t>降</w:t>
      </w:r>
      <w:r w:rsidR="00B771E4">
        <w:rPr>
          <w:rFonts w:hint="eastAsia"/>
        </w:rPr>
        <w:t>為5,700億元</w:t>
      </w:r>
      <w:r w:rsidR="00F55524">
        <w:rPr>
          <w:rFonts w:hint="eastAsia"/>
        </w:rPr>
        <w:t>；及第9條修正草案經本院審議後，增訂</w:t>
      </w:r>
      <w:r w:rsidR="00793D20">
        <w:rPr>
          <w:rFonts w:hint="eastAsia"/>
        </w:rPr>
        <w:t>行政院應於本條例生效後1個月內將</w:t>
      </w:r>
      <w:r w:rsidR="00F55524">
        <w:rPr>
          <w:rFonts w:hint="eastAsia"/>
        </w:rPr>
        <w:t>特</w:t>
      </w:r>
      <w:r w:rsidR="00F55524">
        <w:rPr>
          <w:rFonts w:hint="eastAsia"/>
        </w:rPr>
        <w:lastRenderedPageBreak/>
        <w:t>別預算案送達本院審議</w:t>
      </w:r>
      <w:r w:rsidR="003F457E">
        <w:rPr>
          <w:rFonts w:hint="eastAsia"/>
        </w:rPr>
        <w:t>(詳表9)</w:t>
      </w:r>
      <w:r w:rsidR="00F55524">
        <w:rPr>
          <w:rFonts w:hint="eastAsia"/>
        </w:rPr>
        <w:t>。</w:t>
      </w:r>
    </w:p>
    <w:p w:rsidR="005E435C" w:rsidRPr="00D23CC6" w:rsidRDefault="005E435C" w:rsidP="00BD1A9A">
      <w:pPr>
        <w:spacing w:line="460" w:lineRule="exact"/>
        <w:ind w:leftChars="0" w:left="823" w:hangingChars="290" w:hanging="823"/>
        <w:rPr>
          <w:rFonts w:hAnsi="標楷體"/>
          <w:b/>
        </w:rPr>
      </w:pPr>
      <w:r>
        <w:rPr>
          <w:rFonts w:hAnsi="標楷體" w:hint="eastAsia"/>
          <w:b/>
        </w:rPr>
        <w:t>表</w:t>
      </w:r>
      <w:r w:rsidR="003F457E">
        <w:rPr>
          <w:rFonts w:hAnsi="標楷體" w:hint="eastAsia"/>
          <w:b/>
        </w:rPr>
        <w:t>9</w:t>
      </w:r>
      <w:r w:rsidRPr="00D23CC6">
        <w:rPr>
          <w:rFonts w:hAnsi="標楷體"/>
          <w:b/>
        </w:rPr>
        <w:t xml:space="preserve">  </w:t>
      </w:r>
      <w:r w:rsidR="00BD1A9A" w:rsidRPr="00BD1A9A">
        <w:rPr>
          <w:rFonts w:hAnsi="標楷體" w:hint="eastAsia"/>
          <w:b/>
        </w:rPr>
        <w:t>因應國際情勢強化經濟社會及民生國安韌性特別條例</w:t>
      </w:r>
      <w:r w:rsidR="000C07C1">
        <w:rPr>
          <w:rFonts w:hAnsi="標楷體" w:hint="eastAsia"/>
          <w:b/>
        </w:rPr>
        <w:t>第3條、第6條及第9條條文</w:t>
      </w:r>
      <w:r w:rsidR="00BD1A9A" w:rsidRPr="00BD1A9A">
        <w:rPr>
          <w:rFonts w:hAnsi="標楷體" w:hint="eastAsia"/>
          <w:b/>
        </w:rPr>
        <w:t>修正草案</w:t>
      </w:r>
      <w:r>
        <w:rPr>
          <w:rFonts w:hAnsi="標楷體" w:hint="eastAsia"/>
          <w:b/>
        </w:rPr>
        <w:t>審議情形</w:t>
      </w:r>
      <w:r w:rsidR="00BD1A9A">
        <w:rPr>
          <w:rFonts w:hAnsi="標楷體" w:hint="eastAsia"/>
          <w:b/>
        </w:rPr>
        <w:t>表</w:t>
      </w:r>
    </w:p>
    <w:tbl>
      <w:tblPr>
        <w:tblW w:w="8642"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46"/>
        <w:gridCol w:w="3969"/>
        <w:gridCol w:w="3827"/>
      </w:tblGrid>
      <w:tr w:rsidR="005E435C" w:rsidRPr="005E435C" w:rsidTr="00256917">
        <w:trPr>
          <w:trHeight w:val="324"/>
          <w:tblHeader/>
        </w:trPr>
        <w:tc>
          <w:tcPr>
            <w:tcW w:w="846" w:type="dxa"/>
            <w:shd w:val="clear" w:color="auto" w:fill="auto"/>
            <w:vAlign w:val="center"/>
            <w:hideMark/>
          </w:tcPr>
          <w:p w:rsidR="005E435C" w:rsidRPr="005E435C" w:rsidRDefault="00BD1A9A" w:rsidP="005E435C">
            <w:pPr>
              <w:pStyle w:val="144"/>
              <w:jc w:val="center"/>
              <w:rPr>
                <w:b/>
                <w:bCs/>
              </w:rPr>
            </w:pPr>
            <w:r>
              <w:rPr>
                <w:rFonts w:hint="eastAsia"/>
                <w:b/>
                <w:bCs/>
              </w:rPr>
              <w:t>條次</w:t>
            </w:r>
          </w:p>
        </w:tc>
        <w:tc>
          <w:tcPr>
            <w:tcW w:w="3969" w:type="dxa"/>
            <w:shd w:val="clear" w:color="auto" w:fill="auto"/>
            <w:vAlign w:val="center"/>
            <w:hideMark/>
          </w:tcPr>
          <w:p w:rsidR="005E435C" w:rsidRPr="005E435C" w:rsidRDefault="005E435C" w:rsidP="005E435C">
            <w:pPr>
              <w:pStyle w:val="144"/>
              <w:jc w:val="center"/>
              <w:rPr>
                <w:rFonts w:hint="eastAsia"/>
                <w:b/>
                <w:bCs/>
              </w:rPr>
            </w:pPr>
            <w:r w:rsidRPr="005E435C">
              <w:rPr>
                <w:rFonts w:hint="eastAsia"/>
                <w:b/>
                <w:bCs/>
              </w:rPr>
              <w:t>草案規定</w:t>
            </w:r>
          </w:p>
        </w:tc>
        <w:tc>
          <w:tcPr>
            <w:tcW w:w="3827" w:type="dxa"/>
            <w:shd w:val="clear" w:color="auto" w:fill="auto"/>
            <w:vAlign w:val="center"/>
            <w:hideMark/>
          </w:tcPr>
          <w:p w:rsidR="005E435C" w:rsidRPr="005E435C" w:rsidRDefault="005E435C" w:rsidP="005E435C">
            <w:pPr>
              <w:pStyle w:val="144"/>
              <w:jc w:val="center"/>
              <w:rPr>
                <w:rFonts w:hint="eastAsia"/>
                <w:b/>
                <w:bCs/>
              </w:rPr>
            </w:pPr>
            <w:r w:rsidRPr="005E435C">
              <w:rPr>
                <w:rFonts w:hint="eastAsia"/>
                <w:b/>
                <w:bCs/>
              </w:rPr>
              <w:t>三讀通過</w:t>
            </w:r>
          </w:p>
        </w:tc>
      </w:tr>
      <w:tr w:rsidR="005E435C" w:rsidRPr="005E435C" w:rsidTr="00256917">
        <w:trPr>
          <w:trHeight w:val="361"/>
        </w:trPr>
        <w:tc>
          <w:tcPr>
            <w:tcW w:w="846" w:type="dxa"/>
            <w:shd w:val="clear" w:color="auto" w:fill="auto"/>
            <w:vAlign w:val="center"/>
          </w:tcPr>
          <w:p w:rsidR="005E435C" w:rsidRPr="005E435C" w:rsidRDefault="00BD1A9A" w:rsidP="005E435C">
            <w:pPr>
              <w:pStyle w:val="144"/>
              <w:rPr>
                <w:rFonts w:hint="eastAsia"/>
              </w:rPr>
            </w:pPr>
            <w:r>
              <w:rPr>
                <w:rFonts w:hint="eastAsia"/>
              </w:rPr>
              <w:t>第3條</w:t>
            </w:r>
          </w:p>
        </w:tc>
        <w:tc>
          <w:tcPr>
            <w:tcW w:w="3969" w:type="dxa"/>
            <w:shd w:val="clear" w:color="auto" w:fill="auto"/>
            <w:vAlign w:val="center"/>
          </w:tcPr>
          <w:p w:rsidR="00A20796" w:rsidRDefault="00A20796" w:rsidP="00A93454">
            <w:pPr>
              <w:pStyle w:val="144"/>
              <w:jc w:val="both"/>
              <w:rPr>
                <w:rFonts w:hint="eastAsia"/>
              </w:rPr>
            </w:pPr>
            <w:r>
              <w:rPr>
                <w:rFonts w:hint="eastAsia"/>
              </w:rPr>
              <w:t>本條例所定強化經濟、社會、民眾消費及國土安全韌性措施之項目如下：</w:t>
            </w:r>
          </w:p>
          <w:p w:rsidR="00A20796" w:rsidRDefault="00A20796" w:rsidP="00A93454">
            <w:pPr>
              <w:pStyle w:val="144"/>
              <w:jc w:val="both"/>
              <w:rPr>
                <w:rFonts w:hint="eastAsia"/>
              </w:rPr>
            </w:pPr>
            <w:r>
              <w:rPr>
                <w:rFonts w:hint="eastAsia"/>
              </w:rPr>
              <w:t>一、提供企業金融支持。</w:t>
            </w:r>
          </w:p>
          <w:p w:rsidR="00A20796" w:rsidRDefault="00A20796" w:rsidP="00A93454">
            <w:pPr>
              <w:pStyle w:val="144"/>
              <w:jc w:val="both"/>
              <w:rPr>
                <w:rFonts w:hint="eastAsia"/>
              </w:rPr>
            </w:pPr>
            <w:r>
              <w:t>…</w:t>
            </w:r>
            <w:r>
              <w:rPr>
                <w:rFonts w:hint="eastAsia"/>
              </w:rPr>
              <w:t>。</w:t>
            </w:r>
          </w:p>
          <w:p w:rsidR="00A20796" w:rsidRDefault="00A20796" w:rsidP="00A93454">
            <w:pPr>
              <w:pStyle w:val="144"/>
              <w:jc w:val="both"/>
              <w:rPr>
                <w:rFonts w:hint="eastAsia"/>
              </w:rPr>
            </w:pPr>
            <w:r>
              <w:rPr>
                <w:rFonts w:hint="eastAsia"/>
              </w:rPr>
              <w:t>十一、發放現金每人新臺幣一萬元，強化民眾消費韌性，擴大內需，提振經濟效益。</w:t>
            </w:r>
          </w:p>
          <w:p w:rsidR="005E435C" w:rsidRPr="00256917" w:rsidRDefault="00A20796" w:rsidP="00A93454">
            <w:pPr>
              <w:pStyle w:val="144"/>
              <w:jc w:val="both"/>
              <w:rPr>
                <w:rFonts w:hint="eastAsia"/>
                <w:u w:val="single"/>
              </w:rPr>
            </w:pPr>
            <w:r w:rsidRPr="00256917">
              <w:rPr>
                <w:rFonts w:hint="eastAsia"/>
                <w:u w:val="single"/>
              </w:rPr>
              <w:t>十二、強化電力系統。</w:t>
            </w:r>
          </w:p>
        </w:tc>
        <w:tc>
          <w:tcPr>
            <w:tcW w:w="3827" w:type="dxa"/>
            <w:shd w:val="clear" w:color="auto" w:fill="auto"/>
          </w:tcPr>
          <w:p w:rsidR="003F2DC5" w:rsidRDefault="003F2DC5" w:rsidP="00A93454">
            <w:pPr>
              <w:pStyle w:val="144"/>
              <w:jc w:val="both"/>
              <w:rPr>
                <w:rFonts w:hint="eastAsia"/>
              </w:rPr>
            </w:pPr>
            <w:r>
              <w:rPr>
                <w:rFonts w:hint="eastAsia"/>
              </w:rPr>
              <w:t>本條例所定強化經濟、社會、民眾消費及國土安全韌性措施之項目如下：</w:t>
            </w:r>
          </w:p>
          <w:p w:rsidR="00A20796" w:rsidRDefault="003F2DC5" w:rsidP="00A93454">
            <w:pPr>
              <w:pStyle w:val="144"/>
              <w:jc w:val="both"/>
            </w:pPr>
            <w:r>
              <w:rPr>
                <w:rFonts w:hint="eastAsia"/>
              </w:rPr>
              <w:t>一、提供企業金融支持。</w:t>
            </w:r>
          </w:p>
          <w:p w:rsidR="00A20796" w:rsidRDefault="00A20796" w:rsidP="00A93454">
            <w:pPr>
              <w:pStyle w:val="144"/>
              <w:jc w:val="both"/>
            </w:pPr>
            <w:r>
              <w:t>…</w:t>
            </w:r>
            <w:r>
              <w:rPr>
                <w:rFonts w:hint="eastAsia"/>
              </w:rPr>
              <w:t>。</w:t>
            </w:r>
          </w:p>
          <w:p w:rsidR="005E435C" w:rsidRPr="005E435C" w:rsidRDefault="003F2DC5" w:rsidP="00A93454">
            <w:pPr>
              <w:pStyle w:val="144"/>
              <w:jc w:val="both"/>
              <w:rPr>
                <w:rFonts w:hint="eastAsia"/>
              </w:rPr>
            </w:pPr>
            <w:r>
              <w:rPr>
                <w:rFonts w:hint="eastAsia"/>
              </w:rPr>
              <w:t>十一、發放現金每人新臺幣一萬元，強化民眾消費韌性，擴大內需，提振經濟效益</w:t>
            </w:r>
            <w:r w:rsidR="00A93454">
              <w:rPr>
                <w:rFonts w:hint="eastAsia"/>
              </w:rPr>
              <w:t>。</w:t>
            </w:r>
          </w:p>
        </w:tc>
      </w:tr>
      <w:tr w:rsidR="00BD1A9A" w:rsidRPr="005E435C" w:rsidTr="00256917">
        <w:trPr>
          <w:trHeight w:val="361"/>
        </w:trPr>
        <w:tc>
          <w:tcPr>
            <w:tcW w:w="846" w:type="dxa"/>
            <w:shd w:val="clear" w:color="auto" w:fill="auto"/>
            <w:vAlign w:val="center"/>
          </w:tcPr>
          <w:p w:rsidR="00BD1A9A" w:rsidRDefault="00BD1A9A" w:rsidP="005E435C">
            <w:pPr>
              <w:pStyle w:val="144"/>
              <w:rPr>
                <w:rFonts w:hint="eastAsia"/>
              </w:rPr>
            </w:pPr>
            <w:r>
              <w:rPr>
                <w:rFonts w:hint="eastAsia"/>
              </w:rPr>
              <w:t>第6條</w:t>
            </w:r>
          </w:p>
        </w:tc>
        <w:tc>
          <w:tcPr>
            <w:tcW w:w="3969" w:type="dxa"/>
            <w:shd w:val="clear" w:color="auto" w:fill="auto"/>
          </w:tcPr>
          <w:p w:rsidR="00A20796" w:rsidRDefault="00A20796" w:rsidP="00A93454">
            <w:pPr>
              <w:pStyle w:val="144"/>
              <w:jc w:val="both"/>
            </w:pPr>
            <w:r>
              <w:rPr>
                <w:rFonts w:hint="eastAsia"/>
              </w:rPr>
              <w:t>本條例所需經費上限為</w:t>
            </w:r>
            <w:r w:rsidRPr="00256917">
              <w:rPr>
                <w:rFonts w:hint="eastAsia"/>
                <w:u w:val="single"/>
              </w:rPr>
              <w:t>新臺幣</w:t>
            </w:r>
            <w:r w:rsidR="00256917" w:rsidRPr="00256917">
              <w:rPr>
                <w:rFonts w:hint="eastAsia"/>
                <w:u w:val="single"/>
              </w:rPr>
              <w:t>5</w:t>
            </w:r>
            <w:r w:rsidR="00A93454">
              <w:rPr>
                <w:u w:val="single"/>
              </w:rPr>
              <w:t>,900</w:t>
            </w:r>
            <w:r w:rsidRPr="00256917">
              <w:rPr>
                <w:rFonts w:hint="eastAsia"/>
                <w:u w:val="single"/>
              </w:rPr>
              <w:t>億元</w:t>
            </w:r>
            <w:r>
              <w:rPr>
                <w:rFonts w:hint="eastAsia"/>
              </w:rPr>
              <w:t>，得視國際情勢變化，分期編列特別預算；</w:t>
            </w:r>
            <w:r w:rsidR="00256917">
              <w:t>…</w:t>
            </w:r>
            <w:r>
              <w:rPr>
                <w:rFonts w:hint="eastAsia"/>
              </w:rPr>
              <w:t>。</w:t>
            </w:r>
          </w:p>
          <w:p w:rsidR="00BD1A9A" w:rsidRPr="005E435C" w:rsidRDefault="00BD1A9A" w:rsidP="00A93454">
            <w:pPr>
              <w:pStyle w:val="144"/>
              <w:jc w:val="both"/>
              <w:rPr>
                <w:rFonts w:hint="eastAsia"/>
              </w:rPr>
            </w:pPr>
          </w:p>
        </w:tc>
        <w:tc>
          <w:tcPr>
            <w:tcW w:w="3827" w:type="dxa"/>
            <w:shd w:val="clear" w:color="auto" w:fill="auto"/>
            <w:vAlign w:val="center"/>
          </w:tcPr>
          <w:p w:rsidR="003F2DC5" w:rsidRDefault="003F2DC5" w:rsidP="00A93454">
            <w:pPr>
              <w:pStyle w:val="144"/>
              <w:jc w:val="both"/>
              <w:rPr>
                <w:rFonts w:hint="eastAsia"/>
              </w:rPr>
            </w:pPr>
            <w:r>
              <w:rPr>
                <w:rFonts w:hint="eastAsia"/>
              </w:rPr>
              <w:t>本條例所需經費上限為新臺幣</w:t>
            </w:r>
            <w:r w:rsidR="00256917" w:rsidRPr="00256917">
              <w:rPr>
                <w:rFonts w:hint="eastAsia"/>
                <w:u w:val="single"/>
              </w:rPr>
              <w:t>5</w:t>
            </w:r>
            <w:r w:rsidR="00A93454">
              <w:rPr>
                <w:u w:val="single"/>
              </w:rPr>
              <w:t>,700</w:t>
            </w:r>
            <w:r w:rsidRPr="00256917">
              <w:rPr>
                <w:rFonts w:hint="eastAsia"/>
                <w:u w:val="single"/>
              </w:rPr>
              <w:t>億元</w:t>
            </w:r>
            <w:r>
              <w:rPr>
                <w:rFonts w:hint="eastAsia"/>
              </w:rPr>
              <w:t>，得視國際情勢變化，分期編列特別預算；</w:t>
            </w:r>
            <w:r w:rsidR="00256917">
              <w:t>…</w:t>
            </w:r>
            <w:r>
              <w:rPr>
                <w:rFonts w:hint="eastAsia"/>
              </w:rPr>
              <w:t>。</w:t>
            </w:r>
          </w:p>
          <w:p w:rsidR="00256917" w:rsidRDefault="00256917" w:rsidP="00A93454">
            <w:pPr>
              <w:pStyle w:val="144"/>
              <w:jc w:val="both"/>
              <w:rPr>
                <w:color w:val="C00000"/>
              </w:rPr>
            </w:pPr>
          </w:p>
          <w:p w:rsidR="00BD1A9A" w:rsidRPr="00A93454" w:rsidRDefault="003F2DC5" w:rsidP="00A93454">
            <w:pPr>
              <w:pStyle w:val="144"/>
              <w:jc w:val="both"/>
              <w:rPr>
                <w:rFonts w:hint="eastAsia"/>
                <w:color w:val="C00000"/>
              </w:rPr>
            </w:pPr>
            <w:r w:rsidRPr="00A93454">
              <w:rPr>
                <w:rFonts w:hint="eastAsia"/>
                <w:u w:val="single"/>
              </w:rPr>
              <w:t>本條例編列預算之中央各部會，應將預算之工作計畫實施內容概述及預計實施進度，按季送立法院備查，並應設置資訊網站專區，提供便於搜尋、得以理解之完整資訊，主動按季定期公開工作計畫實施內容及預算執行進度</w:t>
            </w:r>
            <w:r w:rsidRPr="00A93454">
              <w:rPr>
                <w:rFonts w:hint="eastAsia"/>
              </w:rPr>
              <w:t>。</w:t>
            </w:r>
          </w:p>
        </w:tc>
      </w:tr>
      <w:tr w:rsidR="00BD1A9A" w:rsidRPr="005E435C" w:rsidTr="00256917">
        <w:trPr>
          <w:trHeight w:val="361"/>
        </w:trPr>
        <w:tc>
          <w:tcPr>
            <w:tcW w:w="846" w:type="dxa"/>
            <w:shd w:val="clear" w:color="auto" w:fill="auto"/>
            <w:vAlign w:val="center"/>
          </w:tcPr>
          <w:p w:rsidR="00BD1A9A" w:rsidRDefault="00BD1A9A" w:rsidP="005E435C">
            <w:pPr>
              <w:pStyle w:val="144"/>
              <w:rPr>
                <w:rFonts w:hint="eastAsia"/>
              </w:rPr>
            </w:pPr>
            <w:r>
              <w:rPr>
                <w:rFonts w:hint="eastAsia"/>
              </w:rPr>
              <w:t>第9條</w:t>
            </w:r>
          </w:p>
        </w:tc>
        <w:tc>
          <w:tcPr>
            <w:tcW w:w="3969" w:type="dxa"/>
            <w:shd w:val="clear" w:color="auto" w:fill="auto"/>
          </w:tcPr>
          <w:p w:rsidR="00A20796" w:rsidRDefault="00A20796" w:rsidP="00A93454">
            <w:pPr>
              <w:pStyle w:val="144"/>
              <w:jc w:val="both"/>
            </w:pPr>
            <w:r>
              <w:rPr>
                <w:rFonts w:hint="eastAsia"/>
              </w:rPr>
              <w:t>本條例及其特別預算施行期間，自中華民國</w:t>
            </w:r>
            <w:r w:rsidR="00256917">
              <w:rPr>
                <w:rFonts w:hint="eastAsia"/>
              </w:rPr>
              <w:t>1</w:t>
            </w:r>
            <w:r w:rsidR="00256917">
              <w:t>14</w:t>
            </w:r>
            <w:r>
              <w:rPr>
                <w:rFonts w:hint="eastAsia"/>
              </w:rPr>
              <w:t>年</w:t>
            </w:r>
            <w:r w:rsidR="00256917">
              <w:rPr>
                <w:rFonts w:hint="eastAsia"/>
              </w:rPr>
              <w:t>3</w:t>
            </w:r>
            <w:r>
              <w:rPr>
                <w:rFonts w:hint="eastAsia"/>
              </w:rPr>
              <w:t>月</w:t>
            </w:r>
            <w:r w:rsidR="00256917">
              <w:rPr>
                <w:rFonts w:hint="eastAsia"/>
              </w:rPr>
              <w:t>1</w:t>
            </w:r>
            <w:r w:rsidR="00256917">
              <w:t>2</w:t>
            </w:r>
            <w:r>
              <w:rPr>
                <w:rFonts w:hint="eastAsia"/>
              </w:rPr>
              <w:t>日起至</w:t>
            </w:r>
            <w:r w:rsidR="00256917">
              <w:rPr>
                <w:rFonts w:hint="eastAsia"/>
              </w:rPr>
              <w:t>1</w:t>
            </w:r>
            <w:r w:rsidR="00256917">
              <w:t>16</w:t>
            </w:r>
            <w:r>
              <w:rPr>
                <w:rFonts w:hint="eastAsia"/>
              </w:rPr>
              <w:t>年</w:t>
            </w:r>
            <w:r w:rsidR="00256917">
              <w:rPr>
                <w:rFonts w:hint="eastAsia"/>
              </w:rPr>
              <w:t>1</w:t>
            </w:r>
            <w:r w:rsidR="00256917">
              <w:t>2</w:t>
            </w:r>
            <w:r>
              <w:rPr>
                <w:rFonts w:hint="eastAsia"/>
              </w:rPr>
              <w:t>月</w:t>
            </w:r>
            <w:r w:rsidR="00256917">
              <w:rPr>
                <w:rFonts w:hint="eastAsia"/>
              </w:rPr>
              <w:t>3</w:t>
            </w:r>
            <w:r w:rsidR="00256917">
              <w:t>1</w:t>
            </w:r>
            <w:r>
              <w:rPr>
                <w:rFonts w:hint="eastAsia"/>
              </w:rPr>
              <w:t>日止；第</w:t>
            </w:r>
            <w:r w:rsidR="00256917">
              <w:rPr>
                <w:rFonts w:hint="eastAsia"/>
              </w:rPr>
              <w:t>3</w:t>
            </w:r>
            <w:r>
              <w:rPr>
                <w:rFonts w:hint="eastAsia"/>
              </w:rPr>
              <w:t>條第</w:t>
            </w:r>
            <w:r w:rsidR="00256917">
              <w:rPr>
                <w:rFonts w:hint="eastAsia"/>
              </w:rPr>
              <w:t>1</w:t>
            </w:r>
            <w:r w:rsidR="00256917">
              <w:t>1</w:t>
            </w:r>
            <w:r>
              <w:rPr>
                <w:rFonts w:hint="eastAsia"/>
              </w:rPr>
              <w:t>款應於依本條例編列之特別預算公布後</w:t>
            </w:r>
            <w:r w:rsidR="00256917">
              <w:rPr>
                <w:rFonts w:hint="eastAsia"/>
              </w:rPr>
              <w:t>1</w:t>
            </w:r>
            <w:r>
              <w:rPr>
                <w:rFonts w:hint="eastAsia"/>
              </w:rPr>
              <w:t>個月內開始執行發放作業，並於</w:t>
            </w:r>
            <w:r w:rsidR="00256917">
              <w:rPr>
                <w:rFonts w:hint="eastAsia"/>
              </w:rPr>
              <w:t>7</w:t>
            </w:r>
            <w:r>
              <w:rPr>
                <w:rFonts w:hint="eastAsia"/>
              </w:rPr>
              <w:t>個月內發放完畢。</w:t>
            </w:r>
          </w:p>
          <w:p w:rsidR="00A20796" w:rsidRDefault="00A20796" w:rsidP="00A93454">
            <w:pPr>
              <w:pStyle w:val="144"/>
              <w:jc w:val="both"/>
              <w:rPr>
                <w:rFonts w:hint="eastAsia"/>
              </w:rPr>
            </w:pPr>
          </w:p>
          <w:p w:rsidR="00BD1A9A" w:rsidRPr="005E435C" w:rsidRDefault="00A20796" w:rsidP="00A93454">
            <w:pPr>
              <w:pStyle w:val="144"/>
              <w:jc w:val="both"/>
              <w:rPr>
                <w:rFonts w:hint="eastAsia"/>
              </w:rPr>
            </w:pPr>
            <w:r>
              <w:rPr>
                <w:rFonts w:hint="eastAsia"/>
              </w:rPr>
              <w:t>本條例及其特別預算施行期間屆滿，得經立法院同意延長之。</w:t>
            </w:r>
          </w:p>
        </w:tc>
        <w:tc>
          <w:tcPr>
            <w:tcW w:w="3827" w:type="dxa"/>
            <w:shd w:val="clear" w:color="auto" w:fill="auto"/>
            <w:vAlign w:val="center"/>
          </w:tcPr>
          <w:p w:rsidR="003F2DC5" w:rsidRDefault="003F2DC5" w:rsidP="00A93454">
            <w:pPr>
              <w:pStyle w:val="144"/>
              <w:jc w:val="both"/>
            </w:pPr>
            <w:r>
              <w:rPr>
                <w:rFonts w:hint="eastAsia"/>
              </w:rPr>
              <w:t>本條例及其特別預算施行期間，自中華民國</w:t>
            </w:r>
            <w:r w:rsidR="00256917">
              <w:rPr>
                <w:rFonts w:hint="eastAsia"/>
              </w:rPr>
              <w:t>1</w:t>
            </w:r>
            <w:r w:rsidR="00256917">
              <w:t>14</w:t>
            </w:r>
            <w:r>
              <w:rPr>
                <w:rFonts w:hint="eastAsia"/>
              </w:rPr>
              <w:t>年</w:t>
            </w:r>
            <w:r w:rsidR="00256917">
              <w:rPr>
                <w:rFonts w:hint="eastAsia"/>
              </w:rPr>
              <w:t>3</w:t>
            </w:r>
            <w:r>
              <w:rPr>
                <w:rFonts w:hint="eastAsia"/>
              </w:rPr>
              <w:t>月</w:t>
            </w:r>
            <w:r w:rsidR="00256917">
              <w:rPr>
                <w:rFonts w:hint="eastAsia"/>
              </w:rPr>
              <w:t>1</w:t>
            </w:r>
            <w:r w:rsidR="00256917">
              <w:t>2</w:t>
            </w:r>
            <w:r>
              <w:rPr>
                <w:rFonts w:hint="eastAsia"/>
              </w:rPr>
              <w:t>日起至</w:t>
            </w:r>
            <w:r w:rsidR="00256917">
              <w:rPr>
                <w:rFonts w:hint="eastAsia"/>
              </w:rPr>
              <w:t>1</w:t>
            </w:r>
            <w:r w:rsidR="00256917">
              <w:t>16</w:t>
            </w:r>
            <w:r>
              <w:rPr>
                <w:rFonts w:hint="eastAsia"/>
              </w:rPr>
              <w:t>年</w:t>
            </w:r>
            <w:r w:rsidR="00256917">
              <w:rPr>
                <w:rFonts w:hint="eastAsia"/>
              </w:rPr>
              <w:t>1</w:t>
            </w:r>
            <w:r w:rsidR="00256917">
              <w:t>2</w:t>
            </w:r>
            <w:r>
              <w:rPr>
                <w:rFonts w:hint="eastAsia"/>
              </w:rPr>
              <w:t>月</w:t>
            </w:r>
            <w:r w:rsidR="00256917">
              <w:rPr>
                <w:rFonts w:hint="eastAsia"/>
              </w:rPr>
              <w:t>3</w:t>
            </w:r>
            <w:r w:rsidR="00256917">
              <w:t>1</w:t>
            </w:r>
            <w:r>
              <w:rPr>
                <w:rFonts w:hint="eastAsia"/>
              </w:rPr>
              <w:t>日止；</w:t>
            </w:r>
            <w:r w:rsidRPr="00256917">
              <w:rPr>
                <w:rFonts w:hint="eastAsia"/>
              </w:rPr>
              <w:t>第</w:t>
            </w:r>
            <w:r w:rsidR="00256917" w:rsidRPr="00256917">
              <w:rPr>
                <w:rFonts w:hint="eastAsia"/>
              </w:rPr>
              <w:t>3</w:t>
            </w:r>
            <w:r w:rsidRPr="00256917">
              <w:rPr>
                <w:rFonts w:hint="eastAsia"/>
              </w:rPr>
              <w:t>條第</w:t>
            </w:r>
            <w:r w:rsidR="00256917" w:rsidRPr="00256917">
              <w:rPr>
                <w:rFonts w:hint="eastAsia"/>
              </w:rPr>
              <w:t>1</w:t>
            </w:r>
            <w:r w:rsidR="00256917" w:rsidRPr="00256917">
              <w:t>1</w:t>
            </w:r>
            <w:r w:rsidRPr="00256917">
              <w:rPr>
                <w:rFonts w:hint="eastAsia"/>
              </w:rPr>
              <w:t>款應於依本條例編列之特別預算公布後</w:t>
            </w:r>
            <w:r w:rsidR="00256917" w:rsidRPr="00256917">
              <w:rPr>
                <w:rFonts w:hint="eastAsia"/>
              </w:rPr>
              <w:t>1</w:t>
            </w:r>
            <w:r w:rsidRPr="00256917">
              <w:rPr>
                <w:rFonts w:hint="eastAsia"/>
              </w:rPr>
              <w:t>個月內開始執行發放作業，並於</w:t>
            </w:r>
            <w:r w:rsidR="00256917" w:rsidRPr="00256917">
              <w:rPr>
                <w:rFonts w:hint="eastAsia"/>
              </w:rPr>
              <w:t>7</w:t>
            </w:r>
            <w:r w:rsidRPr="00256917">
              <w:rPr>
                <w:rFonts w:hint="eastAsia"/>
              </w:rPr>
              <w:t>個月內發放完畢。</w:t>
            </w:r>
          </w:p>
          <w:p w:rsidR="00256917" w:rsidRPr="00256917" w:rsidRDefault="00256917" w:rsidP="00A93454">
            <w:pPr>
              <w:pStyle w:val="144"/>
              <w:jc w:val="both"/>
              <w:rPr>
                <w:rFonts w:hint="eastAsia"/>
              </w:rPr>
            </w:pPr>
          </w:p>
          <w:p w:rsidR="003F2DC5" w:rsidRDefault="003F2DC5" w:rsidP="00A93454">
            <w:pPr>
              <w:pStyle w:val="144"/>
              <w:jc w:val="both"/>
              <w:rPr>
                <w:u w:val="single"/>
              </w:rPr>
            </w:pPr>
            <w:r w:rsidRPr="00256917">
              <w:rPr>
                <w:rFonts w:hint="eastAsia"/>
                <w:u w:val="single"/>
              </w:rPr>
              <w:t>行政院應於本條例生效後</w:t>
            </w:r>
            <w:r w:rsidR="00256917" w:rsidRPr="00256917">
              <w:rPr>
                <w:rFonts w:hint="eastAsia"/>
                <w:u w:val="single"/>
              </w:rPr>
              <w:t>1</w:t>
            </w:r>
            <w:r w:rsidRPr="00256917">
              <w:rPr>
                <w:rFonts w:hint="eastAsia"/>
                <w:u w:val="single"/>
              </w:rPr>
              <w:t>個月內，將依本條例編列之特別預算案送交立法院審議。</w:t>
            </w:r>
          </w:p>
          <w:p w:rsidR="00BD1A9A" w:rsidRPr="005E435C" w:rsidRDefault="003F2DC5" w:rsidP="00A93454">
            <w:pPr>
              <w:pStyle w:val="144"/>
              <w:jc w:val="both"/>
              <w:rPr>
                <w:rFonts w:hint="eastAsia"/>
              </w:rPr>
            </w:pPr>
            <w:r>
              <w:rPr>
                <w:rFonts w:hint="eastAsia"/>
              </w:rPr>
              <w:lastRenderedPageBreak/>
              <w:t>本條例及其特別預算施行期間屆滿，得經立法院同意延長之。</w:t>
            </w:r>
          </w:p>
        </w:tc>
      </w:tr>
    </w:tbl>
    <w:p w:rsidR="005E435C" w:rsidRPr="00D23CC6" w:rsidRDefault="005E435C" w:rsidP="005E435C">
      <w:pPr>
        <w:pStyle w:val="144"/>
        <w:ind w:left="1496" w:hanging="1496"/>
      </w:pPr>
      <w:r w:rsidRPr="00D23CC6">
        <w:rPr>
          <w:rFonts w:hint="eastAsia"/>
        </w:rPr>
        <w:lastRenderedPageBreak/>
        <w:t>資料來源：</w:t>
      </w:r>
      <w:r w:rsidR="004A21C2">
        <w:rPr>
          <w:rFonts w:hint="eastAsia"/>
        </w:rPr>
        <w:t>立法院議事系統，</w:t>
      </w:r>
      <w:r w:rsidRPr="00D23CC6">
        <w:rPr>
          <w:rFonts w:hint="eastAsia"/>
        </w:rPr>
        <w:t>本中心整理。</w:t>
      </w:r>
    </w:p>
    <w:bookmarkEnd w:id="10"/>
    <w:bookmarkEnd w:id="0"/>
    <w:bookmarkEnd w:id="1"/>
    <w:bookmarkEnd w:id="2"/>
    <w:bookmarkEnd w:id="3"/>
    <w:bookmarkEnd w:id="4"/>
    <w:bookmarkEnd w:id="5"/>
    <w:bookmarkEnd w:id="6"/>
    <w:bookmarkEnd w:id="7"/>
    <w:bookmarkEnd w:id="8"/>
    <w:sectPr w:rsidR="005E435C" w:rsidRPr="00D23CC6" w:rsidSect="00220C2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134" w:left="1701" w:header="1418"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CB1" w:rsidRDefault="00994CB1" w:rsidP="009F1CE8">
      <w:pPr>
        <w:ind w:left="560" w:firstLine="560"/>
      </w:pPr>
      <w:r>
        <w:continuationSeparator/>
      </w:r>
    </w:p>
  </w:endnote>
  <w:endnote w:type="continuationSeparator" w:id="0">
    <w:p w:rsidR="00994CB1" w:rsidRDefault="00994CB1" w:rsidP="009F1CE8">
      <w:pPr>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Default="00C01922" w:rsidP="008C6431">
    <w:pPr>
      <w:pStyle w:val="ad"/>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C01922" w:rsidRPr="0045041D" w:rsidRDefault="00C01922" w:rsidP="00FA7CF1">
    <w:pPr>
      <w:pStyle w:val="ad"/>
      <w:ind w:left="560" w:firstLine="400"/>
      <w:jc w:val="center"/>
    </w:pPr>
    <w:r>
      <w:rPr>
        <w:rFonts w:hint="eastAsia"/>
      </w:rPr>
      <w:t>委</w:t>
    </w:r>
    <w:r>
      <w:rPr>
        <w:rFonts w:hint="eastAs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CD1F89" w:rsidRDefault="000E0DF5" w:rsidP="000E0DF5">
    <w:pPr>
      <w:pStyle w:val="ad"/>
      <w:ind w:left="560" w:firstLine="400"/>
      <w:jc w:val="center"/>
      <w:rPr>
        <w:rFonts w:ascii="標楷體" w:hAnsi="標楷體"/>
        <w:szCs w:val="20"/>
      </w:rPr>
    </w:pPr>
    <w:r w:rsidRPr="00CD1F89">
      <w:rPr>
        <w:rFonts w:ascii="標楷體" w:hAnsi="標楷體"/>
        <w:szCs w:val="20"/>
      </w:rPr>
      <w:fldChar w:fldCharType="begin"/>
    </w:r>
    <w:r w:rsidRPr="00CD1F89">
      <w:rPr>
        <w:rFonts w:ascii="標楷體" w:hAnsi="標楷體"/>
        <w:szCs w:val="20"/>
      </w:rPr>
      <w:instrText>PAGE   \* MERGEFORMAT</w:instrText>
    </w:r>
    <w:r w:rsidRPr="00CD1F89">
      <w:rPr>
        <w:rFonts w:ascii="標楷體" w:hAnsi="標楷體"/>
        <w:szCs w:val="20"/>
      </w:rPr>
      <w:fldChar w:fldCharType="separate"/>
    </w:r>
    <w:r w:rsidR="000D4003" w:rsidRPr="000D4003">
      <w:rPr>
        <w:rFonts w:ascii="標楷體" w:hAnsi="標楷體"/>
        <w:noProof/>
        <w:szCs w:val="20"/>
        <w:lang w:val="zh-TW"/>
      </w:rPr>
      <w:t>2</w:t>
    </w:r>
    <w:r w:rsidRPr="00CD1F89">
      <w:rPr>
        <w:rFonts w:ascii="標楷體" w:hAnsi="標楷體"/>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Default="00C01922" w:rsidP="00F25C24">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CB1" w:rsidRDefault="00994CB1" w:rsidP="009B72A7">
      <w:pPr>
        <w:ind w:leftChars="213" w:left="596" w:firstLine="560"/>
      </w:pPr>
      <w:r>
        <w:separator/>
      </w:r>
    </w:p>
  </w:footnote>
  <w:footnote w:type="continuationSeparator" w:id="0">
    <w:p w:rsidR="00994CB1" w:rsidRDefault="00994CB1" w:rsidP="009F1CE8">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45041D" w:rsidRDefault="00C01922" w:rsidP="00F25C24">
    <w:pPr>
      <w:pStyle w:val="af2"/>
      <w:ind w:left="560" w:firstLine="400"/>
      <w:jc w:val="center"/>
    </w:pPr>
    <w:r>
      <w:rPr>
        <w:rFonts w:hint="eastAsia"/>
      </w:rPr>
      <w:t>立法院第</w:t>
    </w:r>
    <w:r>
      <w:rPr>
        <w:rFonts w:hint="eastAsia"/>
      </w:rPr>
      <w:t>11</w:t>
    </w:r>
    <w:r>
      <w:rPr>
        <w:rFonts w:hint="eastAsia"/>
      </w:rPr>
      <w:t>屆第</w:t>
    </w:r>
    <w:r>
      <w:rPr>
        <w:rFonts w:hint="eastAsia"/>
      </w:rPr>
      <w:t>1</w:t>
    </w:r>
    <w:r>
      <w:rPr>
        <w:rFonts w:hint="eastAsia"/>
      </w:rPr>
      <w:t>會期第</w:t>
    </w:r>
    <w:r>
      <w:rPr>
        <w:rFonts w:hint="eastAsia"/>
      </w:rPr>
      <w:t>1</w:t>
    </w:r>
    <w:r>
      <w:rPr>
        <w:rFonts w:hint="eastAsia"/>
      </w:rPr>
      <w:t>次會議議案關係文書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F23EC4" w:rsidRDefault="00C01922" w:rsidP="009F1CE8">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45041D" w:rsidRDefault="00C01922" w:rsidP="00F25C2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20"/>
    <w:multiLevelType w:val="multilevel"/>
    <w:tmpl w:val="000008A3"/>
    <w:lvl w:ilvl="0">
      <w:start w:val="98"/>
      <w:numFmt w:val="decimal"/>
      <w:lvlText w:val="%1"/>
      <w:lvlJc w:val="left"/>
      <w:pPr>
        <w:ind w:left="1042" w:hanging="298"/>
      </w:pPr>
      <w:rPr>
        <w:spacing w:val="-2"/>
        <w:w w:val="100"/>
      </w:rPr>
    </w:lvl>
    <w:lvl w:ilvl="1">
      <w:numFmt w:val="bullet"/>
      <w:lvlText w:val="•"/>
      <w:lvlJc w:val="left"/>
      <w:pPr>
        <w:ind w:left="1982" w:hanging="298"/>
      </w:pPr>
    </w:lvl>
    <w:lvl w:ilvl="2">
      <w:numFmt w:val="bullet"/>
      <w:lvlText w:val="•"/>
      <w:lvlJc w:val="left"/>
      <w:pPr>
        <w:ind w:left="2924" w:hanging="298"/>
      </w:pPr>
    </w:lvl>
    <w:lvl w:ilvl="3">
      <w:numFmt w:val="bullet"/>
      <w:lvlText w:val="•"/>
      <w:lvlJc w:val="left"/>
      <w:pPr>
        <w:ind w:left="3867" w:hanging="298"/>
      </w:pPr>
    </w:lvl>
    <w:lvl w:ilvl="4">
      <w:numFmt w:val="bullet"/>
      <w:lvlText w:val="•"/>
      <w:lvlJc w:val="left"/>
      <w:pPr>
        <w:ind w:left="4809" w:hanging="298"/>
      </w:pPr>
    </w:lvl>
    <w:lvl w:ilvl="5">
      <w:numFmt w:val="bullet"/>
      <w:lvlText w:val="•"/>
      <w:lvlJc w:val="left"/>
      <w:pPr>
        <w:ind w:left="5752" w:hanging="298"/>
      </w:pPr>
    </w:lvl>
    <w:lvl w:ilvl="6">
      <w:numFmt w:val="bullet"/>
      <w:lvlText w:val="•"/>
      <w:lvlJc w:val="left"/>
      <w:pPr>
        <w:ind w:left="6694" w:hanging="298"/>
      </w:pPr>
    </w:lvl>
    <w:lvl w:ilvl="7">
      <w:numFmt w:val="bullet"/>
      <w:lvlText w:val="•"/>
      <w:lvlJc w:val="left"/>
      <w:pPr>
        <w:ind w:left="7636" w:hanging="298"/>
      </w:pPr>
    </w:lvl>
    <w:lvl w:ilvl="8">
      <w:numFmt w:val="bullet"/>
      <w:lvlText w:val="•"/>
      <w:lvlJc w:val="left"/>
      <w:pPr>
        <w:ind w:left="8579" w:hanging="298"/>
      </w:pPr>
    </w:lvl>
  </w:abstractNum>
  <w:abstractNum w:abstractNumId="1" w15:restartNumberingAfterBreak="0">
    <w:nsid w:val="03E10343"/>
    <w:multiLevelType w:val="hybridMultilevel"/>
    <w:tmpl w:val="60B0DB46"/>
    <w:lvl w:ilvl="0" w:tplc="E0607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B3323D1"/>
    <w:multiLevelType w:val="hybridMultilevel"/>
    <w:tmpl w:val="B43030DA"/>
    <w:lvl w:ilvl="0" w:tplc="2C56572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FB1DE6"/>
    <w:multiLevelType w:val="hybridMultilevel"/>
    <w:tmpl w:val="C96CDDB8"/>
    <w:lvl w:ilvl="0" w:tplc="8DA2EA08">
      <w:start w:val="1"/>
      <w:numFmt w:val="decimal"/>
      <w:lvlText w:val="%1."/>
      <w:lvlJc w:val="left"/>
      <w:pPr>
        <w:ind w:left="510" w:hanging="51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0BE4A1A"/>
    <w:multiLevelType w:val="hybridMultilevel"/>
    <w:tmpl w:val="C2DAD1BA"/>
    <w:lvl w:ilvl="0" w:tplc="8F7AA7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F43537"/>
    <w:multiLevelType w:val="hybridMultilevel"/>
    <w:tmpl w:val="C5AE2694"/>
    <w:lvl w:ilvl="0" w:tplc="AAD2A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5E347D"/>
    <w:multiLevelType w:val="hybridMultilevel"/>
    <w:tmpl w:val="CC98940A"/>
    <w:lvl w:ilvl="0" w:tplc="79EE1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6F370E6"/>
    <w:multiLevelType w:val="hybridMultilevel"/>
    <w:tmpl w:val="E3D29CB8"/>
    <w:lvl w:ilvl="0" w:tplc="58623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710F4A"/>
    <w:multiLevelType w:val="hybridMultilevel"/>
    <w:tmpl w:val="E902B4C8"/>
    <w:lvl w:ilvl="0" w:tplc="BED0E1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CE708DE"/>
    <w:multiLevelType w:val="multilevel"/>
    <w:tmpl w:val="C4D83E5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abstractNumId w:val="5"/>
  </w:num>
  <w:num w:numId="2">
    <w:abstractNumId w:val="19"/>
  </w:num>
  <w:num w:numId="3">
    <w:abstractNumId w:val="6"/>
  </w:num>
  <w:num w:numId="4">
    <w:abstractNumId w:val="8"/>
  </w:num>
  <w:num w:numId="5">
    <w:abstractNumId w:val="13"/>
  </w:num>
  <w:num w:numId="6">
    <w:abstractNumId w:val="12"/>
  </w:num>
  <w:num w:numId="7">
    <w:abstractNumId w:val="16"/>
  </w:num>
  <w:num w:numId="8">
    <w:abstractNumId w:val="14"/>
  </w:num>
  <w:num w:numId="9">
    <w:abstractNumId w:val="11"/>
  </w:num>
  <w:num w:numId="10">
    <w:abstractNumId w:val="1"/>
  </w:num>
  <w:num w:numId="11">
    <w:abstractNumId w:val="0"/>
  </w:num>
  <w:num w:numId="12">
    <w:abstractNumId w:val="7"/>
  </w:num>
  <w:num w:numId="13">
    <w:abstractNumId w:val="4"/>
  </w:num>
  <w:num w:numId="14">
    <w:abstractNumId w:val="2"/>
  </w:num>
  <w:num w:numId="15">
    <w:abstractNumId w:val="10"/>
  </w:num>
  <w:num w:numId="16">
    <w:abstractNumId w:val="18"/>
  </w:num>
  <w:num w:numId="17">
    <w:abstractNumId w:val="15"/>
  </w:num>
  <w:num w:numId="18">
    <w:abstractNumId w:val="9"/>
  </w:num>
  <w:num w:numId="19">
    <w:abstractNumId w:val="3"/>
  </w:num>
  <w:num w:numId="20">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C3E"/>
    <w:rsid w:val="0000114E"/>
    <w:rsid w:val="000013F6"/>
    <w:rsid w:val="00001C4C"/>
    <w:rsid w:val="00001CF5"/>
    <w:rsid w:val="00001D14"/>
    <w:rsid w:val="00001DD6"/>
    <w:rsid w:val="00002376"/>
    <w:rsid w:val="00002479"/>
    <w:rsid w:val="00003495"/>
    <w:rsid w:val="00003668"/>
    <w:rsid w:val="000037D2"/>
    <w:rsid w:val="0000486A"/>
    <w:rsid w:val="000049C3"/>
    <w:rsid w:val="00004BC1"/>
    <w:rsid w:val="00004DF0"/>
    <w:rsid w:val="00004ECA"/>
    <w:rsid w:val="00005278"/>
    <w:rsid w:val="00005D09"/>
    <w:rsid w:val="00005DCF"/>
    <w:rsid w:val="00005DFE"/>
    <w:rsid w:val="00006587"/>
    <w:rsid w:val="00006C12"/>
    <w:rsid w:val="0000747B"/>
    <w:rsid w:val="00007552"/>
    <w:rsid w:val="00007800"/>
    <w:rsid w:val="000079BC"/>
    <w:rsid w:val="00007BE0"/>
    <w:rsid w:val="00010433"/>
    <w:rsid w:val="000108EE"/>
    <w:rsid w:val="00010E78"/>
    <w:rsid w:val="00010EB7"/>
    <w:rsid w:val="000115E2"/>
    <w:rsid w:val="00011A8B"/>
    <w:rsid w:val="00011B44"/>
    <w:rsid w:val="00011B79"/>
    <w:rsid w:val="00011FC0"/>
    <w:rsid w:val="00012166"/>
    <w:rsid w:val="00012354"/>
    <w:rsid w:val="0001286D"/>
    <w:rsid w:val="0001295C"/>
    <w:rsid w:val="00012A5A"/>
    <w:rsid w:val="00012F4A"/>
    <w:rsid w:val="000135FC"/>
    <w:rsid w:val="00013F6F"/>
    <w:rsid w:val="000142A2"/>
    <w:rsid w:val="000142CD"/>
    <w:rsid w:val="00014553"/>
    <w:rsid w:val="00014B86"/>
    <w:rsid w:val="00015366"/>
    <w:rsid w:val="00015ADE"/>
    <w:rsid w:val="00015BEB"/>
    <w:rsid w:val="00015BF6"/>
    <w:rsid w:val="00015CF1"/>
    <w:rsid w:val="00015D87"/>
    <w:rsid w:val="0001630A"/>
    <w:rsid w:val="00016919"/>
    <w:rsid w:val="000169F4"/>
    <w:rsid w:val="00016EE1"/>
    <w:rsid w:val="0001792C"/>
    <w:rsid w:val="00020296"/>
    <w:rsid w:val="000202C6"/>
    <w:rsid w:val="00021032"/>
    <w:rsid w:val="00021426"/>
    <w:rsid w:val="00021D28"/>
    <w:rsid w:val="00021E72"/>
    <w:rsid w:val="00022124"/>
    <w:rsid w:val="000228E1"/>
    <w:rsid w:val="0002298A"/>
    <w:rsid w:val="00022A2E"/>
    <w:rsid w:val="00023445"/>
    <w:rsid w:val="0002365F"/>
    <w:rsid w:val="00023C66"/>
    <w:rsid w:val="00023E69"/>
    <w:rsid w:val="000246C9"/>
    <w:rsid w:val="00024A30"/>
    <w:rsid w:val="00024D01"/>
    <w:rsid w:val="00024DAF"/>
    <w:rsid w:val="0002506E"/>
    <w:rsid w:val="00025A2A"/>
    <w:rsid w:val="000262D6"/>
    <w:rsid w:val="00026795"/>
    <w:rsid w:val="0002688C"/>
    <w:rsid w:val="0002744A"/>
    <w:rsid w:val="00027932"/>
    <w:rsid w:val="000279C3"/>
    <w:rsid w:val="00030013"/>
    <w:rsid w:val="000304D7"/>
    <w:rsid w:val="00030C22"/>
    <w:rsid w:val="00030ED0"/>
    <w:rsid w:val="00031259"/>
    <w:rsid w:val="000320E1"/>
    <w:rsid w:val="00032883"/>
    <w:rsid w:val="00032A83"/>
    <w:rsid w:val="00032ED8"/>
    <w:rsid w:val="00033012"/>
    <w:rsid w:val="00033674"/>
    <w:rsid w:val="00033A77"/>
    <w:rsid w:val="00033CA0"/>
    <w:rsid w:val="00033D8E"/>
    <w:rsid w:val="00033FF4"/>
    <w:rsid w:val="000342A7"/>
    <w:rsid w:val="00034632"/>
    <w:rsid w:val="0003499F"/>
    <w:rsid w:val="00035287"/>
    <w:rsid w:val="00035507"/>
    <w:rsid w:val="00035F57"/>
    <w:rsid w:val="00036A64"/>
    <w:rsid w:val="00036E16"/>
    <w:rsid w:val="00036E8E"/>
    <w:rsid w:val="00037220"/>
    <w:rsid w:val="000375A8"/>
    <w:rsid w:val="000377C4"/>
    <w:rsid w:val="00040E0C"/>
    <w:rsid w:val="000410C5"/>
    <w:rsid w:val="000412D6"/>
    <w:rsid w:val="00041827"/>
    <w:rsid w:val="00042C6C"/>
    <w:rsid w:val="00042E96"/>
    <w:rsid w:val="00043131"/>
    <w:rsid w:val="00043EC5"/>
    <w:rsid w:val="00044219"/>
    <w:rsid w:val="00044275"/>
    <w:rsid w:val="000443BD"/>
    <w:rsid w:val="000448C8"/>
    <w:rsid w:val="00044A15"/>
    <w:rsid w:val="00044ECA"/>
    <w:rsid w:val="00045A7A"/>
    <w:rsid w:val="00045C26"/>
    <w:rsid w:val="0004625E"/>
    <w:rsid w:val="000463C0"/>
    <w:rsid w:val="00046C38"/>
    <w:rsid w:val="00046C73"/>
    <w:rsid w:val="00047447"/>
    <w:rsid w:val="00047B64"/>
    <w:rsid w:val="00047D25"/>
    <w:rsid w:val="0005044C"/>
    <w:rsid w:val="00050730"/>
    <w:rsid w:val="00050ECE"/>
    <w:rsid w:val="0005107A"/>
    <w:rsid w:val="00051166"/>
    <w:rsid w:val="000511AB"/>
    <w:rsid w:val="00051344"/>
    <w:rsid w:val="000517EE"/>
    <w:rsid w:val="00051A23"/>
    <w:rsid w:val="000520DF"/>
    <w:rsid w:val="000528E6"/>
    <w:rsid w:val="00052B9C"/>
    <w:rsid w:val="00052DC9"/>
    <w:rsid w:val="00052E5A"/>
    <w:rsid w:val="00053245"/>
    <w:rsid w:val="00053590"/>
    <w:rsid w:val="00053832"/>
    <w:rsid w:val="000538B6"/>
    <w:rsid w:val="00053C9E"/>
    <w:rsid w:val="00054B37"/>
    <w:rsid w:val="00054FBD"/>
    <w:rsid w:val="00055813"/>
    <w:rsid w:val="00055A32"/>
    <w:rsid w:val="00056326"/>
    <w:rsid w:val="000566A4"/>
    <w:rsid w:val="00056E74"/>
    <w:rsid w:val="000570CC"/>
    <w:rsid w:val="000571D3"/>
    <w:rsid w:val="000572B8"/>
    <w:rsid w:val="000573F0"/>
    <w:rsid w:val="00057640"/>
    <w:rsid w:val="00057A73"/>
    <w:rsid w:val="00057C6F"/>
    <w:rsid w:val="00061211"/>
    <w:rsid w:val="0006152F"/>
    <w:rsid w:val="000616D8"/>
    <w:rsid w:val="00061770"/>
    <w:rsid w:val="00061961"/>
    <w:rsid w:val="00061BAA"/>
    <w:rsid w:val="00061F45"/>
    <w:rsid w:val="000624D8"/>
    <w:rsid w:val="00062625"/>
    <w:rsid w:val="000629CF"/>
    <w:rsid w:val="00062AF1"/>
    <w:rsid w:val="00062D32"/>
    <w:rsid w:val="0006321F"/>
    <w:rsid w:val="0006364C"/>
    <w:rsid w:val="00064322"/>
    <w:rsid w:val="000647B4"/>
    <w:rsid w:val="000649BE"/>
    <w:rsid w:val="00064D5C"/>
    <w:rsid w:val="00064F1F"/>
    <w:rsid w:val="00065192"/>
    <w:rsid w:val="0006537F"/>
    <w:rsid w:val="00065A32"/>
    <w:rsid w:val="00065DF1"/>
    <w:rsid w:val="00066120"/>
    <w:rsid w:val="00066986"/>
    <w:rsid w:val="00066C04"/>
    <w:rsid w:val="0006732E"/>
    <w:rsid w:val="00067796"/>
    <w:rsid w:val="00067D5C"/>
    <w:rsid w:val="0007002F"/>
    <w:rsid w:val="0007026E"/>
    <w:rsid w:val="0007071C"/>
    <w:rsid w:val="00070C5D"/>
    <w:rsid w:val="000712AD"/>
    <w:rsid w:val="000718AF"/>
    <w:rsid w:val="00071E74"/>
    <w:rsid w:val="00071F23"/>
    <w:rsid w:val="00071FE3"/>
    <w:rsid w:val="0007200A"/>
    <w:rsid w:val="00072523"/>
    <w:rsid w:val="00072530"/>
    <w:rsid w:val="0007264A"/>
    <w:rsid w:val="0007281F"/>
    <w:rsid w:val="000729FA"/>
    <w:rsid w:val="00072CED"/>
    <w:rsid w:val="0007394E"/>
    <w:rsid w:val="00073B41"/>
    <w:rsid w:val="00073B5E"/>
    <w:rsid w:val="000740AF"/>
    <w:rsid w:val="00074560"/>
    <w:rsid w:val="00074C46"/>
    <w:rsid w:val="00074CDB"/>
    <w:rsid w:val="00075279"/>
    <w:rsid w:val="00076609"/>
    <w:rsid w:val="0007708E"/>
    <w:rsid w:val="00077B37"/>
    <w:rsid w:val="00077C7E"/>
    <w:rsid w:val="00077D14"/>
    <w:rsid w:val="00080238"/>
    <w:rsid w:val="000806BC"/>
    <w:rsid w:val="00080E73"/>
    <w:rsid w:val="000810AC"/>
    <w:rsid w:val="000811D2"/>
    <w:rsid w:val="00081287"/>
    <w:rsid w:val="00081293"/>
    <w:rsid w:val="000814F0"/>
    <w:rsid w:val="000818BF"/>
    <w:rsid w:val="000819AC"/>
    <w:rsid w:val="00082102"/>
    <w:rsid w:val="0008245F"/>
    <w:rsid w:val="00082601"/>
    <w:rsid w:val="00082B70"/>
    <w:rsid w:val="00083661"/>
    <w:rsid w:val="00083863"/>
    <w:rsid w:val="00084193"/>
    <w:rsid w:val="00084302"/>
    <w:rsid w:val="0008470C"/>
    <w:rsid w:val="00084BA7"/>
    <w:rsid w:val="00084D1B"/>
    <w:rsid w:val="00084F18"/>
    <w:rsid w:val="00085140"/>
    <w:rsid w:val="000856DE"/>
    <w:rsid w:val="00085B0F"/>
    <w:rsid w:val="00085CC7"/>
    <w:rsid w:val="000865B1"/>
    <w:rsid w:val="000867D6"/>
    <w:rsid w:val="00086915"/>
    <w:rsid w:val="0008701B"/>
    <w:rsid w:val="00087330"/>
    <w:rsid w:val="000876B9"/>
    <w:rsid w:val="00087836"/>
    <w:rsid w:val="00090222"/>
    <w:rsid w:val="0009027B"/>
    <w:rsid w:val="000917A6"/>
    <w:rsid w:val="0009189C"/>
    <w:rsid w:val="000918E6"/>
    <w:rsid w:val="0009197C"/>
    <w:rsid w:val="00091CC1"/>
    <w:rsid w:val="00091E85"/>
    <w:rsid w:val="00091FEB"/>
    <w:rsid w:val="0009222B"/>
    <w:rsid w:val="00092539"/>
    <w:rsid w:val="000926B5"/>
    <w:rsid w:val="00092761"/>
    <w:rsid w:val="00092779"/>
    <w:rsid w:val="00093E82"/>
    <w:rsid w:val="000942F8"/>
    <w:rsid w:val="0009643F"/>
    <w:rsid w:val="00096AAF"/>
    <w:rsid w:val="00097778"/>
    <w:rsid w:val="000A0909"/>
    <w:rsid w:val="000A0922"/>
    <w:rsid w:val="000A0AE7"/>
    <w:rsid w:val="000A1847"/>
    <w:rsid w:val="000A211A"/>
    <w:rsid w:val="000A21AC"/>
    <w:rsid w:val="000A22B3"/>
    <w:rsid w:val="000A22E6"/>
    <w:rsid w:val="000A2690"/>
    <w:rsid w:val="000A2746"/>
    <w:rsid w:val="000A2C77"/>
    <w:rsid w:val="000A3126"/>
    <w:rsid w:val="000A33E6"/>
    <w:rsid w:val="000A352F"/>
    <w:rsid w:val="000A375C"/>
    <w:rsid w:val="000A37D9"/>
    <w:rsid w:val="000A3941"/>
    <w:rsid w:val="000A46CF"/>
    <w:rsid w:val="000A4C57"/>
    <w:rsid w:val="000A4C7C"/>
    <w:rsid w:val="000A4EE0"/>
    <w:rsid w:val="000A5275"/>
    <w:rsid w:val="000A530C"/>
    <w:rsid w:val="000A5690"/>
    <w:rsid w:val="000A58DC"/>
    <w:rsid w:val="000A59C9"/>
    <w:rsid w:val="000A5BFD"/>
    <w:rsid w:val="000A5C79"/>
    <w:rsid w:val="000A5F84"/>
    <w:rsid w:val="000A6699"/>
    <w:rsid w:val="000A6AE2"/>
    <w:rsid w:val="000A6D9E"/>
    <w:rsid w:val="000A7226"/>
    <w:rsid w:val="000A76AA"/>
    <w:rsid w:val="000A77CB"/>
    <w:rsid w:val="000B03DE"/>
    <w:rsid w:val="000B04E5"/>
    <w:rsid w:val="000B09E3"/>
    <w:rsid w:val="000B13B6"/>
    <w:rsid w:val="000B1864"/>
    <w:rsid w:val="000B1A58"/>
    <w:rsid w:val="000B1BAA"/>
    <w:rsid w:val="000B1D7F"/>
    <w:rsid w:val="000B1DF4"/>
    <w:rsid w:val="000B1E35"/>
    <w:rsid w:val="000B22E7"/>
    <w:rsid w:val="000B235D"/>
    <w:rsid w:val="000B2E4A"/>
    <w:rsid w:val="000B31A4"/>
    <w:rsid w:val="000B31B0"/>
    <w:rsid w:val="000B3B75"/>
    <w:rsid w:val="000B4109"/>
    <w:rsid w:val="000B48D5"/>
    <w:rsid w:val="000B5666"/>
    <w:rsid w:val="000B576D"/>
    <w:rsid w:val="000B580A"/>
    <w:rsid w:val="000B595E"/>
    <w:rsid w:val="000B5A1D"/>
    <w:rsid w:val="000B5BAB"/>
    <w:rsid w:val="000B68CD"/>
    <w:rsid w:val="000B71FF"/>
    <w:rsid w:val="000B7F77"/>
    <w:rsid w:val="000C0776"/>
    <w:rsid w:val="000C07C1"/>
    <w:rsid w:val="000C08A4"/>
    <w:rsid w:val="000C0900"/>
    <w:rsid w:val="000C0AE5"/>
    <w:rsid w:val="000C106C"/>
    <w:rsid w:val="000C10AD"/>
    <w:rsid w:val="000C22FE"/>
    <w:rsid w:val="000C2BB0"/>
    <w:rsid w:val="000C2BD2"/>
    <w:rsid w:val="000C36B1"/>
    <w:rsid w:val="000C3F43"/>
    <w:rsid w:val="000C40E5"/>
    <w:rsid w:val="000C461A"/>
    <w:rsid w:val="000C461F"/>
    <w:rsid w:val="000C4AA6"/>
    <w:rsid w:val="000C4DF4"/>
    <w:rsid w:val="000C4FDA"/>
    <w:rsid w:val="000C51A4"/>
    <w:rsid w:val="000C5537"/>
    <w:rsid w:val="000C59F6"/>
    <w:rsid w:val="000C5C7F"/>
    <w:rsid w:val="000C5E22"/>
    <w:rsid w:val="000C6013"/>
    <w:rsid w:val="000C6B1A"/>
    <w:rsid w:val="000C6BD1"/>
    <w:rsid w:val="000C6C41"/>
    <w:rsid w:val="000C72CD"/>
    <w:rsid w:val="000D0007"/>
    <w:rsid w:val="000D0BEF"/>
    <w:rsid w:val="000D0C60"/>
    <w:rsid w:val="000D0CC8"/>
    <w:rsid w:val="000D1080"/>
    <w:rsid w:val="000D1141"/>
    <w:rsid w:val="000D226A"/>
    <w:rsid w:val="000D23B5"/>
    <w:rsid w:val="000D2FBE"/>
    <w:rsid w:val="000D3312"/>
    <w:rsid w:val="000D359B"/>
    <w:rsid w:val="000D3C94"/>
    <w:rsid w:val="000D3CFE"/>
    <w:rsid w:val="000D3F6D"/>
    <w:rsid w:val="000D4003"/>
    <w:rsid w:val="000D4890"/>
    <w:rsid w:val="000D49C2"/>
    <w:rsid w:val="000D4EB3"/>
    <w:rsid w:val="000D5320"/>
    <w:rsid w:val="000D5B0F"/>
    <w:rsid w:val="000D5C16"/>
    <w:rsid w:val="000D6329"/>
    <w:rsid w:val="000D77A5"/>
    <w:rsid w:val="000D77B1"/>
    <w:rsid w:val="000D7E6D"/>
    <w:rsid w:val="000E0D8B"/>
    <w:rsid w:val="000E0DF5"/>
    <w:rsid w:val="000E0E3A"/>
    <w:rsid w:val="000E0EEE"/>
    <w:rsid w:val="000E156B"/>
    <w:rsid w:val="000E18A9"/>
    <w:rsid w:val="000E1A5F"/>
    <w:rsid w:val="000E2136"/>
    <w:rsid w:val="000E2636"/>
    <w:rsid w:val="000E2693"/>
    <w:rsid w:val="000E285C"/>
    <w:rsid w:val="000E29A3"/>
    <w:rsid w:val="000E2BBD"/>
    <w:rsid w:val="000E2BD3"/>
    <w:rsid w:val="000E3B5B"/>
    <w:rsid w:val="000E4514"/>
    <w:rsid w:val="000E4752"/>
    <w:rsid w:val="000E4C31"/>
    <w:rsid w:val="000E4D33"/>
    <w:rsid w:val="000E4FCC"/>
    <w:rsid w:val="000E541A"/>
    <w:rsid w:val="000E54F8"/>
    <w:rsid w:val="000E5607"/>
    <w:rsid w:val="000E572B"/>
    <w:rsid w:val="000E5935"/>
    <w:rsid w:val="000E5A2C"/>
    <w:rsid w:val="000E5CAB"/>
    <w:rsid w:val="000E5DA0"/>
    <w:rsid w:val="000E603B"/>
    <w:rsid w:val="000E635A"/>
    <w:rsid w:val="000E63ED"/>
    <w:rsid w:val="000E6FFC"/>
    <w:rsid w:val="000E7FE5"/>
    <w:rsid w:val="000F03ED"/>
    <w:rsid w:val="000F1270"/>
    <w:rsid w:val="000F1329"/>
    <w:rsid w:val="000F18A2"/>
    <w:rsid w:val="000F1964"/>
    <w:rsid w:val="000F220F"/>
    <w:rsid w:val="000F27AF"/>
    <w:rsid w:val="000F2C46"/>
    <w:rsid w:val="000F316C"/>
    <w:rsid w:val="000F3197"/>
    <w:rsid w:val="000F34A4"/>
    <w:rsid w:val="000F355F"/>
    <w:rsid w:val="000F38BC"/>
    <w:rsid w:val="000F3A8B"/>
    <w:rsid w:val="000F3CA3"/>
    <w:rsid w:val="000F3E8D"/>
    <w:rsid w:val="000F3FA9"/>
    <w:rsid w:val="000F4652"/>
    <w:rsid w:val="000F4950"/>
    <w:rsid w:val="000F4E52"/>
    <w:rsid w:val="000F55F9"/>
    <w:rsid w:val="000F6478"/>
    <w:rsid w:val="000F6BDE"/>
    <w:rsid w:val="000F6C96"/>
    <w:rsid w:val="000F75DE"/>
    <w:rsid w:val="001004C4"/>
    <w:rsid w:val="00100629"/>
    <w:rsid w:val="00100C6B"/>
    <w:rsid w:val="00100F0D"/>
    <w:rsid w:val="0010178B"/>
    <w:rsid w:val="00101BAF"/>
    <w:rsid w:val="00102567"/>
    <w:rsid w:val="001028D2"/>
    <w:rsid w:val="00103000"/>
    <w:rsid w:val="00103451"/>
    <w:rsid w:val="00103949"/>
    <w:rsid w:val="00104AD7"/>
    <w:rsid w:val="00104B09"/>
    <w:rsid w:val="00104E33"/>
    <w:rsid w:val="001058CA"/>
    <w:rsid w:val="0010616A"/>
    <w:rsid w:val="001065A5"/>
    <w:rsid w:val="00106743"/>
    <w:rsid w:val="001070D2"/>
    <w:rsid w:val="001076B5"/>
    <w:rsid w:val="00107B03"/>
    <w:rsid w:val="001109C9"/>
    <w:rsid w:val="00110C06"/>
    <w:rsid w:val="00110CDD"/>
    <w:rsid w:val="00110F3E"/>
    <w:rsid w:val="001112C6"/>
    <w:rsid w:val="00111546"/>
    <w:rsid w:val="001117FE"/>
    <w:rsid w:val="00111BA5"/>
    <w:rsid w:val="00111ECA"/>
    <w:rsid w:val="0011201B"/>
    <w:rsid w:val="00112096"/>
    <w:rsid w:val="001129F4"/>
    <w:rsid w:val="00112A2F"/>
    <w:rsid w:val="00112E52"/>
    <w:rsid w:val="0011333A"/>
    <w:rsid w:val="00113545"/>
    <w:rsid w:val="00113600"/>
    <w:rsid w:val="00113A73"/>
    <w:rsid w:val="00113CF3"/>
    <w:rsid w:val="00113CF7"/>
    <w:rsid w:val="001142EA"/>
    <w:rsid w:val="00114362"/>
    <w:rsid w:val="00114563"/>
    <w:rsid w:val="00114579"/>
    <w:rsid w:val="00114636"/>
    <w:rsid w:val="00114858"/>
    <w:rsid w:val="00114C57"/>
    <w:rsid w:val="0011509A"/>
    <w:rsid w:val="001155A6"/>
    <w:rsid w:val="00115BD7"/>
    <w:rsid w:val="001168A4"/>
    <w:rsid w:val="00116C48"/>
    <w:rsid w:val="0011713C"/>
    <w:rsid w:val="0011741E"/>
    <w:rsid w:val="00117BDC"/>
    <w:rsid w:val="00117C45"/>
    <w:rsid w:val="001200B6"/>
    <w:rsid w:val="0012047E"/>
    <w:rsid w:val="00120B27"/>
    <w:rsid w:val="00120B2F"/>
    <w:rsid w:val="00120C7E"/>
    <w:rsid w:val="00120CA0"/>
    <w:rsid w:val="00121433"/>
    <w:rsid w:val="001217F1"/>
    <w:rsid w:val="0012185D"/>
    <w:rsid w:val="00122514"/>
    <w:rsid w:val="00123021"/>
    <w:rsid w:val="00123130"/>
    <w:rsid w:val="0012331C"/>
    <w:rsid w:val="00123684"/>
    <w:rsid w:val="00123B18"/>
    <w:rsid w:val="00123C03"/>
    <w:rsid w:val="00123DC1"/>
    <w:rsid w:val="00124071"/>
    <w:rsid w:val="00124142"/>
    <w:rsid w:val="00124201"/>
    <w:rsid w:val="00124418"/>
    <w:rsid w:val="001245C5"/>
    <w:rsid w:val="00124BD5"/>
    <w:rsid w:val="00124EAC"/>
    <w:rsid w:val="00124F92"/>
    <w:rsid w:val="001252AB"/>
    <w:rsid w:val="00125A48"/>
    <w:rsid w:val="00125F55"/>
    <w:rsid w:val="00126477"/>
    <w:rsid w:val="001264D1"/>
    <w:rsid w:val="0012667F"/>
    <w:rsid w:val="00126C73"/>
    <w:rsid w:val="00127A5C"/>
    <w:rsid w:val="00127B83"/>
    <w:rsid w:val="00127C7E"/>
    <w:rsid w:val="00130225"/>
    <w:rsid w:val="0013058D"/>
    <w:rsid w:val="00130617"/>
    <w:rsid w:val="0013061A"/>
    <w:rsid w:val="00130672"/>
    <w:rsid w:val="001306F9"/>
    <w:rsid w:val="001308D3"/>
    <w:rsid w:val="001309E4"/>
    <w:rsid w:val="00130A78"/>
    <w:rsid w:val="00130EE6"/>
    <w:rsid w:val="001311E7"/>
    <w:rsid w:val="001313C0"/>
    <w:rsid w:val="001316A8"/>
    <w:rsid w:val="00131993"/>
    <w:rsid w:val="00132001"/>
    <w:rsid w:val="001320B4"/>
    <w:rsid w:val="00132899"/>
    <w:rsid w:val="001328A3"/>
    <w:rsid w:val="00132AF0"/>
    <w:rsid w:val="00133120"/>
    <w:rsid w:val="00133401"/>
    <w:rsid w:val="00133670"/>
    <w:rsid w:val="00133CCE"/>
    <w:rsid w:val="00133D83"/>
    <w:rsid w:val="00133E21"/>
    <w:rsid w:val="001343E8"/>
    <w:rsid w:val="00134424"/>
    <w:rsid w:val="00134B7E"/>
    <w:rsid w:val="00135083"/>
    <w:rsid w:val="00135182"/>
    <w:rsid w:val="001355B8"/>
    <w:rsid w:val="00135A47"/>
    <w:rsid w:val="00136B6E"/>
    <w:rsid w:val="00136C61"/>
    <w:rsid w:val="00136DBA"/>
    <w:rsid w:val="00136FCB"/>
    <w:rsid w:val="00137068"/>
    <w:rsid w:val="00137A77"/>
    <w:rsid w:val="00137DC4"/>
    <w:rsid w:val="001406B9"/>
    <w:rsid w:val="00140AF8"/>
    <w:rsid w:val="00140AFB"/>
    <w:rsid w:val="00140DFD"/>
    <w:rsid w:val="0014112E"/>
    <w:rsid w:val="001414A9"/>
    <w:rsid w:val="00142414"/>
    <w:rsid w:val="00142685"/>
    <w:rsid w:val="00142D46"/>
    <w:rsid w:val="001440F3"/>
    <w:rsid w:val="001443E7"/>
    <w:rsid w:val="00145006"/>
    <w:rsid w:val="00145418"/>
    <w:rsid w:val="00145B05"/>
    <w:rsid w:val="00146327"/>
    <w:rsid w:val="001465DB"/>
    <w:rsid w:val="00146AB6"/>
    <w:rsid w:val="00146FF5"/>
    <w:rsid w:val="00147243"/>
    <w:rsid w:val="001476C1"/>
    <w:rsid w:val="00147720"/>
    <w:rsid w:val="00147BE7"/>
    <w:rsid w:val="00147E3E"/>
    <w:rsid w:val="00150098"/>
    <w:rsid w:val="00150864"/>
    <w:rsid w:val="00150FDF"/>
    <w:rsid w:val="00151414"/>
    <w:rsid w:val="001516C7"/>
    <w:rsid w:val="0015223E"/>
    <w:rsid w:val="00152691"/>
    <w:rsid w:val="001529B7"/>
    <w:rsid w:val="00152A36"/>
    <w:rsid w:val="00152A83"/>
    <w:rsid w:val="00152F36"/>
    <w:rsid w:val="00153932"/>
    <w:rsid w:val="001539AF"/>
    <w:rsid w:val="001543F0"/>
    <w:rsid w:val="00154ED2"/>
    <w:rsid w:val="00155556"/>
    <w:rsid w:val="00155663"/>
    <w:rsid w:val="001556F3"/>
    <w:rsid w:val="0015571C"/>
    <w:rsid w:val="00155D57"/>
    <w:rsid w:val="001568DC"/>
    <w:rsid w:val="00157CFA"/>
    <w:rsid w:val="00157F47"/>
    <w:rsid w:val="00160175"/>
    <w:rsid w:val="001605A8"/>
    <w:rsid w:val="00160656"/>
    <w:rsid w:val="00160678"/>
    <w:rsid w:val="001607D7"/>
    <w:rsid w:val="001609DA"/>
    <w:rsid w:val="00161605"/>
    <w:rsid w:val="00161755"/>
    <w:rsid w:val="00161F53"/>
    <w:rsid w:val="00161F58"/>
    <w:rsid w:val="001626D3"/>
    <w:rsid w:val="00162D30"/>
    <w:rsid w:val="00162D36"/>
    <w:rsid w:val="00162DFA"/>
    <w:rsid w:val="001633D0"/>
    <w:rsid w:val="0016374D"/>
    <w:rsid w:val="00163C46"/>
    <w:rsid w:val="00164281"/>
    <w:rsid w:val="00164300"/>
    <w:rsid w:val="001649BC"/>
    <w:rsid w:val="0016518F"/>
    <w:rsid w:val="0016561E"/>
    <w:rsid w:val="00165CF9"/>
    <w:rsid w:val="001665EB"/>
    <w:rsid w:val="00166933"/>
    <w:rsid w:val="00166FAF"/>
    <w:rsid w:val="00167507"/>
    <w:rsid w:val="001702C3"/>
    <w:rsid w:val="001706CD"/>
    <w:rsid w:val="00170A11"/>
    <w:rsid w:val="00170DB8"/>
    <w:rsid w:val="00170F14"/>
    <w:rsid w:val="001713D5"/>
    <w:rsid w:val="001713E0"/>
    <w:rsid w:val="00171493"/>
    <w:rsid w:val="00171751"/>
    <w:rsid w:val="0017210F"/>
    <w:rsid w:val="0017213E"/>
    <w:rsid w:val="0017259F"/>
    <w:rsid w:val="00172C97"/>
    <w:rsid w:val="00173152"/>
    <w:rsid w:val="00173226"/>
    <w:rsid w:val="001738B5"/>
    <w:rsid w:val="0017443B"/>
    <w:rsid w:val="0017491C"/>
    <w:rsid w:val="00175091"/>
    <w:rsid w:val="001754BC"/>
    <w:rsid w:val="001757D3"/>
    <w:rsid w:val="00175802"/>
    <w:rsid w:val="00175AE6"/>
    <w:rsid w:val="00176741"/>
    <w:rsid w:val="00176EAA"/>
    <w:rsid w:val="001776E8"/>
    <w:rsid w:val="00177931"/>
    <w:rsid w:val="00177ABA"/>
    <w:rsid w:val="00177D4A"/>
    <w:rsid w:val="00177D99"/>
    <w:rsid w:val="001800B2"/>
    <w:rsid w:val="00180266"/>
    <w:rsid w:val="00180592"/>
    <w:rsid w:val="001809AB"/>
    <w:rsid w:val="00180B87"/>
    <w:rsid w:val="00180F7E"/>
    <w:rsid w:val="00180F8C"/>
    <w:rsid w:val="00181341"/>
    <w:rsid w:val="00181F34"/>
    <w:rsid w:val="0018216D"/>
    <w:rsid w:val="00182891"/>
    <w:rsid w:val="00182B5F"/>
    <w:rsid w:val="00182DF6"/>
    <w:rsid w:val="00183367"/>
    <w:rsid w:val="00183D27"/>
    <w:rsid w:val="00184125"/>
    <w:rsid w:val="0018572D"/>
    <w:rsid w:val="00185BA4"/>
    <w:rsid w:val="00185FA5"/>
    <w:rsid w:val="00186450"/>
    <w:rsid w:val="001867A3"/>
    <w:rsid w:val="00186C13"/>
    <w:rsid w:val="00186E35"/>
    <w:rsid w:val="001879C2"/>
    <w:rsid w:val="001905FD"/>
    <w:rsid w:val="00190CBF"/>
    <w:rsid w:val="00190FF7"/>
    <w:rsid w:val="0019136F"/>
    <w:rsid w:val="001913D1"/>
    <w:rsid w:val="001918D3"/>
    <w:rsid w:val="0019195D"/>
    <w:rsid w:val="00191CA4"/>
    <w:rsid w:val="00191CDA"/>
    <w:rsid w:val="00191EDB"/>
    <w:rsid w:val="00193131"/>
    <w:rsid w:val="0019313B"/>
    <w:rsid w:val="0019338F"/>
    <w:rsid w:val="001933A6"/>
    <w:rsid w:val="001938FE"/>
    <w:rsid w:val="00193B23"/>
    <w:rsid w:val="00193B6D"/>
    <w:rsid w:val="00193D97"/>
    <w:rsid w:val="00194922"/>
    <w:rsid w:val="00194BEA"/>
    <w:rsid w:val="00194BEE"/>
    <w:rsid w:val="00194C32"/>
    <w:rsid w:val="00194E4A"/>
    <w:rsid w:val="00194F6C"/>
    <w:rsid w:val="0019552F"/>
    <w:rsid w:val="00195605"/>
    <w:rsid w:val="0019572A"/>
    <w:rsid w:val="00196400"/>
    <w:rsid w:val="001965BD"/>
    <w:rsid w:val="00196601"/>
    <w:rsid w:val="00197192"/>
    <w:rsid w:val="00197AC6"/>
    <w:rsid w:val="00197C6E"/>
    <w:rsid w:val="001A0036"/>
    <w:rsid w:val="001A099C"/>
    <w:rsid w:val="001A1123"/>
    <w:rsid w:val="001A140D"/>
    <w:rsid w:val="001A19B0"/>
    <w:rsid w:val="001A1A2D"/>
    <w:rsid w:val="001A25FD"/>
    <w:rsid w:val="001A2641"/>
    <w:rsid w:val="001A27F7"/>
    <w:rsid w:val="001A2DD5"/>
    <w:rsid w:val="001A303B"/>
    <w:rsid w:val="001A325A"/>
    <w:rsid w:val="001A33DF"/>
    <w:rsid w:val="001A3477"/>
    <w:rsid w:val="001A34EA"/>
    <w:rsid w:val="001A3A55"/>
    <w:rsid w:val="001A3D8E"/>
    <w:rsid w:val="001A40B5"/>
    <w:rsid w:val="001A4781"/>
    <w:rsid w:val="001A4CCE"/>
    <w:rsid w:val="001A4D7E"/>
    <w:rsid w:val="001A4E0E"/>
    <w:rsid w:val="001A53D2"/>
    <w:rsid w:val="001A62B6"/>
    <w:rsid w:val="001A6576"/>
    <w:rsid w:val="001A67F7"/>
    <w:rsid w:val="001A68EE"/>
    <w:rsid w:val="001A711F"/>
    <w:rsid w:val="001B0637"/>
    <w:rsid w:val="001B1296"/>
    <w:rsid w:val="001B14FF"/>
    <w:rsid w:val="001B19C5"/>
    <w:rsid w:val="001B1C8D"/>
    <w:rsid w:val="001B1D43"/>
    <w:rsid w:val="001B1EDD"/>
    <w:rsid w:val="001B3293"/>
    <w:rsid w:val="001B356B"/>
    <w:rsid w:val="001B386B"/>
    <w:rsid w:val="001B3874"/>
    <w:rsid w:val="001B3BCA"/>
    <w:rsid w:val="001B45E3"/>
    <w:rsid w:val="001B461C"/>
    <w:rsid w:val="001B4957"/>
    <w:rsid w:val="001B502F"/>
    <w:rsid w:val="001B5159"/>
    <w:rsid w:val="001B5169"/>
    <w:rsid w:val="001B5652"/>
    <w:rsid w:val="001B69F1"/>
    <w:rsid w:val="001B6D6B"/>
    <w:rsid w:val="001B6D8E"/>
    <w:rsid w:val="001B72BF"/>
    <w:rsid w:val="001B789D"/>
    <w:rsid w:val="001B7A48"/>
    <w:rsid w:val="001B7B3A"/>
    <w:rsid w:val="001B7C21"/>
    <w:rsid w:val="001B7C50"/>
    <w:rsid w:val="001B7FE0"/>
    <w:rsid w:val="001C00A7"/>
    <w:rsid w:val="001C0B3A"/>
    <w:rsid w:val="001C1526"/>
    <w:rsid w:val="001C1F78"/>
    <w:rsid w:val="001C20EE"/>
    <w:rsid w:val="001C2616"/>
    <w:rsid w:val="001C2EE4"/>
    <w:rsid w:val="001C3377"/>
    <w:rsid w:val="001C38A2"/>
    <w:rsid w:val="001C3936"/>
    <w:rsid w:val="001C4A75"/>
    <w:rsid w:val="001C5132"/>
    <w:rsid w:val="001C55A4"/>
    <w:rsid w:val="001C5BA7"/>
    <w:rsid w:val="001C6008"/>
    <w:rsid w:val="001C6312"/>
    <w:rsid w:val="001C68ED"/>
    <w:rsid w:val="001C7002"/>
    <w:rsid w:val="001C7340"/>
    <w:rsid w:val="001C75A2"/>
    <w:rsid w:val="001D022A"/>
    <w:rsid w:val="001D1294"/>
    <w:rsid w:val="001D14A3"/>
    <w:rsid w:val="001D17C3"/>
    <w:rsid w:val="001D1B44"/>
    <w:rsid w:val="001D1EB5"/>
    <w:rsid w:val="001D223E"/>
    <w:rsid w:val="001D24C3"/>
    <w:rsid w:val="001D2679"/>
    <w:rsid w:val="001D2C96"/>
    <w:rsid w:val="001D2CB1"/>
    <w:rsid w:val="001D371A"/>
    <w:rsid w:val="001D3E21"/>
    <w:rsid w:val="001D42EF"/>
    <w:rsid w:val="001D43C8"/>
    <w:rsid w:val="001D455E"/>
    <w:rsid w:val="001D4B2E"/>
    <w:rsid w:val="001D4D0D"/>
    <w:rsid w:val="001D4E8E"/>
    <w:rsid w:val="001D4F2A"/>
    <w:rsid w:val="001D5226"/>
    <w:rsid w:val="001D5575"/>
    <w:rsid w:val="001D579A"/>
    <w:rsid w:val="001D5A71"/>
    <w:rsid w:val="001D5B1C"/>
    <w:rsid w:val="001D5FD2"/>
    <w:rsid w:val="001D676A"/>
    <w:rsid w:val="001D6EE8"/>
    <w:rsid w:val="001D731C"/>
    <w:rsid w:val="001D7E58"/>
    <w:rsid w:val="001D7F03"/>
    <w:rsid w:val="001E01ED"/>
    <w:rsid w:val="001E079C"/>
    <w:rsid w:val="001E0F61"/>
    <w:rsid w:val="001E1009"/>
    <w:rsid w:val="001E1611"/>
    <w:rsid w:val="001E1772"/>
    <w:rsid w:val="001E1953"/>
    <w:rsid w:val="001E249D"/>
    <w:rsid w:val="001E26E7"/>
    <w:rsid w:val="001E2881"/>
    <w:rsid w:val="001E2AC9"/>
    <w:rsid w:val="001E2D3C"/>
    <w:rsid w:val="001E34AB"/>
    <w:rsid w:val="001E3916"/>
    <w:rsid w:val="001E3AD5"/>
    <w:rsid w:val="001E48F4"/>
    <w:rsid w:val="001E4953"/>
    <w:rsid w:val="001E4B65"/>
    <w:rsid w:val="001E4B6F"/>
    <w:rsid w:val="001E4F66"/>
    <w:rsid w:val="001E5434"/>
    <w:rsid w:val="001E5605"/>
    <w:rsid w:val="001E5AD6"/>
    <w:rsid w:val="001E5DA0"/>
    <w:rsid w:val="001E63CA"/>
    <w:rsid w:val="001E6A68"/>
    <w:rsid w:val="001E7440"/>
    <w:rsid w:val="001E761B"/>
    <w:rsid w:val="001E7991"/>
    <w:rsid w:val="001F04C8"/>
    <w:rsid w:val="001F0779"/>
    <w:rsid w:val="001F0D5F"/>
    <w:rsid w:val="001F145F"/>
    <w:rsid w:val="001F1544"/>
    <w:rsid w:val="001F1684"/>
    <w:rsid w:val="001F211C"/>
    <w:rsid w:val="001F2A40"/>
    <w:rsid w:val="001F2D78"/>
    <w:rsid w:val="001F326A"/>
    <w:rsid w:val="001F3818"/>
    <w:rsid w:val="001F3922"/>
    <w:rsid w:val="001F4602"/>
    <w:rsid w:val="001F4811"/>
    <w:rsid w:val="001F4A5B"/>
    <w:rsid w:val="001F4E91"/>
    <w:rsid w:val="001F52DA"/>
    <w:rsid w:val="001F539A"/>
    <w:rsid w:val="001F57DD"/>
    <w:rsid w:val="001F5B33"/>
    <w:rsid w:val="001F5BE5"/>
    <w:rsid w:val="001F5DEB"/>
    <w:rsid w:val="001F60ED"/>
    <w:rsid w:val="001F65A7"/>
    <w:rsid w:val="001F6955"/>
    <w:rsid w:val="001F6C54"/>
    <w:rsid w:val="001F7416"/>
    <w:rsid w:val="001F79C1"/>
    <w:rsid w:val="001F7DEF"/>
    <w:rsid w:val="001F7DF4"/>
    <w:rsid w:val="001F7FB3"/>
    <w:rsid w:val="00200010"/>
    <w:rsid w:val="00200560"/>
    <w:rsid w:val="0020066F"/>
    <w:rsid w:val="00200E8D"/>
    <w:rsid w:val="002013C1"/>
    <w:rsid w:val="0020177D"/>
    <w:rsid w:val="0020215F"/>
    <w:rsid w:val="00202489"/>
    <w:rsid w:val="0020248F"/>
    <w:rsid w:val="002025A3"/>
    <w:rsid w:val="00202AFB"/>
    <w:rsid w:val="00202DD7"/>
    <w:rsid w:val="00203090"/>
    <w:rsid w:val="00203793"/>
    <w:rsid w:val="002040CC"/>
    <w:rsid w:val="00204579"/>
    <w:rsid w:val="0020495F"/>
    <w:rsid w:val="00204B31"/>
    <w:rsid w:val="00204E24"/>
    <w:rsid w:val="00204FFF"/>
    <w:rsid w:val="00205056"/>
    <w:rsid w:val="0020542E"/>
    <w:rsid w:val="00205536"/>
    <w:rsid w:val="00205553"/>
    <w:rsid w:val="00207A86"/>
    <w:rsid w:val="00207CEE"/>
    <w:rsid w:val="00207D7A"/>
    <w:rsid w:val="00207FE3"/>
    <w:rsid w:val="002111CB"/>
    <w:rsid w:val="002115E6"/>
    <w:rsid w:val="00211B22"/>
    <w:rsid w:val="00211D05"/>
    <w:rsid w:val="00212342"/>
    <w:rsid w:val="002124C1"/>
    <w:rsid w:val="00212577"/>
    <w:rsid w:val="00212607"/>
    <w:rsid w:val="002131F4"/>
    <w:rsid w:val="002132B2"/>
    <w:rsid w:val="00214143"/>
    <w:rsid w:val="00214C82"/>
    <w:rsid w:val="00215171"/>
    <w:rsid w:val="002153F9"/>
    <w:rsid w:val="0021546D"/>
    <w:rsid w:val="00215609"/>
    <w:rsid w:val="00215629"/>
    <w:rsid w:val="00215BC0"/>
    <w:rsid w:val="002163E7"/>
    <w:rsid w:val="00216678"/>
    <w:rsid w:val="00216AED"/>
    <w:rsid w:val="00216E44"/>
    <w:rsid w:val="0021704F"/>
    <w:rsid w:val="00217431"/>
    <w:rsid w:val="00217898"/>
    <w:rsid w:val="00217D15"/>
    <w:rsid w:val="00220C2B"/>
    <w:rsid w:val="00220D88"/>
    <w:rsid w:val="00220F36"/>
    <w:rsid w:val="00221DF2"/>
    <w:rsid w:val="002224DA"/>
    <w:rsid w:val="00222E6E"/>
    <w:rsid w:val="002237A2"/>
    <w:rsid w:val="00223C0E"/>
    <w:rsid w:val="00223D61"/>
    <w:rsid w:val="002249FD"/>
    <w:rsid w:val="00224E0C"/>
    <w:rsid w:val="0022568F"/>
    <w:rsid w:val="00226498"/>
    <w:rsid w:val="00226AE6"/>
    <w:rsid w:val="00227408"/>
    <w:rsid w:val="0022756E"/>
    <w:rsid w:val="00227688"/>
    <w:rsid w:val="002279E1"/>
    <w:rsid w:val="0023013F"/>
    <w:rsid w:val="002308A2"/>
    <w:rsid w:val="0023094C"/>
    <w:rsid w:val="00230DA8"/>
    <w:rsid w:val="00230EE0"/>
    <w:rsid w:val="0023179E"/>
    <w:rsid w:val="00231C4F"/>
    <w:rsid w:val="00231CD5"/>
    <w:rsid w:val="00232297"/>
    <w:rsid w:val="002326DD"/>
    <w:rsid w:val="002329DE"/>
    <w:rsid w:val="00232B00"/>
    <w:rsid w:val="00232E5D"/>
    <w:rsid w:val="002331CC"/>
    <w:rsid w:val="0023377B"/>
    <w:rsid w:val="002339DA"/>
    <w:rsid w:val="00233AE2"/>
    <w:rsid w:val="00233F6A"/>
    <w:rsid w:val="002344E5"/>
    <w:rsid w:val="00234778"/>
    <w:rsid w:val="0023477F"/>
    <w:rsid w:val="0023482D"/>
    <w:rsid w:val="00234842"/>
    <w:rsid w:val="00234D43"/>
    <w:rsid w:val="00234D6C"/>
    <w:rsid w:val="00234F73"/>
    <w:rsid w:val="00235CB2"/>
    <w:rsid w:val="0023680D"/>
    <w:rsid w:val="00236922"/>
    <w:rsid w:val="00236BA3"/>
    <w:rsid w:val="00236F2C"/>
    <w:rsid w:val="002371C8"/>
    <w:rsid w:val="00237622"/>
    <w:rsid w:val="00237B57"/>
    <w:rsid w:val="00237F65"/>
    <w:rsid w:val="00240239"/>
    <w:rsid w:val="002408FC"/>
    <w:rsid w:val="00241470"/>
    <w:rsid w:val="002417C9"/>
    <w:rsid w:val="002419AA"/>
    <w:rsid w:val="002428C0"/>
    <w:rsid w:val="00242D90"/>
    <w:rsid w:val="00242FA1"/>
    <w:rsid w:val="00242FB3"/>
    <w:rsid w:val="0024330D"/>
    <w:rsid w:val="002433D2"/>
    <w:rsid w:val="0024380B"/>
    <w:rsid w:val="00243C1C"/>
    <w:rsid w:val="002448D5"/>
    <w:rsid w:val="00245961"/>
    <w:rsid w:val="00245C41"/>
    <w:rsid w:val="002461C2"/>
    <w:rsid w:val="00246913"/>
    <w:rsid w:val="002469C5"/>
    <w:rsid w:val="002469EF"/>
    <w:rsid w:val="00246D70"/>
    <w:rsid w:val="002470E8"/>
    <w:rsid w:val="00247176"/>
    <w:rsid w:val="00247331"/>
    <w:rsid w:val="0024741C"/>
    <w:rsid w:val="002474A0"/>
    <w:rsid w:val="00247709"/>
    <w:rsid w:val="002479E5"/>
    <w:rsid w:val="00247DA2"/>
    <w:rsid w:val="00250234"/>
    <w:rsid w:val="00250578"/>
    <w:rsid w:val="002512A7"/>
    <w:rsid w:val="00251850"/>
    <w:rsid w:val="00251958"/>
    <w:rsid w:val="00251EBA"/>
    <w:rsid w:val="00251FE6"/>
    <w:rsid w:val="00252178"/>
    <w:rsid w:val="00252B2B"/>
    <w:rsid w:val="00252F01"/>
    <w:rsid w:val="00253BC4"/>
    <w:rsid w:val="00254298"/>
    <w:rsid w:val="00254702"/>
    <w:rsid w:val="002551A1"/>
    <w:rsid w:val="00255727"/>
    <w:rsid w:val="0025629B"/>
    <w:rsid w:val="0025635A"/>
    <w:rsid w:val="00256917"/>
    <w:rsid w:val="00256BFB"/>
    <w:rsid w:val="00256FA6"/>
    <w:rsid w:val="0025711D"/>
    <w:rsid w:val="00257916"/>
    <w:rsid w:val="00257996"/>
    <w:rsid w:val="00257B9E"/>
    <w:rsid w:val="00257E1B"/>
    <w:rsid w:val="00260A3C"/>
    <w:rsid w:val="00260B73"/>
    <w:rsid w:val="00261C19"/>
    <w:rsid w:val="00261C45"/>
    <w:rsid w:val="00261D17"/>
    <w:rsid w:val="00261F31"/>
    <w:rsid w:val="0026247A"/>
    <w:rsid w:val="0026298A"/>
    <w:rsid w:val="00262CB3"/>
    <w:rsid w:val="00262F95"/>
    <w:rsid w:val="0026348E"/>
    <w:rsid w:val="00263EBB"/>
    <w:rsid w:val="00263ED3"/>
    <w:rsid w:val="00264030"/>
    <w:rsid w:val="0026407C"/>
    <w:rsid w:val="00264635"/>
    <w:rsid w:val="00264D22"/>
    <w:rsid w:val="002650BD"/>
    <w:rsid w:val="002655B8"/>
    <w:rsid w:val="00265961"/>
    <w:rsid w:val="002660A6"/>
    <w:rsid w:val="00266E98"/>
    <w:rsid w:val="002670E4"/>
    <w:rsid w:val="0026765A"/>
    <w:rsid w:val="00267CBE"/>
    <w:rsid w:val="00267E18"/>
    <w:rsid w:val="00267F48"/>
    <w:rsid w:val="00267FB9"/>
    <w:rsid w:val="0027019C"/>
    <w:rsid w:val="00270A45"/>
    <w:rsid w:val="00270F98"/>
    <w:rsid w:val="00271280"/>
    <w:rsid w:val="002717B3"/>
    <w:rsid w:val="00271B1A"/>
    <w:rsid w:val="002720C0"/>
    <w:rsid w:val="0027247E"/>
    <w:rsid w:val="0027287E"/>
    <w:rsid w:val="00272886"/>
    <w:rsid w:val="00272AA2"/>
    <w:rsid w:val="0027316F"/>
    <w:rsid w:val="00273C4D"/>
    <w:rsid w:val="00273CBB"/>
    <w:rsid w:val="0027414D"/>
    <w:rsid w:val="00274424"/>
    <w:rsid w:val="00274701"/>
    <w:rsid w:val="00274A9C"/>
    <w:rsid w:val="00275343"/>
    <w:rsid w:val="0027581F"/>
    <w:rsid w:val="00275F3C"/>
    <w:rsid w:val="00275F50"/>
    <w:rsid w:val="00276003"/>
    <w:rsid w:val="00276580"/>
    <w:rsid w:val="0027672D"/>
    <w:rsid w:val="00276854"/>
    <w:rsid w:val="002769CC"/>
    <w:rsid w:val="00276ACB"/>
    <w:rsid w:val="00276B99"/>
    <w:rsid w:val="0027761F"/>
    <w:rsid w:val="002776E6"/>
    <w:rsid w:val="00277CEF"/>
    <w:rsid w:val="00280076"/>
    <w:rsid w:val="0028026A"/>
    <w:rsid w:val="002812D7"/>
    <w:rsid w:val="00281728"/>
    <w:rsid w:val="002819FA"/>
    <w:rsid w:val="00281FF5"/>
    <w:rsid w:val="0028306E"/>
    <w:rsid w:val="002831B5"/>
    <w:rsid w:val="0028349B"/>
    <w:rsid w:val="0028358D"/>
    <w:rsid w:val="002836DA"/>
    <w:rsid w:val="00283EA3"/>
    <w:rsid w:val="00283F38"/>
    <w:rsid w:val="00284989"/>
    <w:rsid w:val="00285145"/>
    <w:rsid w:val="00285185"/>
    <w:rsid w:val="0028526F"/>
    <w:rsid w:val="0028590A"/>
    <w:rsid w:val="00285E3B"/>
    <w:rsid w:val="00286264"/>
    <w:rsid w:val="002869EA"/>
    <w:rsid w:val="00287130"/>
    <w:rsid w:val="00287EA8"/>
    <w:rsid w:val="0029005E"/>
    <w:rsid w:val="00290084"/>
    <w:rsid w:val="0029112F"/>
    <w:rsid w:val="00291BBD"/>
    <w:rsid w:val="00292198"/>
    <w:rsid w:val="002923BC"/>
    <w:rsid w:val="002923E0"/>
    <w:rsid w:val="00292423"/>
    <w:rsid w:val="00292B20"/>
    <w:rsid w:val="00293089"/>
    <w:rsid w:val="0029315B"/>
    <w:rsid w:val="00293224"/>
    <w:rsid w:val="00293446"/>
    <w:rsid w:val="0029382E"/>
    <w:rsid w:val="00294030"/>
    <w:rsid w:val="00294283"/>
    <w:rsid w:val="00294477"/>
    <w:rsid w:val="0029462C"/>
    <w:rsid w:val="00294A67"/>
    <w:rsid w:val="00295409"/>
    <w:rsid w:val="00295425"/>
    <w:rsid w:val="002956E8"/>
    <w:rsid w:val="002959C3"/>
    <w:rsid w:val="00295A83"/>
    <w:rsid w:val="00295CF8"/>
    <w:rsid w:val="00296146"/>
    <w:rsid w:val="002961B9"/>
    <w:rsid w:val="0029664A"/>
    <w:rsid w:val="00296AB1"/>
    <w:rsid w:val="00297259"/>
    <w:rsid w:val="002979DA"/>
    <w:rsid w:val="002A01A7"/>
    <w:rsid w:val="002A04AB"/>
    <w:rsid w:val="002A08F7"/>
    <w:rsid w:val="002A0C25"/>
    <w:rsid w:val="002A0EB0"/>
    <w:rsid w:val="002A15F3"/>
    <w:rsid w:val="002A1CD2"/>
    <w:rsid w:val="002A1E11"/>
    <w:rsid w:val="002A1EB8"/>
    <w:rsid w:val="002A24FF"/>
    <w:rsid w:val="002A297B"/>
    <w:rsid w:val="002A29E9"/>
    <w:rsid w:val="002A2B53"/>
    <w:rsid w:val="002A2EFB"/>
    <w:rsid w:val="002A3490"/>
    <w:rsid w:val="002A354D"/>
    <w:rsid w:val="002A435A"/>
    <w:rsid w:val="002A466E"/>
    <w:rsid w:val="002A4743"/>
    <w:rsid w:val="002A4F7A"/>
    <w:rsid w:val="002A5063"/>
    <w:rsid w:val="002A5A28"/>
    <w:rsid w:val="002A61AC"/>
    <w:rsid w:val="002A6D6A"/>
    <w:rsid w:val="002A6FD6"/>
    <w:rsid w:val="002A74E7"/>
    <w:rsid w:val="002A7503"/>
    <w:rsid w:val="002B03E5"/>
    <w:rsid w:val="002B0579"/>
    <w:rsid w:val="002B0EF2"/>
    <w:rsid w:val="002B1088"/>
    <w:rsid w:val="002B13A7"/>
    <w:rsid w:val="002B1498"/>
    <w:rsid w:val="002B2040"/>
    <w:rsid w:val="002B2761"/>
    <w:rsid w:val="002B2816"/>
    <w:rsid w:val="002B28B3"/>
    <w:rsid w:val="002B2951"/>
    <w:rsid w:val="002B305C"/>
    <w:rsid w:val="002B306E"/>
    <w:rsid w:val="002B3396"/>
    <w:rsid w:val="002B389B"/>
    <w:rsid w:val="002B3DEC"/>
    <w:rsid w:val="002B3E32"/>
    <w:rsid w:val="002B4085"/>
    <w:rsid w:val="002B40AA"/>
    <w:rsid w:val="002B446C"/>
    <w:rsid w:val="002B457C"/>
    <w:rsid w:val="002B48E1"/>
    <w:rsid w:val="002B4A6F"/>
    <w:rsid w:val="002B51DB"/>
    <w:rsid w:val="002B5637"/>
    <w:rsid w:val="002B59F0"/>
    <w:rsid w:val="002B5AF8"/>
    <w:rsid w:val="002B6319"/>
    <w:rsid w:val="002B67B4"/>
    <w:rsid w:val="002B68A6"/>
    <w:rsid w:val="002B6F12"/>
    <w:rsid w:val="002C03A5"/>
    <w:rsid w:val="002C0B0A"/>
    <w:rsid w:val="002C0D0C"/>
    <w:rsid w:val="002C1304"/>
    <w:rsid w:val="002C13CB"/>
    <w:rsid w:val="002C1B55"/>
    <w:rsid w:val="002C2954"/>
    <w:rsid w:val="002C2BBD"/>
    <w:rsid w:val="002C2BCC"/>
    <w:rsid w:val="002C3308"/>
    <w:rsid w:val="002C45CB"/>
    <w:rsid w:val="002C47E7"/>
    <w:rsid w:val="002C4BD3"/>
    <w:rsid w:val="002C4D02"/>
    <w:rsid w:val="002C4F94"/>
    <w:rsid w:val="002C61B9"/>
    <w:rsid w:val="002C6E27"/>
    <w:rsid w:val="002C73C0"/>
    <w:rsid w:val="002C7700"/>
    <w:rsid w:val="002C77FA"/>
    <w:rsid w:val="002C7905"/>
    <w:rsid w:val="002D08C2"/>
    <w:rsid w:val="002D0B9F"/>
    <w:rsid w:val="002D108D"/>
    <w:rsid w:val="002D1389"/>
    <w:rsid w:val="002D19CD"/>
    <w:rsid w:val="002D233D"/>
    <w:rsid w:val="002D23EC"/>
    <w:rsid w:val="002D2D43"/>
    <w:rsid w:val="002D2FC1"/>
    <w:rsid w:val="002D386E"/>
    <w:rsid w:val="002D3B1C"/>
    <w:rsid w:val="002D3B7B"/>
    <w:rsid w:val="002D3D78"/>
    <w:rsid w:val="002D44C3"/>
    <w:rsid w:val="002D4B1F"/>
    <w:rsid w:val="002D4C49"/>
    <w:rsid w:val="002D5093"/>
    <w:rsid w:val="002D514B"/>
    <w:rsid w:val="002D5405"/>
    <w:rsid w:val="002D5565"/>
    <w:rsid w:val="002D55E0"/>
    <w:rsid w:val="002D5CD0"/>
    <w:rsid w:val="002D6072"/>
    <w:rsid w:val="002D61B9"/>
    <w:rsid w:val="002D655C"/>
    <w:rsid w:val="002D6603"/>
    <w:rsid w:val="002D73F8"/>
    <w:rsid w:val="002D73FC"/>
    <w:rsid w:val="002D7445"/>
    <w:rsid w:val="002D776B"/>
    <w:rsid w:val="002E068A"/>
    <w:rsid w:val="002E1096"/>
    <w:rsid w:val="002E1174"/>
    <w:rsid w:val="002E14D0"/>
    <w:rsid w:val="002E15EB"/>
    <w:rsid w:val="002E1ACF"/>
    <w:rsid w:val="002E1D00"/>
    <w:rsid w:val="002E1F10"/>
    <w:rsid w:val="002E1F8B"/>
    <w:rsid w:val="002E25FB"/>
    <w:rsid w:val="002E2A74"/>
    <w:rsid w:val="002E2EDF"/>
    <w:rsid w:val="002E30B1"/>
    <w:rsid w:val="002E412E"/>
    <w:rsid w:val="002E416C"/>
    <w:rsid w:val="002E454C"/>
    <w:rsid w:val="002E4781"/>
    <w:rsid w:val="002E47DF"/>
    <w:rsid w:val="002E4F9C"/>
    <w:rsid w:val="002E5309"/>
    <w:rsid w:val="002E57C9"/>
    <w:rsid w:val="002E5A4E"/>
    <w:rsid w:val="002E60D7"/>
    <w:rsid w:val="002E6136"/>
    <w:rsid w:val="002E66EA"/>
    <w:rsid w:val="002E6FD8"/>
    <w:rsid w:val="002E7F45"/>
    <w:rsid w:val="002E7F4E"/>
    <w:rsid w:val="002F0034"/>
    <w:rsid w:val="002F0096"/>
    <w:rsid w:val="002F038E"/>
    <w:rsid w:val="002F03DD"/>
    <w:rsid w:val="002F0591"/>
    <w:rsid w:val="002F0DDC"/>
    <w:rsid w:val="002F1747"/>
    <w:rsid w:val="002F1798"/>
    <w:rsid w:val="002F1954"/>
    <w:rsid w:val="002F211C"/>
    <w:rsid w:val="002F2523"/>
    <w:rsid w:val="002F25E9"/>
    <w:rsid w:val="002F2D7E"/>
    <w:rsid w:val="002F2EFE"/>
    <w:rsid w:val="002F33B3"/>
    <w:rsid w:val="002F35BD"/>
    <w:rsid w:val="002F367F"/>
    <w:rsid w:val="002F3C47"/>
    <w:rsid w:val="002F3F63"/>
    <w:rsid w:val="002F4552"/>
    <w:rsid w:val="002F5552"/>
    <w:rsid w:val="002F5A31"/>
    <w:rsid w:val="002F5A45"/>
    <w:rsid w:val="002F5AFD"/>
    <w:rsid w:val="002F5E8A"/>
    <w:rsid w:val="002F6186"/>
    <w:rsid w:val="002F6660"/>
    <w:rsid w:val="002F695F"/>
    <w:rsid w:val="002F6A97"/>
    <w:rsid w:val="0030001A"/>
    <w:rsid w:val="0030037C"/>
    <w:rsid w:val="003004B2"/>
    <w:rsid w:val="003011BE"/>
    <w:rsid w:val="003015E6"/>
    <w:rsid w:val="00302324"/>
    <w:rsid w:val="00302655"/>
    <w:rsid w:val="003026B2"/>
    <w:rsid w:val="003031D4"/>
    <w:rsid w:val="00303EE8"/>
    <w:rsid w:val="00304712"/>
    <w:rsid w:val="00304A07"/>
    <w:rsid w:val="00304B64"/>
    <w:rsid w:val="00304B93"/>
    <w:rsid w:val="00304CE3"/>
    <w:rsid w:val="00304EB0"/>
    <w:rsid w:val="00304F13"/>
    <w:rsid w:val="00305460"/>
    <w:rsid w:val="00305669"/>
    <w:rsid w:val="00305D77"/>
    <w:rsid w:val="00305E32"/>
    <w:rsid w:val="00306F50"/>
    <w:rsid w:val="00306F70"/>
    <w:rsid w:val="00307003"/>
    <w:rsid w:val="00307108"/>
    <w:rsid w:val="00307130"/>
    <w:rsid w:val="00307289"/>
    <w:rsid w:val="00307A83"/>
    <w:rsid w:val="00307AA3"/>
    <w:rsid w:val="00307C0F"/>
    <w:rsid w:val="0031025A"/>
    <w:rsid w:val="003114F5"/>
    <w:rsid w:val="003117F9"/>
    <w:rsid w:val="00311873"/>
    <w:rsid w:val="00311982"/>
    <w:rsid w:val="00311EC2"/>
    <w:rsid w:val="0031221E"/>
    <w:rsid w:val="00312BCF"/>
    <w:rsid w:val="00312F34"/>
    <w:rsid w:val="00313D09"/>
    <w:rsid w:val="003143CA"/>
    <w:rsid w:val="00314D54"/>
    <w:rsid w:val="003153D5"/>
    <w:rsid w:val="00315EC8"/>
    <w:rsid w:val="00316AA3"/>
    <w:rsid w:val="00316E36"/>
    <w:rsid w:val="003177E3"/>
    <w:rsid w:val="00317804"/>
    <w:rsid w:val="00317DDB"/>
    <w:rsid w:val="00317F49"/>
    <w:rsid w:val="00320018"/>
    <w:rsid w:val="00320685"/>
    <w:rsid w:val="00320E48"/>
    <w:rsid w:val="00321475"/>
    <w:rsid w:val="00321D47"/>
    <w:rsid w:val="00321F5C"/>
    <w:rsid w:val="00322636"/>
    <w:rsid w:val="00322CFD"/>
    <w:rsid w:val="00322ED3"/>
    <w:rsid w:val="00322F15"/>
    <w:rsid w:val="003231B0"/>
    <w:rsid w:val="00323538"/>
    <w:rsid w:val="003235A9"/>
    <w:rsid w:val="0032410A"/>
    <w:rsid w:val="00324497"/>
    <w:rsid w:val="003246FA"/>
    <w:rsid w:val="00324902"/>
    <w:rsid w:val="00324DC7"/>
    <w:rsid w:val="00324E15"/>
    <w:rsid w:val="00324FFF"/>
    <w:rsid w:val="0032504A"/>
    <w:rsid w:val="00325279"/>
    <w:rsid w:val="00325742"/>
    <w:rsid w:val="003257BA"/>
    <w:rsid w:val="00325AE2"/>
    <w:rsid w:val="00325D39"/>
    <w:rsid w:val="00325DEB"/>
    <w:rsid w:val="003260B0"/>
    <w:rsid w:val="00326322"/>
    <w:rsid w:val="00326A48"/>
    <w:rsid w:val="00327079"/>
    <w:rsid w:val="00327148"/>
    <w:rsid w:val="00327385"/>
    <w:rsid w:val="003273ED"/>
    <w:rsid w:val="00327942"/>
    <w:rsid w:val="003279BE"/>
    <w:rsid w:val="00327D41"/>
    <w:rsid w:val="00327D99"/>
    <w:rsid w:val="00330DC5"/>
    <w:rsid w:val="0033119D"/>
    <w:rsid w:val="00331309"/>
    <w:rsid w:val="003313A0"/>
    <w:rsid w:val="003313FB"/>
    <w:rsid w:val="00331AAB"/>
    <w:rsid w:val="00331F73"/>
    <w:rsid w:val="003321CF"/>
    <w:rsid w:val="00332363"/>
    <w:rsid w:val="003324A4"/>
    <w:rsid w:val="00332E47"/>
    <w:rsid w:val="00333048"/>
    <w:rsid w:val="003333AB"/>
    <w:rsid w:val="00334D96"/>
    <w:rsid w:val="00334E24"/>
    <w:rsid w:val="0033564E"/>
    <w:rsid w:val="00335911"/>
    <w:rsid w:val="00335DAE"/>
    <w:rsid w:val="00336C00"/>
    <w:rsid w:val="00336C8B"/>
    <w:rsid w:val="00340B77"/>
    <w:rsid w:val="00341269"/>
    <w:rsid w:val="003416FC"/>
    <w:rsid w:val="0034192A"/>
    <w:rsid w:val="00341C5E"/>
    <w:rsid w:val="00341C78"/>
    <w:rsid w:val="003423B5"/>
    <w:rsid w:val="003423FB"/>
    <w:rsid w:val="00342E25"/>
    <w:rsid w:val="003438D4"/>
    <w:rsid w:val="00343962"/>
    <w:rsid w:val="00343C55"/>
    <w:rsid w:val="0034452D"/>
    <w:rsid w:val="00344824"/>
    <w:rsid w:val="00344BBD"/>
    <w:rsid w:val="00345075"/>
    <w:rsid w:val="00345716"/>
    <w:rsid w:val="00345FE2"/>
    <w:rsid w:val="0034680C"/>
    <w:rsid w:val="00346969"/>
    <w:rsid w:val="00346C18"/>
    <w:rsid w:val="00346FA0"/>
    <w:rsid w:val="00347438"/>
    <w:rsid w:val="00347B21"/>
    <w:rsid w:val="00350262"/>
    <w:rsid w:val="0035032A"/>
    <w:rsid w:val="00350669"/>
    <w:rsid w:val="003508DA"/>
    <w:rsid w:val="00351309"/>
    <w:rsid w:val="0035174E"/>
    <w:rsid w:val="003526B8"/>
    <w:rsid w:val="00352822"/>
    <w:rsid w:val="00352CE5"/>
    <w:rsid w:val="00352D2C"/>
    <w:rsid w:val="003530A7"/>
    <w:rsid w:val="00353439"/>
    <w:rsid w:val="00353556"/>
    <w:rsid w:val="00353F64"/>
    <w:rsid w:val="0035496A"/>
    <w:rsid w:val="00354C11"/>
    <w:rsid w:val="00354C96"/>
    <w:rsid w:val="00355726"/>
    <w:rsid w:val="00355877"/>
    <w:rsid w:val="00356123"/>
    <w:rsid w:val="003562B8"/>
    <w:rsid w:val="003562FA"/>
    <w:rsid w:val="00356378"/>
    <w:rsid w:val="00356F25"/>
    <w:rsid w:val="00356FCD"/>
    <w:rsid w:val="00357495"/>
    <w:rsid w:val="00357570"/>
    <w:rsid w:val="00357838"/>
    <w:rsid w:val="00357C67"/>
    <w:rsid w:val="00357CBA"/>
    <w:rsid w:val="00360612"/>
    <w:rsid w:val="00360E53"/>
    <w:rsid w:val="003610F0"/>
    <w:rsid w:val="003613B6"/>
    <w:rsid w:val="003619F9"/>
    <w:rsid w:val="00361CA2"/>
    <w:rsid w:val="00361E43"/>
    <w:rsid w:val="00362BE6"/>
    <w:rsid w:val="00362CA8"/>
    <w:rsid w:val="00362D7D"/>
    <w:rsid w:val="00362F44"/>
    <w:rsid w:val="003636FB"/>
    <w:rsid w:val="003647F9"/>
    <w:rsid w:val="00364994"/>
    <w:rsid w:val="00364BAA"/>
    <w:rsid w:val="00364E75"/>
    <w:rsid w:val="003656D1"/>
    <w:rsid w:val="00366E11"/>
    <w:rsid w:val="00366E8F"/>
    <w:rsid w:val="00367178"/>
    <w:rsid w:val="003671CE"/>
    <w:rsid w:val="0036754E"/>
    <w:rsid w:val="00367B5A"/>
    <w:rsid w:val="00370297"/>
    <w:rsid w:val="00370461"/>
    <w:rsid w:val="003705B0"/>
    <w:rsid w:val="00371022"/>
    <w:rsid w:val="003710AE"/>
    <w:rsid w:val="00371208"/>
    <w:rsid w:val="00371899"/>
    <w:rsid w:val="00371DA8"/>
    <w:rsid w:val="003724A1"/>
    <w:rsid w:val="00372E4B"/>
    <w:rsid w:val="003731A7"/>
    <w:rsid w:val="00373FA4"/>
    <w:rsid w:val="003741A6"/>
    <w:rsid w:val="00374537"/>
    <w:rsid w:val="003745D9"/>
    <w:rsid w:val="00374C25"/>
    <w:rsid w:val="0037528F"/>
    <w:rsid w:val="0037531A"/>
    <w:rsid w:val="003754B4"/>
    <w:rsid w:val="00375706"/>
    <w:rsid w:val="003762A9"/>
    <w:rsid w:val="00376DAC"/>
    <w:rsid w:val="003770E7"/>
    <w:rsid w:val="003772C2"/>
    <w:rsid w:val="00377442"/>
    <w:rsid w:val="00377C53"/>
    <w:rsid w:val="00380B37"/>
    <w:rsid w:val="00381059"/>
    <w:rsid w:val="003812E7"/>
    <w:rsid w:val="003813D3"/>
    <w:rsid w:val="00382150"/>
    <w:rsid w:val="003824B2"/>
    <w:rsid w:val="003824B6"/>
    <w:rsid w:val="0038291E"/>
    <w:rsid w:val="00382D43"/>
    <w:rsid w:val="00383041"/>
    <w:rsid w:val="00383067"/>
    <w:rsid w:val="003832E0"/>
    <w:rsid w:val="003833CF"/>
    <w:rsid w:val="003835F5"/>
    <w:rsid w:val="003839D1"/>
    <w:rsid w:val="00383D54"/>
    <w:rsid w:val="00384962"/>
    <w:rsid w:val="00385341"/>
    <w:rsid w:val="003856A4"/>
    <w:rsid w:val="00385870"/>
    <w:rsid w:val="00385BDA"/>
    <w:rsid w:val="00385E36"/>
    <w:rsid w:val="00386007"/>
    <w:rsid w:val="003861F4"/>
    <w:rsid w:val="00386339"/>
    <w:rsid w:val="003865D5"/>
    <w:rsid w:val="00386DA7"/>
    <w:rsid w:val="003879A9"/>
    <w:rsid w:val="00387F1F"/>
    <w:rsid w:val="003900DB"/>
    <w:rsid w:val="00390206"/>
    <w:rsid w:val="00390298"/>
    <w:rsid w:val="003904C5"/>
    <w:rsid w:val="00390A6D"/>
    <w:rsid w:val="00390BFB"/>
    <w:rsid w:val="00390E10"/>
    <w:rsid w:val="0039112C"/>
    <w:rsid w:val="003918A5"/>
    <w:rsid w:val="00391A9B"/>
    <w:rsid w:val="0039212B"/>
    <w:rsid w:val="00392594"/>
    <w:rsid w:val="00392785"/>
    <w:rsid w:val="0039288C"/>
    <w:rsid w:val="00392BFF"/>
    <w:rsid w:val="00392E4A"/>
    <w:rsid w:val="003930B8"/>
    <w:rsid w:val="00393650"/>
    <w:rsid w:val="00393945"/>
    <w:rsid w:val="00393B52"/>
    <w:rsid w:val="00393BE6"/>
    <w:rsid w:val="00393E20"/>
    <w:rsid w:val="00393F7F"/>
    <w:rsid w:val="00394153"/>
    <w:rsid w:val="0039442B"/>
    <w:rsid w:val="00394C78"/>
    <w:rsid w:val="00394CA0"/>
    <w:rsid w:val="00394CE8"/>
    <w:rsid w:val="00394F76"/>
    <w:rsid w:val="0039504C"/>
    <w:rsid w:val="003950D7"/>
    <w:rsid w:val="00395314"/>
    <w:rsid w:val="003956AB"/>
    <w:rsid w:val="00395FAC"/>
    <w:rsid w:val="003962C6"/>
    <w:rsid w:val="003962F4"/>
    <w:rsid w:val="00396566"/>
    <w:rsid w:val="003967B4"/>
    <w:rsid w:val="0039684D"/>
    <w:rsid w:val="00396862"/>
    <w:rsid w:val="00396CF4"/>
    <w:rsid w:val="003A0263"/>
    <w:rsid w:val="003A0BD9"/>
    <w:rsid w:val="003A0DCF"/>
    <w:rsid w:val="003A1506"/>
    <w:rsid w:val="003A1716"/>
    <w:rsid w:val="003A17F6"/>
    <w:rsid w:val="003A18A8"/>
    <w:rsid w:val="003A1DC6"/>
    <w:rsid w:val="003A1F6A"/>
    <w:rsid w:val="003A2797"/>
    <w:rsid w:val="003A2904"/>
    <w:rsid w:val="003A2A22"/>
    <w:rsid w:val="003A3273"/>
    <w:rsid w:val="003A3CCB"/>
    <w:rsid w:val="003A4468"/>
    <w:rsid w:val="003A4775"/>
    <w:rsid w:val="003A47B6"/>
    <w:rsid w:val="003A4D18"/>
    <w:rsid w:val="003A5206"/>
    <w:rsid w:val="003A54A9"/>
    <w:rsid w:val="003A5B84"/>
    <w:rsid w:val="003A5FE9"/>
    <w:rsid w:val="003A6A77"/>
    <w:rsid w:val="003A77B7"/>
    <w:rsid w:val="003A7817"/>
    <w:rsid w:val="003A7C81"/>
    <w:rsid w:val="003A7D12"/>
    <w:rsid w:val="003B023F"/>
    <w:rsid w:val="003B02BD"/>
    <w:rsid w:val="003B0465"/>
    <w:rsid w:val="003B0699"/>
    <w:rsid w:val="003B11DC"/>
    <w:rsid w:val="003B165F"/>
    <w:rsid w:val="003B16A2"/>
    <w:rsid w:val="003B1787"/>
    <w:rsid w:val="003B1F80"/>
    <w:rsid w:val="003B2174"/>
    <w:rsid w:val="003B21CB"/>
    <w:rsid w:val="003B2226"/>
    <w:rsid w:val="003B25E5"/>
    <w:rsid w:val="003B2D03"/>
    <w:rsid w:val="003B2E55"/>
    <w:rsid w:val="003B301C"/>
    <w:rsid w:val="003B3377"/>
    <w:rsid w:val="003B348D"/>
    <w:rsid w:val="003B367D"/>
    <w:rsid w:val="003B46BB"/>
    <w:rsid w:val="003B4B67"/>
    <w:rsid w:val="003B520E"/>
    <w:rsid w:val="003B5C89"/>
    <w:rsid w:val="003B5CB5"/>
    <w:rsid w:val="003B6587"/>
    <w:rsid w:val="003B6B4F"/>
    <w:rsid w:val="003B6CB0"/>
    <w:rsid w:val="003B6CB4"/>
    <w:rsid w:val="003B72E6"/>
    <w:rsid w:val="003B73F5"/>
    <w:rsid w:val="003C01E8"/>
    <w:rsid w:val="003C0DEB"/>
    <w:rsid w:val="003C0FA4"/>
    <w:rsid w:val="003C1430"/>
    <w:rsid w:val="003C19A9"/>
    <w:rsid w:val="003C1BD5"/>
    <w:rsid w:val="003C201B"/>
    <w:rsid w:val="003C2A27"/>
    <w:rsid w:val="003C2C64"/>
    <w:rsid w:val="003C3BC5"/>
    <w:rsid w:val="003C3E03"/>
    <w:rsid w:val="003C4251"/>
    <w:rsid w:val="003C42CE"/>
    <w:rsid w:val="003C434E"/>
    <w:rsid w:val="003C477D"/>
    <w:rsid w:val="003C4861"/>
    <w:rsid w:val="003C49E7"/>
    <w:rsid w:val="003C5153"/>
    <w:rsid w:val="003C5194"/>
    <w:rsid w:val="003C54BC"/>
    <w:rsid w:val="003C57D8"/>
    <w:rsid w:val="003C5B39"/>
    <w:rsid w:val="003C62B8"/>
    <w:rsid w:val="003C63D5"/>
    <w:rsid w:val="003C66F5"/>
    <w:rsid w:val="003C67B1"/>
    <w:rsid w:val="003C6EFE"/>
    <w:rsid w:val="003C7377"/>
    <w:rsid w:val="003C7764"/>
    <w:rsid w:val="003C7891"/>
    <w:rsid w:val="003C7A7A"/>
    <w:rsid w:val="003C7E9A"/>
    <w:rsid w:val="003C7F99"/>
    <w:rsid w:val="003D036B"/>
    <w:rsid w:val="003D072E"/>
    <w:rsid w:val="003D175A"/>
    <w:rsid w:val="003D1D36"/>
    <w:rsid w:val="003D1E2B"/>
    <w:rsid w:val="003D1E87"/>
    <w:rsid w:val="003D2769"/>
    <w:rsid w:val="003D2E20"/>
    <w:rsid w:val="003D2FFF"/>
    <w:rsid w:val="003D319C"/>
    <w:rsid w:val="003D3666"/>
    <w:rsid w:val="003D3BE5"/>
    <w:rsid w:val="003D4044"/>
    <w:rsid w:val="003D4988"/>
    <w:rsid w:val="003D4D7D"/>
    <w:rsid w:val="003D539E"/>
    <w:rsid w:val="003D5671"/>
    <w:rsid w:val="003D574B"/>
    <w:rsid w:val="003D5A01"/>
    <w:rsid w:val="003D5B86"/>
    <w:rsid w:val="003D5BA3"/>
    <w:rsid w:val="003D66D4"/>
    <w:rsid w:val="003D68AD"/>
    <w:rsid w:val="003D78C4"/>
    <w:rsid w:val="003E01B4"/>
    <w:rsid w:val="003E0F65"/>
    <w:rsid w:val="003E0FAC"/>
    <w:rsid w:val="003E1198"/>
    <w:rsid w:val="003E1DC1"/>
    <w:rsid w:val="003E2085"/>
    <w:rsid w:val="003E29D7"/>
    <w:rsid w:val="003E30DF"/>
    <w:rsid w:val="003E3664"/>
    <w:rsid w:val="003E384C"/>
    <w:rsid w:val="003E418F"/>
    <w:rsid w:val="003E41A3"/>
    <w:rsid w:val="003E5248"/>
    <w:rsid w:val="003E5573"/>
    <w:rsid w:val="003E5A9A"/>
    <w:rsid w:val="003E5C60"/>
    <w:rsid w:val="003E6735"/>
    <w:rsid w:val="003E6B87"/>
    <w:rsid w:val="003E6F11"/>
    <w:rsid w:val="003E6F6F"/>
    <w:rsid w:val="003E720C"/>
    <w:rsid w:val="003E74F2"/>
    <w:rsid w:val="003E7ECD"/>
    <w:rsid w:val="003F0655"/>
    <w:rsid w:val="003F0831"/>
    <w:rsid w:val="003F0847"/>
    <w:rsid w:val="003F0C07"/>
    <w:rsid w:val="003F1CF5"/>
    <w:rsid w:val="003F1D8E"/>
    <w:rsid w:val="003F1F9C"/>
    <w:rsid w:val="003F2076"/>
    <w:rsid w:val="003F2C9A"/>
    <w:rsid w:val="003F2DC5"/>
    <w:rsid w:val="003F312E"/>
    <w:rsid w:val="003F3199"/>
    <w:rsid w:val="003F3427"/>
    <w:rsid w:val="003F3EAA"/>
    <w:rsid w:val="003F3F82"/>
    <w:rsid w:val="003F4081"/>
    <w:rsid w:val="003F457E"/>
    <w:rsid w:val="003F4D6F"/>
    <w:rsid w:val="003F4DDE"/>
    <w:rsid w:val="003F56D4"/>
    <w:rsid w:val="003F5738"/>
    <w:rsid w:val="003F6908"/>
    <w:rsid w:val="003F6CDA"/>
    <w:rsid w:val="003F6F3F"/>
    <w:rsid w:val="003F719F"/>
    <w:rsid w:val="003F7A59"/>
    <w:rsid w:val="003F7C95"/>
    <w:rsid w:val="003F7D2D"/>
    <w:rsid w:val="004004B0"/>
    <w:rsid w:val="004006EB"/>
    <w:rsid w:val="0040110D"/>
    <w:rsid w:val="00401597"/>
    <w:rsid w:val="004016AD"/>
    <w:rsid w:val="004016FA"/>
    <w:rsid w:val="0040184A"/>
    <w:rsid w:val="00401B81"/>
    <w:rsid w:val="00401C43"/>
    <w:rsid w:val="004029EF"/>
    <w:rsid w:val="004029FC"/>
    <w:rsid w:val="00403102"/>
    <w:rsid w:val="004033D3"/>
    <w:rsid w:val="00404163"/>
    <w:rsid w:val="00404241"/>
    <w:rsid w:val="004045E3"/>
    <w:rsid w:val="004048F3"/>
    <w:rsid w:val="00404A5F"/>
    <w:rsid w:val="00405357"/>
    <w:rsid w:val="00405703"/>
    <w:rsid w:val="004057D2"/>
    <w:rsid w:val="004058BD"/>
    <w:rsid w:val="00405C58"/>
    <w:rsid w:val="0040615C"/>
    <w:rsid w:val="00406515"/>
    <w:rsid w:val="00406793"/>
    <w:rsid w:val="00406827"/>
    <w:rsid w:val="00406F40"/>
    <w:rsid w:val="0040786D"/>
    <w:rsid w:val="00407C6D"/>
    <w:rsid w:val="00410106"/>
    <w:rsid w:val="0041112C"/>
    <w:rsid w:val="0041135B"/>
    <w:rsid w:val="00411669"/>
    <w:rsid w:val="004118EB"/>
    <w:rsid w:val="004118F4"/>
    <w:rsid w:val="0041190E"/>
    <w:rsid w:val="00411B65"/>
    <w:rsid w:val="00412E10"/>
    <w:rsid w:val="00412F6C"/>
    <w:rsid w:val="00412FE5"/>
    <w:rsid w:val="0041360F"/>
    <w:rsid w:val="004137AB"/>
    <w:rsid w:val="004137C2"/>
    <w:rsid w:val="0041386C"/>
    <w:rsid w:val="00413D63"/>
    <w:rsid w:val="004141A4"/>
    <w:rsid w:val="004142DE"/>
    <w:rsid w:val="004143F2"/>
    <w:rsid w:val="004144F8"/>
    <w:rsid w:val="00414C57"/>
    <w:rsid w:val="00414C7C"/>
    <w:rsid w:val="00414EC6"/>
    <w:rsid w:val="004153B8"/>
    <w:rsid w:val="00415BB8"/>
    <w:rsid w:val="00415CE3"/>
    <w:rsid w:val="00415D67"/>
    <w:rsid w:val="00416211"/>
    <w:rsid w:val="0041664F"/>
    <w:rsid w:val="0041668E"/>
    <w:rsid w:val="004169DC"/>
    <w:rsid w:val="00416BC5"/>
    <w:rsid w:val="00417041"/>
    <w:rsid w:val="00417106"/>
    <w:rsid w:val="0041738C"/>
    <w:rsid w:val="00417516"/>
    <w:rsid w:val="0041755A"/>
    <w:rsid w:val="004175BC"/>
    <w:rsid w:val="00417854"/>
    <w:rsid w:val="004179FA"/>
    <w:rsid w:val="004200A4"/>
    <w:rsid w:val="0042029B"/>
    <w:rsid w:val="0042080C"/>
    <w:rsid w:val="004208B3"/>
    <w:rsid w:val="00420A47"/>
    <w:rsid w:val="00420B42"/>
    <w:rsid w:val="0042105C"/>
    <w:rsid w:val="004217BE"/>
    <w:rsid w:val="00421AF0"/>
    <w:rsid w:val="00421E09"/>
    <w:rsid w:val="004223AA"/>
    <w:rsid w:val="00422719"/>
    <w:rsid w:val="00423A8E"/>
    <w:rsid w:val="00423C68"/>
    <w:rsid w:val="00423D73"/>
    <w:rsid w:val="00423DB3"/>
    <w:rsid w:val="00424246"/>
    <w:rsid w:val="00424474"/>
    <w:rsid w:val="00425FFB"/>
    <w:rsid w:val="00426232"/>
    <w:rsid w:val="00426741"/>
    <w:rsid w:val="00426B7F"/>
    <w:rsid w:val="0042723D"/>
    <w:rsid w:val="00427583"/>
    <w:rsid w:val="00427905"/>
    <w:rsid w:val="00427E56"/>
    <w:rsid w:val="004304D2"/>
    <w:rsid w:val="00430685"/>
    <w:rsid w:val="004309B4"/>
    <w:rsid w:val="00430A9B"/>
    <w:rsid w:val="0043109A"/>
    <w:rsid w:val="004315B2"/>
    <w:rsid w:val="004315B3"/>
    <w:rsid w:val="00431E34"/>
    <w:rsid w:val="00432657"/>
    <w:rsid w:val="004328AB"/>
    <w:rsid w:val="004328E3"/>
    <w:rsid w:val="00433177"/>
    <w:rsid w:val="004340C8"/>
    <w:rsid w:val="004345A6"/>
    <w:rsid w:val="004345EF"/>
    <w:rsid w:val="00435138"/>
    <w:rsid w:val="00435144"/>
    <w:rsid w:val="00435214"/>
    <w:rsid w:val="0043557F"/>
    <w:rsid w:val="00435AE0"/>
    <w:rsid w:val="00435DDB"/>
    <w:rsid w:val="00435E68"/>
    <w:rsid w:val="00436986"/>
    <w:rsid w:val="00436A3E"/>
    <w:rsid w:val="00436CD4"/>
    <w:rsid w:val="00436D98"/>
    <w:rsid w:val="00437284"/>
    <w:rsid w:val="0044001D"/>
    <w:rsid w:val="004403CE"/>
    <w:rsid w:val="0044075C"/>
    <w:rsid w:val="00440848"/>
    <w:rsid w:val="004414CB"/>
    <w:rsid w:val="00441519"/>
    <w:rsid w:val="004417A0"/>
    <w:rsid w:val="004417BD"/>
    <w:rsid w:val="00441AF4"/>
    <w:rsid w:val="00441C39"/>
    <w:rsid w:val="00441D7C"/>
    <w:rsid w:val="00441F64"/>
    <w:rsid w:val="00442214"/>
    <w:rsid w:val="004426F6"/>
    <w:rsid w:val="00442886"/>
    <w:rsid w:val="0044289A"/>
    <w:rsid w:val="00442B60"/>
    <w:rsid w:val="00442F99"/>
    <w:rsid w:val="004433C4"/>
    <w:rsid w:val="00443499"/>
    <w:rsid w:val="00443917"/>
    <w:rsid w:val="004439A9"/>
    <w:rsid w:val="00443C25"/>
    <w:rsid w:val="004444AE"/>
    <w:rsid w:val="00444775"/>
    <w:rsid w:val="0044479E"/>
    <w:rsid w:val="00444B6D"/>
    <w:rsid w:val="00444F10"/>
    <w:rsid w:val="0044505E"/>
    <w:rsid w:val="00445479"/>
    <w:rsid w:val="0044555F"/>
    <w:rsid w:val="00445675"/>
    <w:rsid w:val="00445E13"/>
    <w:rsid w:val="00446056"/>
    <w:rsid w:val="00446356"/>
    <w:rsid w:val="0044647D"/>
    <w:rsid w:val="00446564"/>
    <w:rsid w:val="0044661F"/>
    <w:rsid w:val="00446A2C"/>
    <w:rsid w:val="00446A56"/>
    <w:rsid w:val="00447BD4"/>
    <w:rsid w:val="00450567"/>
    <w:rsid w:val="00450D17"/>
    <w:rsid w:val="00450D4B"/>
    <w:rsid w:val="0045107A"/>
    <w:rsid w:val="00451A99"/>
    <w:rsid w:val="0045222B"/>
    <w:rsid w:val="00452AA4"/>
    <w:rsid w:val="00452DA0"/>
    <w:rsid w:val="00452F26"/>
    <w:rsid w:val="00452FB9"/>
    <w:rsid w:val="004533FA"/>
    <w:rsid w:val="00453529"/>
    <w:rsid w:val="0045357B"/>
    <w:rsid w:val="00453654"/>
    <w:rsid w:val="00453B0E"/>
    <w:rsid w:val="00453F2A"/>
    <w:rsid w:val="0045465F"/>
    <w:rsid w:val="00454778"/>
    <w:rsid w:val="00454E67"/>
    <w:rsid w:val="0045503F"/>
    <w:rsid w:val="00455152"/>
    <w:rsid w:val="0045515A"/>
    <w:rsid w:val="004559E4"/>
    <w:rsid w:val="0045663A"/>
    <w:rsid w:val="0045722F"/>
    <w:rsid w:val="00457393"/>
    <w:rsid w:val="0045765A"/>
    <w:rsid w:val="004576DC"/>
    <w:rsid w:val="00457E10"/>
    <w:rsid w:val="0046040D"/>
    <w:rsid w:val="00460546"/>
    <w:rsid w:val="00461476"/>
    <w:rsid w:val="00461AAD"/>
    <w:rsid w:val="00461C36"/>
    <w:rsid w:val="00461C70"/>
    <w:rsid w:val="0046210C"/>
    <w:rsid w:val="00462EC6"/>
    <w:rsid w:val="00463227"/>
    <w:rsid w:val="00463251"/>
    <w:rsid w:val="004632BF"/>
    <w:rsid w:val="00463B13"/>
    <w:rsid w:val="0046476C"/>
    <w:rsid w:val="00464D96"/>
    <w:rsid w:val="00464E23"/>
    <w:rsid w:val="00465CFA"/>
    <w:rsid w:val="00466267"/>
    <w:rsid w:val="0046644C"/>
    <w:rsid w:val="00466DE9"/>
    <w:rsid w:val="004674A8"/>
    <w:rsid w:val="004676DC"/>
    <w:rsid w:val="00467B27"/>
    <w:rsid w:val="00467E09"/>
    <w:rsid w:val="00467F9C"/>
    <w:rsid w:val="00470373"/>
    <w:rsid w:val="00470460"/>
    <w:rsid w:val="00470911"/>
    <w:rsid w:val="00470952"/>
    <w:rsid w:val="00470CFB"/>
    <w:rsid w:val="00470F3A"/>
    <w:rsid w:val="00471DE0"/>
    <w:rsid w:val="00471EA3"/>
    <w:rsid w:val="00472D32"/>
    <w:rsid w:val="00472DF5"/>
    <w:rsid w:val="004731DB"/>
    <w:rsid w:val="004735E1"/>
    <w:rsid w:val="004737C2"/>
    <w:rsid w:val="00473A59"/>
    <w:rsid w:val="00473BF5"/>
    <w:rsid w:val="0047542D"/>
    <w:rsid w:val="00475C36"/>
    <w:rsid w:val="0047604C"/>
    <w:rsid w:val="004760C3"/>
    <w:rsid w:val="0047626A"/>
    <w:rsid w:val="0047674F"/>
    <w:rsid w:val="00476AC9"/>
    <w:rsid w:val="00476C47"/>
    <w:rsid w:val="00476D8D"/>
    <w:rsid w:val="00476E45"/>
    <w:rsid w:val="004770EF"/>
    <w:rsid w:val="0047741A"/>
    <w:rsid w:val="004774BE"/>
    <w:rsid w:val="00477BBF"/>
    <w:rsid w:val="00477EA0"/>
    <w:rsid w:val="0048009C"/>
    <w:rsid w:val="00480A7D"/>
    <w:rsid w:val="004813D6"/>
    <w:rsid w:val="00481A01"/>
    <w:rsid w:val="00481AA8"/>
    <w:rsid w:val="004825A8"/>
    <w:rsid w:val="00482B8C"/>
    <w:rsid w:val="00482BB5"/>
    <w:rsid w:val="00482BDE"/>
    <w:rsid w:val="00483003"/>
    <w:rsid w:val="0048301C"/>
    <w:rsid w:val="00483129"/>
    <w:rsid w:val="004834EA"/>
    <w:rsid w:val="0048399B"/>
    <w:rsid w:val="00483E8A"/>
    <w:rsid w:val="00483FEA"/>
    <w:rsid w:val="00484357"/>
    <w:rsid w:val="004848A0"/>
    <w:rsid w:val="004849DC"/>
    <w:rsid w:val="00485045"/>
    <w:rsid w:val="004854C5"/>
    <w:rsid w:val="0048564A"/>
    <w:rsid w:val="00485A94"/>
    <w:rsid w:val="00485B7C"/>
    <w:rsid w:val="004861B9"/>
    <w:rsid w:val="004867CC"/>
    <w:rsid w:val="00486887"/>
    <w:rsid w:val="0048693B"/>
    <w:rsid w:val="00487818"/>
    <w:rsid w:val="0048781F"/>
    <w:rsid w:val="00487E3E"/>
    <w:rsid w:val="00487E87"/>
    <w:rsid w:val="00490241"/>
    <w:rsid w:val="00490C17"/>
    <w:rsid w:val="00490EEB"/>
    <w:rsid w:val="00491606"/>
    <w:rsid w:val="00491BF6"/>
    <w:rsid w:val="00491D7A"/>
    <w:rsid w:val="00491DE6"/>
    <w:rsid w:val="00491E92"/>
    <w:rsid w:val="00492620"/>
    <w:rsid w:val="00493E79"/>
    <w:rsid w:val="00493FB4"/>
    <w:rsid w:val="004940DD"/>
    <w:rsid w:val="00494266"/>
    <w:rsid w:val="00494522"/>
    <w:rsid w:val="0049480A"/>
    <w:rsid w:val="00494959"/>
    <w:rsid w:val="00494F78"/>
    <w:rsid w:val="004951B0"/>
    <w:rsid w:val="0049580D"/>
    <w:rsid w:val="00495A8D"/>
    <w:rsid w:val="00495C9C"/>
    <w:rsid w:val="00495D5D"/>
    <w:rsid w:val="00495E4F"/>
    <w:rsid w:val="00496396"/>
    <w:rsid w:val="004968F5"/>
    <w:rsid w:val="00496C2B"/>
    <w:rsid w:val="00497599"/>
    <w:rsid w:val="00497730"/>
    <w:rsid w:val="00497755"/>
    <w:rsid w:val="00497AB2"/>
    <w:rsid w:val="00497EA7"/>
    <w:rsid w:val="00497F61"/>
    <w:rsid w:val="004A0599"/>
    <w:rsid w:val="004A0D69"/>
    <w:rsid w:val="004A0F6D"/>
    <w:rsid w:val="004A136A"/>
    <w:rsid w:val="004A1CF1"/>
    <w:rsid w:val="004A1EE6"/>
    <w:rsid w:val="004A2019"/>
    <w:rsid w:val="004A21C2"/>
    <w:rsid w:val="004A2454"/>
    <w:rsid w:val="004A2F53"/>
    <w:rsid w:val="004A312F"/>
    <w:rsid w:val="004A3421"/>
    <w:rsid w:val="004A380F"/>
    <w:rsid w:val="004A41AB"/>
    <w:rsid w:val="004A449D"/>
    <w:rsid w:val="004A44C3"/>
    <w:rsid w:val="004A48D9"/>
    <w:rsid w:val="004A5079"/>
    <w:rsid w:val="004A556D"/>
    <w:rsid w:val="004A563F"/>
    <w:rsid w:val="004A58D2"/>
    <w:rsid w:val="004A61B6"/>
    <w:rsid w:val="004A63CF"/>
    <w:rsid w:val="004A685F"/>
    <w:rsid w:val="004A6C05"/>
    <w:rsid w:val="004A724E"/>
    <w:rsid w:val="004B07A8"/>
    <w:rsid w:val="004B0DBA"/>
    <w:rsid w:val="004B10D4"/>
    <w:rsid w:val="004B206C"/>
    <w:rsid w:val="004B29A2"/>
    <w:rsid w:val="004B2BFE"/>
    <w:rsid w:val="004B3231"/>
    <w:rsid w:val="004B405F"/>
    <w:rsid w:val="004B41C8"/>
    <w:rsid w:val="004B4578"/>
    <w:rsid w:val="004B4A61"/>
    <w:rsid w:val="004B5436"/>
    <w:rsid w:val="004B556E"/>
    <w:rsid w:val="004B573D"/>
    <w:rsid w:val="004B5BA0"/>
    <w:rsid w:val="004B5D52"/>
    <w:rsid w:val="004B6194"/>
    <w:rsid w:val="004B62F1"/>
    <w:rsid w:val="004B64FE"/>
    <w:rsid w:val="004B687F"/>
    <w:rsid w:val="004B6A2E"/>
    <w:rsid w:val="004B6C7F"/>
    <w:rsid w:val="004B6D14"/>
    <w:rsid w:val="004B7383"/>
    <w:rsid w:val="004B7C98"/>
    <w:rsid w:val="004B7EAB"/>
    <w:rsid w:val="004C00E1"/>
    <w:rsid w:val="004C00F2"/>
    <w:rsid w:val="004C0283"/>
    <w:rsid w:val="004C0D64"/>
    <w:rsid w:val="004C107F"/>
    <w:rsid w:val="004C1117"/>
    <w:rsid w:val="004C2A3F"/>
    <w:rsid w:val="004C2EA6"/>
    <w:rsid w:val="004C2EFB"/>
    <w:rsid w:val="004C31DE"/>
    <w:rsid w:val="004C331E"/>
    <w:rsid w:val="004C3A9A"/>
    <w:rsid w:val="004C407B"/>
    <w:rsid w:val="004C4B53"/>
    <w:rsid w:val="004C4D5A"/>
    <w:rsid w:val="004C4F50"/>
    <w:rsid w:val="004C516C"/>
    <w:rsid w:val="004C55A8"/>
    <w:rsid w:val="004C5776"/>
    <w:rsid w:val="004C5813"/>
    <w:rsid w:val="004C5991"/>
    <w:rsid w:val="004C5C30"/>
    <w:rsid w:val="004C5EE2"/>
    <w:rsid w:val="004C6527"/>
    <w:rsid w:val="004C739E"/>
    <w:rsid w:val="004C74CE"/>
    <w:rsid w:val="004C7CFA"/>
    <w:rsid w:val="004D0088"/>
    <w:rsid w:val="004D0282"/>
    <w:rsid w:val="004D0EDF"/>
    <w:rsid w:val="004D151C"/>
    <w:rsid w:val="004D1AE9"/>
    <w:rsid w:val="004D1AF6"/>
    <w:rsid w:val="004D1B1E"/>
    <w:rsid w:val="004D26A9"/>
    <w:rsid w:val="004D29D6"/>
    <w:rsid w:val="004D2D16"/>
    <w:rsid w:val="004D2DDF"/>
    <w:rsid w:val="004D341D"/>
    <w:rsid w:val="004D3491"/>
    <w:rsid w:val="004D37D3"/>
    <w:rsid w:val="004D38E2"/>
    <w:rsid w:val="004D3B59"/>
    <w:rsid w:val="004D3CDD"/>
    <w:rsid w:val="004D40E6"/>
    <w:rsid w:val="004D40F4"/>
    <w:rsid w:val="004D4666"/>
    <w:rsid w:val="004D4743"/>
    <w:rsid w:val="004D4CE9"/>
    <w:rsid w:val="004D500D"/>
    <w:rsid w:val="004D5538"/>
    <w:rsid w:val="004D5AF6"/>
    <w:rsid w:val="004D5BA1"/>
    <w:rsid w:val="004D5DD0"/>
    <w:rsid w:val="004D623E"/>
    <w:rsid w:val="004D6C22"/>
    <w:rsid w:val="004D6D24"/>
    <w:rsid w:val="004D7217"/>
    <w:rsid w:val="004D7789"/>
    <w:rsid w:val="004E034E"/>
    <w:rsid w:val="004E03F8"/>
    <w:rsid w:val="004E0544"/>
    <w:rsid w:val="004E06AC"/>
    <w:rsid w:val="004E0807"/>
    <w:rsid w:val="004E0925"/>
    <w:rsid w:val="004E0980"/>
    <w:rsid w:val="004E0BE0"/>
    <w:rsid w:val="004E0DBC"/>
    <w:rsid w:val="004E0F75"/>
    <w:rsid w:val="004E1596"/>
    <w:rsid w:val="004E19D7"/>
    <w:rsid w:val="004E1A3B"/>
    <w:rsid w:val="004E1AB9"/>
    <w:rsid w:val="004E2099"/>
    <w:rsid w:val="004E2113"/>
    <w:rsid w:val="004E2116"/>
    <w:rsid w:val="004E2398"/>
    <w:rsid w:val="004E256B"/>
    <w:rsid w:val="004E2613"/>
    <w:rsid w:val="004E304E"/>
    <w:rsid w:val="004E3108"/>
    <w:rsid w:val="004E337E"/>
    <w:rsid w:val="004E3678"/>
    <w:rsid w:val="004E422E"/>
    <w:rsid w:val="004E4845"/>
    <w:rsid w:val="004E4976"/>
    <w:rsid w:val="004E4E4F"/>
    <w:rsid w:val="004E56B9"/>
    <w:rsid w:val="004E5BCC"/>
    <w:rsid w:val="004E5BEF"/>
    <w:rsid w:val="004E60A9"/>
    <w:rsid w:val="004E70E1"/>
    <w:rsid w:val="004E70EE"/>
    <w:rsid w:val="004E716B"/>
    <w:rsid w:val="004E7632"/>
    <w:rsid w:val="004E7684"/>
    <w:rsid w:val="004E7D64"/>
    <w:rsid w:val="004F0565"/>
    <w:rsid w:val="004F0B56"/>
    <w:rsid w:val="004F0BB4"/>
    <w:rsid w:val="004F0D41"/>
    <w:rsid w:val="004F1012"/>
    <w:rsid w:val="004F1B56"/>
    <w:rsid w:val="004F2305"/>
    <w:rsid w:val="004F2429"/>
    <w:rsid w:val="004F276C"/>
    <w:rsid w:val="004F27F1"/>
    <w:rsid w:val="004F28CD"/>
    <w:rsid w:val="004F2B76"/>
    <w:rsid w:val="004F3046"/>
    <w:rsid w:val="004F3719"/>
    <w:rsid w:val="004F37D2"/>
    <w:rsid w:val="004F4079"/>
    <w:rsid w:val="004F420A"/>
    <w:rsid w:val="004F4370"/>
    <w:rsid w:val="004F4584"/>
    <w:rsid w:val="004F552A"/>
    <w:rsid w:val="004F5A3C"/>
    <w:rsid w:val="004F5B2D"/>
    <w:rsid w:val="004F609A"/>
    <w:rsid w:val="004F60A5"/>
    <w:rsid w:val="004F6AD6"/>
    <w:rsid w:val="004F7F5C"/>
    <w:rsid w:val="0050014B"/>
    <w:rsid w:val="005002D8"/>
    <w:rsid w:val="00500499"/>
    <w:rsid w:val="0050065E"/>
    <w:rsid w:val="00501737"/>
    <w:rsid w:val="00501878"/>
    <w:rsid w:val="00501D68"/>
    <w:rsid w:val="00502429"/>
    <w:rsid w:val="00502736"/>
    <w:rsid w:val="00502A1A"/>
    <w:rsid w:val="00502A53"/>
    <w:rsid w:val="00502C30"/>
    <w:rsid w:val="00502D0E"/>
    <w:rsid w:val="00502F9A"/>
    <w:rsid w:val="00503094"/>
    <w:rsid w:val="005031A8"/>
    <w:rsid w:val="00503550"/>
    <w:rsid w:val="005041D3"/>
    <w:rsid w:val="005041FA"/>
    <w:rsid w:val="005049BF"/>
    <w:rsid w:val="00504B5B"/>
    <w:rsid w:val="00504F02"/>
    <w:rsid w:val="005051E2"/>
    <w:rsid w:val="00505506"/>
    <w:rsid w:val="0050551C"/>
    <w:rsid w:val="005055E9"/>
    <w:rsid w:val="005058B7"/>
    <w:rsid w:val="00505FBA"/>
    <w:rsid w:val="005067EE"/>
    <w:rsid w:val="00506B72"/>
    <w:rsid w:val="00506C65"/>
    <w:rsid w:val="00506C78"/>
    <w:rsid w:val="00506DFC"/>
    <w:rsid w:val="005072C0"/>
    <w:rsid w:val="00507493"/>
    <w:rsid w:val="00507B0B"/>
    <w:rsid w:val="005108F1"/>
    <w:rsid w:val="00510E54"/>
    <w:rsid w:val="00510FB0"/>
    <w:rsid w:val="00511289"/>
    <w:rsid w:val="005112A6"/>
    <w:rsid w:val="0051142F"/>
    <w:rsid w:val="00511C1A"/>
    <w:rsid w:val="0051212E"/>
    <w:rsid w:val="00512ADC"/>
    <w:rsid w:val="00514275"/>
    <w:rsid w:val="00514403"/>
    <w:rsid w:val="00514774"/>
    <w:rsid w:val="00514BE2"/>
    <w:rsid w:val="00514BFD"/>
    <w:rsid w:val="00514C59"/>
    <w:rsid w:val="005152DC"/>
    <w:rsid w:val="00515516"/>
    <w:rsid w:val="00515D46"/>
    <w:rsid w:val="00516622"/>
    <w:rsid w:val="005169FD"/>
    <w:rsid w:val="00516C35"/>
    <w:rsid w:val="00516C4D"/>
    <w:rsid w:val="00516EB9"/>
    <w:rsid w:val="005175D3"/>
    <w:rsid w:val="00517ABA"/>
    <w:rsid w:val="00517E2F"/>
    <w:rsid w:val="0052012D"/>
    <w:rsid w:val="0052038A"/>
    <w:rsid w:val="00520A1B"/>
    <w:rsid w:val="005210BF"/>
    <w:rsid w:val="005215F0"/>
    <w:rsid w:val="0052174B"/>
    <w:rsid w:val="00521D11"/>
    <w:rsid w:val="0052314A"/>
    <w:rsid w:val="00523624"/>
    <w:rsid w:val="00523680"/>
    <w:rsid w:val="005236F5"/>
    <w:rsid w:val="00523B99"/>
    <w:rsid w:val="005241FA"/>
    <w:rsid w:val="00524317"/>
    <w:rsid w:val="0052486C"/>
    <w:rsid w:val="00524BA0"/>
    <w:rsid w:val="00524FFB"/>
    <w:rsid w:val="005251D8"/>
    <w:rsid w:val="00525734"/>
    <w:rsid w:val="00525759"/>
    <w:rsid w:val="005257F0"/>
    <w:rsid w:val="00526959"/>
    <w:rsid w:val="00526D23"/>
    <w:rsid w:val="005277C7"/>
    <w:rsid w:val="00530339"/>
    <w:rsid w:val="00531114"/>
    <w:rsid w:val="0053111A"/>
    <w:rsid w:val="00531545"/>
    <w:rsid w:val="00531ABA"/>
    <w:rsid w:val="005323F5"/>
    <w:rsid w:val="005328DE"/>
    <w:rsid w:val="00532913"/>
    <w:rsid w:val="00532B45"/>
    <w:rsid w:val="0053345A"/>
    <w:rsid w:val="005339A5"/>
    <w:rsid w:val="005339F7"/>
    <w:rsid w:val="00533AF7"/>
    <w:rsid w:val="00533E26"/>
    <w:rsid w:val="00533F87"/>
    <w:rsid w:val="005341E6"/>
    <w:rsid w:val="00534BF9"/>
    <w:rsid w:val="0053529D"/>
    <w:rsid w:val="0053549B"/>
    <w:rsid w:val="0053551D"/>
    <w:rsid w:val="00535594"/>
    <w:rsid w:val="00535882"/>
    <w:rsid w:val="005367E7"/>
    <w:rsid w:val="005370BD"/>
    <w:rsid w:val="00537393"/>
    <w:rsid w:val="00540BB0"/>
    <w:rsid w:val="00541941"/>
    <w:rsid w:val="005419EE"/>
    <w:rsid w:val="00541E45"/>
    <w:rsid w:val="00542167"/>
    <w:rsid w:val="005424DA"/>
    <w:rsid w:val="00542545"/>
    <w:rsid w:val="005425C3"/>
    <w:rsid w:val="005428CC"/>
    <w:rsid w:val="00542A85"/>
    <w:rsid w:val="00543A80"/>
    <w:rsid w:val="005440DB"/>
    <w:rsid w:val="005441FE"/>
    <w:rsid w:val="00544740"/>
    <w:rsid w:val="0054478D"/>
    <w:rsid w:val="00544BC8"/>
    <w:rsid w:val="00544F12"/>
    <w:rsid w:val="00544F91"/>
    <w:rsid w:val="00545316"/>
    <w:rsid w:val="0054539D"/>
    <w:rsid w:val="0054539F"/>
    <w:rsid w:val="00545777"/>
    <w:rsid w:val="00545844"/>
    <w:rsid w:val="00545A62"/>
    <w:rsid w:val="00545C51"/>
    <w:rsid w:val="00545D95"/>
    <w:rsid w:val="005461C3"/>
    <w:rsid w:val="005469F2"/>
    <w:rsid w:val="00546D41"/>
    <w:rsid w:val="00546D89"/>
    <w:rsid w:val="0054733F"/>
    <w:rsid w:val="00547582"/>
    <w:rsid w:val="005475C6"/>
    <w:rsid w:val="00547764"/>
    <w:rsid w:val="005477E3"/>
    <w:rsid w:val="00547B83"/>
    <w:rsid w:val="00547FB7"/>
    <w:rsid w:val="0055068D"/>
    <w:rsid w:val="0055083A"/>
    <w:rsid w:val="00550E4D"/>
    <w:rsid w:val="005510B4"/>
    <w:rsid w:val="00551630"/>
    <w:rsid w:val="00551902"/>
    <w:rsid w:val="00551A7E"/>
    <w:rsid w:val="00552357"/>
    <w:rsid w:val="005523F0"/>
    <w:rsid w:val="00552456"/>
    <w:rsid w:val="00552837"/>
    <w:rsid w:val="005531E4"/>
    <w:rsid w:val="005533BA"/>
    <w:rsid w:val="0055392C"/>
    <w:rsid w:val="00553A57"/>
    <w:rsid w:val="00553AB0"/>
    <w:rsid w:val="00553D3D"/>
    <w:rsid w:val="005540BA"/>
    <w:rsid w:val="005540FD"/>
    <w:rsid w:val="005547CC"/>
    <w:rsid w:val="00555396"/>
    <w:rsid w:val="005553DB"/>
    <w:rsid w:val="0055540C"/>
    <w:rsid w:val="00555455"/>
    <w:rsid w:val="00555502"/>
    <w:rsid w:val="00555EE8"/>
    <w:rsid w:val="00557221"/>
    <w:rsid w:val="005574C0"/>
    <w:rsid w:val="0055758A"/>
    <w:rsid w:val="005578FE"/>
    <w:rsid w:val="00557BDB"/>
    <w:rsid w:val="00557F34"/>
    <w:rsid w:val="005600B1"/>
    <w:rsid w:val="00560449"/>
    <w:rsid w:val="00560474"/>
    <w:rsid w:val="005621BB"/>
    <w:rsid w:val="00562271"/>
    <w:rsid w:val="005622D8"/>
    <w:rsid w:val="005622E7"/>
    <w:rsid w:val="0056283C"/>
    <w:rsid w:val="00563BB1"/>
    <w:rsid w:val="005640B5"/>
    <w:rsid w:val="00564511"/>
    <w:rsid w:val="00564F97"/>
    <w:rsid w:val="005651D1"/>
    <w:rsid w:val="00565AED"/>
    <w:rsid w:val="00565B0C"/>
    <w:rsid w:val="00565BF7"/>
    <w:rsid w:val="00565F38"/>
    <w:rsid w:val="00565FA9"/>
    <w:rsid w:val="00566229"/>
    <w:rsid w:val="0056657B"/>
    <w:rsid w:val="00566987"/>
    <w:rsid w:val="00566A0C"/>
    <w:rsid w:val="00566F9F"/>
    <w:rsid w:val="00567218"/>
    <w:rsid w:val="00567450"/>
    <w:rsid w:val="00567B11"/>
    <w:rsid w:val="005700D3"/>
    <w:rsid w:val="005703F4"/>
    <w:rsid w:val="0057058F"/>
    <w:rsid w:val="005707DB"/>
    <w:rsid w:val="00570D60"/>
    <w:rsid w:val="0057141D"/>
    <w:rsid w:val="00571EB0"/>
    <w:rsid w:val="00572A5B"/>
    <w:rsid w:val="00572B31"/>
    <w:rsid w:val="00572BC7"/>
    <w:rsid w:val="00572C0D"/>
    <w:rsid w:val="00572F86"/>
    <w:rsid w:val="00573031"/>
    <w:rsid w:val="00573209"/>
    <w:rsid w:val="00574DD0"/>
    <w:rsid w:val="00574E32"/>
    <w:rsid w:val="00575A40"/>
    <w:rsid w:val="00576B48"/>
    <w:rsid w:val="00577658"/>
    <w:rsid w:val="00577A1D"/>
    <w:rsid w:val="00577BF5"/>
    <w:rsid w:val="00577D97"/>
    <w:rsid w:val="00577E87"/>
    <w:rsid w:val="00577FEB"/>
    <w:rsid w:val="00580206"/>
    <w:rsid w:val="00580625"/>
    <w:rsid w:val="00580707"/>
    <w:rsid w:val="005812E4"/>
    <w:rsid w:val="00581C6E"/>
    <w:rsid w:val="00581DCC"/>
    <w:rsid w:val="0058226E"/>
    <w:rsid w:val="005832BC"/>
    <w:rsid w:val="005832FE"/>
    <w:rsid w:val="005837EF"/>
    <w:rsid w:val="0058405E"/>
    <w:rsid w:val="00584300"/>
    <w:rsid w:val="005846A0"/>
    <w:rsid w:val="00584E75"/>
    <w:rsid w:val="00584F54"/>
    <w:rsid w:val="00585631"/>
    <w:rsid w:val="00585BAF"/>
    <w:rsid w:val="00586A5E"/>
    <w:rsid w:val="00586B22"/>
    <w:rsid w:val="00587B64"/>
    <w:rsid w:val="00587E7A"/>
    <w:rsid w:val="00587F9C"/>
    <w:rsid w:val="005903A9"/>
    <w:rsid w:val="00590415"/>
    <w:rsid w:val="00590655"/>
    <w:rsid w:val="00590ACC"/>
    <w:rsid w:val="00590E92"/>
    <w:rsid w:val="0059128B"/>
    <w:rsid w:val="00591691"/>
    <w:rsid w:val="00591806"/>
    <w:rsid w:val="00591874"/>
    <w:rsid w:val="00591B4B"/>
    <w:rsid w:val="00591D0B"/>
    <w:rsid w:val="00592551"/>
    <w:rsid w:val="00592965"/>
    <w:rsid w:val="00592B01"/>
    <w:rsid w:val="00592FAE"/>
    <w:rsid w:val="00593812"/>
    <w:rsid w:val="00593A24"/>
    <w:rsid w:val="00594A71"/>
    <w:rsid w:val="00595366"/>
    <w:rsid w:val="005956BF"/>
    <w:rsid w:val="00595919"/>
    <w:rsid w:val="00595E1A"/>
    <w:rsid w:val="005973EC"/>
    <w:rsid w:val="0059740C"/>
    <w:rsid w:val="0059745D"/>
    <w:rsid w:val="005A00DF"/>
    <w:rsid w:val="005A0842"/>
    <w:rsid w:val="005A0D6B"/>
    <w:rsid w:val="005A104E"/>
    <w:rsid w:val="005A12C2"/>
    <w:rsid w:val="005A1999"/>
    <w:rsid w:val="005A2262"/>
    <w:rsid w:val="005A25EE"/>
    <w:rsid w:val="005A2FA4"/>
    <w:rsid w:val="005A30C2"/>
    <w:rsid w:val="005A34A6"/>
    <w:rsid w:val="005A37C0"/>
    <w:rsid w:val="005A4144"/>
    <w:rsid w:val="005A4BA9"/>
    <w:rsid w:val="005A5995"/>
    <w:rsid w:val="005A5A62"/>
    <w:rsid w:val="005A5C19"/>
    <w:rsid w:val="005A5DB0"/>
    <w:rsid w:val="005A5FC1"/>
    <w:rsid w:val="005A601C"/>
    <w:rsid w:val="005A6B99"/>
    <w:rsid w:val="005A6C63"/>
    <w:rsid w:val="005A6DA7"/>
    <w:rsid w:val="005A6F26"/>
    <w:rsid w:val="005A73AB"/>
    <w:rsid w:val="005A765F"/>
    <w:rsid w:val="005A78CC"/>
    <w:rsid w:val="005B054C"/>
    <w:rsid w:val="005B0EC5"/>
    <w:rsid w:val="005B14B3"/>
    <w:rsid w:val="005B1649"/>
    <w:rsid w:val="005B17B7"/>
    <w:rsid w:val="005B1F94"/>
    <w:rsid w:val="005B2BDF"/>
    <w:rsid w:val="005B3236"/>
    <w:rsid w:val="005B378A"/>
    <w:rsid w:val="005B3A82"/>
    <w:rsid w:val="005B42F8"/>
    <w:rsid w:val="005B44E4"/>
    <w:rsid w:val="005B4638"/>
    <w:rsid w:val="005B4790"/>
    <w:rsid w:val="005B4D9B"/>
    <w:rsid w:val="005B56E0"/>
    <w:rsid w:val="005B5AFF"/>
    <w:rsid w:val="005B5ED3"/>
    <w:rsid w:val="005B604B"/>
    <w:rsid w:val="005B6391"/>
    <w:rsid w:val="005B6634"/>
    <w:rsid w:val="005B6A29"/>
    <w:rsid w:val="005B7964"/>
    <w:rsid w:val="005B7A2F"/>
    <w:rsid w:val="005C02A1"/>
    <w:rsid w:val="005C0318"/>
    <w:rsid w:val="005C05F7"/>
    <w:rsid w:val="005C0DFB"/>
    <w:rsid w:val="005C14DD"/>
    <w:rsid w:val="005C19C6"/>
    <w:rsid w:val="005C24A1"/>
    <w:rsid w:val="005C27C5"/>
    <w:rsid w:val="005C2DD5"/>
    <w:rsid w:val="005C33E2"/>
    <w:rsid w:val="005C3DE8"/>
    <w:rsid w:val="005C4030"/>
    <w:rsid w:val="005C4F45"/>
    <w:rsid w:val="005C5690"/>
    <w:rsid w:val="005C5F27"/>
    <w:rsid w:val="005C6019"/>
    <w:rsid w:val="005C60A4"/>
    <w:rsid w:val="005C6494"/>
    <w:rsid w:val="005C6BD6"/>
    <w:rsid w:val="005C71B2"/>
    <w:rsid w:val="005C7365"/>
    <w:rsid w:val="005C7440"/>
    <w:rsid w:val="005C78B3"/>
    <w:rsid w:val="005C7BEB"/>
    <w:rsid w:val="005C7D59"/>
    <w:rsid w:val="005D0714"/>
    <w:rsid w:val="005D12A8"/>
    <w:rsid w:val="005D13AB"/>
    <w:rsid w:val="005D15DB"/>
    <w:rsid w:val="005D160C"/>
    <w:rsid w:val="005D1B93"/>
    <w:rsid w:val="005D1DCA"/>
    <w:rsid w:val="005D2257"/>
    <w:rsid w:val="005D3577"/>
    <w:rsid w:val="005D37FC"/>
    <w:rsid w:val="005D3835"/>
    <w:rsid w:val="005D3E55"/>
    <w:rsid w:val="005D3EE6"/>
    <w:rsid w:val="005D47ED"/>
    <w:rsid w:val="005D4F03"/>
    <w:rsid w:val="005D6066"/>
    <w:rsid w:val="005D634C"/>
    <w:rsid w:val="005D6631"/>
    <w:rsid w:val="005D66F3"/>
    <w:rsid w:val="005D7139"/>
    <w:rsid w:val="005D7926"/>
    <w:rsid w:val="005D7A98"/>
    <w:rsid w:val="005D7CD7"/>
    <w:rsid w:val="005D7FFD"/>
    <w:rsid w:val="005E00D5"/>
    <w:rsid w:val="005E05A1"/>
    <w:rsid w:val="005E064C"/>
    <w:rsid w:val="005E0773"/>
    <w:rsid w:val="005E0851"/>
    <w:rsid w:val="005E1050"/>
    <w:rsid w:val="005E11F2"/>
    <w:rsid w:val="005E13E6"/>
    <w:rsid w:val="005E165B"/>
    <w:rsid w:val="005E297D"/>
    <w:rsid w:val="005E2AAA"/>
    <w:rsid w:val="005E352E"/>
    <w:rsid w:val="005E3684"/>
    <w:rsid w:val="005E38AD"/>
    <w:rsid w:val="005E3A6C"/>
    <w:rsid w:val="005E4002"/>
    <w:rsid w:val="005E435C"/>
    <w:rsid w:val="005E4828"/>
    <w:rsid w:val="005E4BEB"/>
    <w:rsid w:val="005E4F66"/>
    <w:rsid w:val="005E573C"/>
    <w:rsid w:val="005E638D"/>
    <w:rsid w:val="005E64D2"/>
    <w:rsid w:val="005E657E"/>
    <w:rsid w:val="005E7451"/>
    <w:rsid w:val="005E7823"/>
    <w:rsid w:val="005E7AC8"/>
    <w:rsid w:val="005E7FC3"/>
    <w:rsid w:val="005F0260"/>
    <w:rsid w:val="005F092F"/>
    <w:rsid w:val="005F0B89"/>
    <w:rsid w:val="005F0FCC"/>
    <w:rsid w:val="005F1018"/>
    <w:rsid w:val="005F10BD"/>
    <w:rsid w:val="005F1776"/>
    <w:rsid w:val="005F1810"/>
    <w:rsid w:val="005F1BAA"/>
    <w:rsid w:val="005F1C9F"/>
    <w:rsid w:val="005F248A"/>
    <w:rsid w:val="005F2B32"/>
    <w:rsid w:val="005F3AA2"/>
    <w:rsid w:val="005F4010"/>
    <w:rsid w:val="005F4323"/>
    <w:rsid w:val="005F43BB"/>
    <w:rsid w:val="005F47BC"/>
    <w:rsid w:val="005F48B9"/>
    <w:rsid w:val="005F4994"/>
    <w:rsid w:val="005F4ACA"/>
    <w:rsid w:val="005F4B66"/>
    <w:rsid w:val="005F6334"/>
    <w:rsid w:val="005F6886"/>
    <w:rsid w:val="005F6F34"/>
    <w:rsid w:val="005F72A8"/>
    <w:rsid w:val="005F7668"/>
    <w:rsid w:val="005F799C"/>
    <w:rsid w:val="005F7F19"/>
    <w:rsid w:val="00600C0F"/>
    <w:rsid w:val="00600CD7"/>
    <w:rsid w:val="0060112A"/>
    <w:rsid w:val="006012D6"/>
    <w:rsid w:val="006013E3"/>
    <w:rsid w:val="006016F5"/>
    <w:rsid w:val="00601991"/>
    <w:rsid w:val="00601C88"/>
    <w:rsid w:val="00602417"/>
    <w:rsid w:val="006035FE"/>
    <w:rsid w:val="0060389B"/>
    <w:rsid w:val="00603CD8"/>
    <w:rsid w:val="0060443D"/>
    <w:rsid w:val="00604505"/>
    <w:rsid w:val="00604558"/>
    <w:rsid w:val="00604625"/>
    <w:rsid w:val="00604B26"/>
    <w:rsid w:val="00605320"/>
    <w:rsid w:val="00605649"/>
    <w:rsid w:val="00605C33"/>
    <w:rsid w:val="00605F32"/>
    <w:rsid w:val="00606690"/>
    <w:rsid w:val="0060758E"/>
    <w:rsid w:val="00607633"/>
    <w:rsid w:val="006076AF"/>
    <w:rsid w:val="006077D5"/>
    <w:rsid w:val="006078E9"/>
    <w:rsid w:val="00607937"/>
    <w:rsid w:val="00607B8F"/>
    <w:rsid w:val="00607FE6"/>
    <w:rsid w:val="006105B6"/>
    <w:rsid w:val="00610AC3"/>
    <w:rsid w:val="00610D3B"/>
    <w:rsid w:val="00610EB0"/>
    <w:rsid w:val="00610EF0"/>
    <w:rsid w:val="006114C3"/>
    <w:rsid w:val="00612494"/>
    <w:rsid w:val="00612799"/>
    <w:rsid w:val="00612A45"/>
    <w:rsid w:val="00612DAD"/>
    <w:rsid w:val="006130CE"/>
    <w:rsid w:val="00613127"/>
    <w:rsid w:val="00613382"/>
    <w:rsid w:val="00613F3F"/>
    <w:rsid w:val="006146B6"/>
    <w:rsid w:val="006147B8"/>
    <w:rsid w:val="006148DE"/>
    <w:rsid w:val="00614D5D"/>
    <w:rsid w:val="00614F74"/>
    <w:rsid w:val="00614FEB"/>
    <w:rsid w:val="006157E1"/>
    <w:rsid w:val="0061619F"/>
    <w:rsid w:val="0061642F"/>
    <w:rsid w:val="006170F7"/>
    <w:rsid w:val="00617F9E"/>
    <w:rsid w:val="006202AA"/>
    <w:rsid w:val="0062043F"/>
    <w:rsid w:val="006205ED"/>
    <w:rsid w:val="0062079B"/>
    <w:rsid w:val="00620819"/>
    <w:rsid w:val="00620C43"/>
    <w:rsid w:val="00620DC4"/>
    <w:rsid w:val="0062127A"/>
    <w:rsid w:val="00621494"/>
    <w:rsid w:val="0062177D"/>
    <w:rsid w:val="00621DFC"/>
    <w:rsid w:val="006220BB"/>
    <w:rsid w:val="00622780"/>
    <w:rsid w:val="00622A47"/>
    <w:rsid w:val="00622AED"/>
    <w:rsid w:val="00622E07"/>
    <w:rsid w:val="0062336E"/>
    <w:rsid w:val="006239BF"/>
    <w:rsid w:val="00623A8E"/>
    <w:rsid w:val="00623EEB"/>
    <w:rsid w:val="0062513E"/>
    <w:rsid w:val="00626224"/>
    <w:rsid w:val="0062657E"/>
    <w:rsid w:val="00626BF3"/>
    <w:rsid w:val="00626EC4"/>
    <w:rsid w:val="00626EF0"/>
    <w:rsid w:val="00626F6F"/>
    <w:rsid w:val="0062764B"/>
    <w:rsid w:val="00630305"/>
    <w:rsid w:val="00630720"/>
    <w:rsid w:val="00630724"/>
    <w:rsid w:val="00630A1B"/>
    <w:rsid w:val="0063165A"/>
    <w:rsid w:val="00631C1B"/>
    <w:rsid w:val="00632074"/>
    <w:rsid w:val="0063239B"/>
    <w:rsid w:val="00632496"/>
    <w:rsid w:val="00632BF0"/>
    <w:rsid w:val="00633940"/>
    <w:rsid w:val="00633C5E"/>
    <w:rsid w:val="006348EC"/>
    <w:rsid w:val="00634E16"/>
    <w:rsid w:val="006350DF"/>
    <w:rsid w:val="00635370"/>
    <w:rsid w:val="00635501"/>
    <w:rsid w:val="006359C7"/>
    <w:rsid w:val="00635A0A"/>
    <w:rsid w:val="00635AE1"/>
    <w:rsid w:val="00635BD0"/>
    <w:rsid w:val="00636192"/>
    <w:rsid w:val="006365A1"/>
    <w:rsid w:val="006370CE"/>
    <w:rsid w:val="0063768F"/>
    <w:rsid w:val="00637A53"/>
    <w:rsid w:val="00637EC2"/>
    <w:rsid w:val="00637F7A"/>
    <w:rsid w:val="00640242"/>
    <w:rsid w:val="0064077A"/>
    <w:rsid w:val="0064135D"/>
    <w:rsid w:val="0064155F"/>
    <w:rsid w:val="00641CDB"/>
    <w:rsid w:val="00641E5E"/>
    <w:rsid w:val="00642CF3"/>
    <w:rsid w:val="00642E9F"/>
    <w:rsid w:val="006430D5"/>
    <w:rsid w:val="006432AE"/>
    <w:rsid w:val="00643345"/>
    <w:rsid w:val="006436F5"/>
    <w:rsid w:val="0064391A"/>
    <w:rsid w:val="00643971"/>
    <w:rsid w:val="00643FFF"/>
    <w:rsid w:val="006454C1"/>
    <w:rsid w:val="00645859"/>
    <w:rsid w:val="00645D2D"/>
    <w:rsid w:val="006465A4"/>
    <w:rsid w:val="006466C9"/>
    <w:rsid w:val="006469F7"/>
    <w:rsid w:val="00646E75"/>
    <w:rsid w:val="00647D50"/>
    <w:rsid w:val="00647F00"/>
    <w:rsid w:val="00650048"/>
    <w:rsid w:val="006503C0"/>
    <w:rsid w:val="00650479"/>
    <w:rsid w:val="00650AE8"/>
    <w:rsid w:val="006510B8"/>
    <w:rsid w:val="006520EC"/>
    <w:rsid w:val="00652209"/>
    <w:rsid w:val="00652255"/>
    <w:rsid w:val="0065249B"/>
    <w:rsid w:val="00653576"/>
    <w:rsid w:val="006537B7"/>
    <w:rsid w:val="00653EA4"/>
    <w:rsid w:val="00654380"/>
    <w:rsid w:val="00654FC1"/>
    <w:rsid w:val="00655497"/>
    <w:rsid w:val="006554E1"/>
    <w:rsid w:val="00655551"/>
    <w:rsid w:val="006560D9"/>
    <w:rsid w:val="00656F31"/>
    <w:rsid w:val="006573D8"/>
    <w:rsid w:val="006577C1"/>
    <w:rsid w:val="006606F6"/>
    <w:rsid w:val="006608FF"/>
    <w:rsid w:val="0066098E"/>
    <w:rsid w:val="00660AEA"/>
    <w:rsid w:val="00660DA4"/>
    <w:rsid w:val="006611D2"/>
    <w:rsid w:val="00661265"/>
    <w:rsid w:val="00661BB9"/>
    <w:rsid w:val="0066209D"/>
    <w:rsid w:val="006621C9"/>
    <w:rsid w:val="006627DD"/>
    <w:rsid w:val="006631B9"/>
    <w:rsid w:val="0066322C"/>
    <w:rsid w:val="00663921"/>
    <w:rsid w:val="0066396A"/>
    <w:rsid w:val="00663AEF"/>
    <w:rsid w:val="00665281"/>
    <w:rsid w:val="00665BED"/>
    <w:rsid w:val="00665CB8"/>
    <w:rsid w:val="006661AF"/>
    <w:rsid w:val="00667163"/>
    <w:rsid w:val="00667FA6"/>
    <w:rsid w:val="00667FFE"/>
    <w:rsid w:val="00670141"/>
    <w:rsid w:val="006703AD"/>
    <w:rsid w:val="006705E6"/>
    <w:rsid w:val="00670A29"/>
    <w:rsid w:val="006717FD"/>
    <w:rsid w:val="00671CBE"/>
    <w:rsid w:val="00671CFD"/>
    <w:rsid w:val="00671F51"/>
    <w:rsid w:val="006724D9"/>
    <w:rsid w:val="00672CCB"/>
    <w:rsid w:val="00673144"/>
    <w:rsid w:val="00673662"/>
    <w:rsid w:val="00673725"/>
    <w:rsid w:val="00673E40"/>
    <w:rsid w:val="00673FBB"/>
    <w:rsid w:val="006742B7"/>
    <w:rsid w:val="00674575"/>
    <w:rsid w:val="00674F09"/>
    <w:rsid w:val="00675359"/>
    <w:rsid w:val="00675385"/>
    <w:rsid w:val="00675393"/>
    <w:rsid w:val="006754CA"/>
    <w:rsid w:val="00675BD7"/>
    <w:rsid w:val="00676D11"/>
    <w:rsid w:val="00676FE6"/>
    <w:rsid w:val="00677405"/>
    <w:rsid w:val="0067752D"/>
    <w:rsid w:val="00677EF6"/>
    <w:rsid w:val="006803B9"/>
    <w:rsid w:val="00680AAE"/>
    <w:rsid w:val="00680C2F"/>
    <w:rsid w:val="00680CC6"/>
    <w:rsid w:val="006811E9"/>
    <w:rsid w:val="006814D1"/>
    <w:rsid w:val="006817FB"/>
    <w:rsid w:val="0068181A"/>
    <w:rsid w:val="006819C4"/>
    <w:rsid w:val="00681D0A"/>
    <w:rsid w:val="00681E64"/>
    <w:rsid w:val="00681EFE"/>
    <w:rsid w:val="006822C0"/>
    <w:rsid w:val="00682A5D"/>
    <w:rsid w:val="00682A68"/>
    <w:rsid w:val="00682C9C"/>
    <w:rsid w:val="00682CC2"/>
    <w:rsid w:val="006831E1"/>
    <w:rsid w:val="00683676"/>
    <w:rsid w:val="00683F3A"/>
    <w:rsid w:val="0068441F"/>
    <w:rsid w:val="00684501"/>
    <w:rsid w:val="00684CC4"/>
    <w:rsid w:val="006850BB"/>
    <w:rsid w:val="00685C5E"/>
    <w:rsid w:val="00685ECA"/>
    <w:rsid w:val="006860B7"/>
    <w:rsid w:val="00686427"/>
    <w:rsid w:val="006864EA"/>
    <w:rsid w:val="00686DD8"/>
    <w:rsid w:val="00687616"/>
    <w:rsid w:val="0068768A"/>
    <w:rsid w:val="0068799F"/>
    <w:rsid w:val="00687E57"/>
    <w:rsid w:val="006901B8"/>
    <w:rsid w:val="00690392"/>
    <w:rsid w:val="006905EF"/>
    <w:rsid w:val="0069073C"/>
    <w:rsid w:val="00690898"/>
    <w:rsid w:val="006908C2"/>
    <w:rsid w:val="0069094C"/>
    <w:rsid w:val="0069128F"/>
    <w:rsid w:val="006918B7"/>
    <w:rsid w:val="00692375"/>
    <w:rsid w:val="00692574"/>
    <w:rsid w:val="0069285E"/>
    <w:rsid w:val="0069288D"/>
    <w:rsid w:val="006929BA"/>
    <w:rsid w:val="00692DAD"/>
    <w:rsid w:val="00692E7F"/>
    <w:rsid w:val="00693A78"/>
    <w:rsid w:val="00693B78"/>
    <w:rsid w:val="00694735"/>
    <w:rsid w:val="006947B6"/>
    <w:rsid w:val="00694A35"/>
    <w:rsid w:val="00694CB0"/>
    <w:rsid w:val="00694DDA"/>
    <w:rsid w:val="00694E3E"/>
    <w:rsid w:val="0069533E"/>
    <w:rsid w:val="00695AF9"/>
    <w:rsid w:val="0069618B"/>
    <w:rsid w:val="006963BD"/>
    <w:rsid w:val="006966B9"/>
    <w:rsid w:val="00696C9F"/>
    <w:rsid w:val="00696EE9"/>
    <w:rsid w:val="0069722F"/>
    <w:rsid w:val="00697278"/>
    <w:rsid w:val="00697324"/>
    <w:rsid w:val="006978D4"/>
    <w:rsid w:val="006A022E"/>
    <w:rsid w:val="006A0478"/>
    <w:rsid w:val="006A0591"/>
    <w:rsid w:val="006A07D9"/>
    <w:rsid w:val="006A0F51"/>
    <w:rsid w:val="006A27B6"/>
    <w:rsid w:val="006A30BC"/>
    <w:rsid w:val="006A3565"/>
    <w:rsid w:val="006A37EF"/>
    <w:rsid w:val="006A3A18"/>
    <w:rsid w:val="006A4E55"/>
    <w:rsid w:val="006A5065"/>
    <w:rsid w:val="006A51A7"/>
    <w:rsid w:val="006A5273"/>
    <w:rsid w:val="006A596D"/>
    <w:rsid w:val="006A64A9"/>
    <w:rsid w:val="006A65CA"/>
    <w:rsid w:val="006A661A"/>
    <w:rsid w:val="006A69C7"/>
    <w:rsid w:val="006A6D40"/>
    <w:rsid w:val="006A765C"/>
    <w:rsid w:val="006A76F7"/>
    <w:rsid w:val="006B0AEB"/>
    <w:rsid w:val="006B10C0"/>
    <w:rsid w:val="006B16B2"/>
    <w:rsid w:val="006B1FA6"/>
    <w:rsid w:val="006B2CA4"/>
    <w:rsid w:val="006B358C"/>
    <w:rsid w:val="006B36D6"/>
    <w:rsid w:val="006B37D9"/>
    <w:rsid w:val="006B38CE"/>
    <w:rsid w:val="006B4049"/>
    <w:rsid w:val="006B4480"/>
    <w:rsid w:val="006B4487"/>
    <w:rsid w:val="006B490A"/>
    <w:rsid w:val="006B4B6D"/>
    <w:rsid w:val="006B4CDB"/>
    <w:rsid w:val="006B4D7F"/>
    <w:rsid w:val="006B4E94"/>
    <w:rsid w:val="006B50C9"/>
    <w:rsid w:val="006B5597"/>
    <w:rsid w:val="006B64B9"/>
    <w:rsid w:val="006B73B6"/>
    <w:rsid w:val="006B74D1"/>
    <w:rsid w:val="006B7770"/>
    <w:rsid w:val="006B7B8E"/>
    <w:rsid w:val="006B7CE3"/>
    <w:rsid w:val="006C005F"/>
    <w:rsid w:val="006C0063"/>
    <w:rsid w:val="006C0394"/>
    <w:rsid w:val="006C03FB"/>
    <w:rsid w:val="006C0573"/>
    <w:rsid w:val="006C0BFD"/>
    <w:rsid w:val="006C0DF9"/>
    <w:rsid w:val="006C0E45"/>
    <w:rsid w:val="006C1225"/>
    <w:rsid w:val="006C1347"/>
    <w:rsid w:val="006C1482"/>
    <w:rsid w:val="006C15E4"/>
    <w:rsid w:val="006C165E"/>
    <w:rsid w:val="006C1BFA"/>
    <w:rsid w:val="006C1DFE"/>
    <w:rsid w:val="006C2310"/>
    <w:rsid w:val="006C26C9"/>
    <w:rsid w:val="006C2A65"/>
    <w:rsid w:val="006C31F7"/>
    <w:rsid w:val="006C3219"/>
    <w:rsid w:val="006C364A"/>
    <w:rsid w:val="006C3AAF"/>
    <w:rsid w:val="006C3B01"/>
    <w:rsid w:val="006C3F0E"/>
    <w:rsid w:val="006C4088"/>
    <w:rsid w:val="006C41CA"/>
    <w:rsid w:val="006C4676"/>
    <w:rsid w:val="006C51A1"/>
    <w:rsid w:val="006C51DD"/>
    <w:rsid w:val="006C521F"/>
    <w:rsid w:val="006C558C"/>
    <w:rsid w:val="006C5BE8"/>
    <w:rsid w:val="006C5CE0"/>
    <w:rsid w:val="006C6093"/>
    <w:rsid w:val="006C6662"/>
    <w:rsid w:val="006C698E"/>
    <w:rsid w:val="006C6ADF"/>
    <w:rsid w:val="006C6C60"/>
    <w:rsid w:val="006C721A"/>
    <w:rsid w:val="006C7246"/>
    <w:rsid w:val="006C7289"/>
    <w:rsid w:val="006C7C17"/>
    <w:rsid w:val="006C7EDD"/>
    <w:rsid w:val="006D0578"/>
    <w:rsid w:val="006D08AE"/>
    <w:rsid w:val="006D0985"/>
    <w:rsid w:val="006D0F06"/>
    <w:rsid w:val="006D1019"/>
    <w:rsid w:val="006D11CB"/>
    <w:rsid w:val="006D1523"/>
    <w:rsid w:val="006D1597"/>
    <w:rsid w:val="006D1961"/>
    <w:rsid w:val="006D24CA"/>
    <w:rsid w:val="006D2722"/>
    <w:rsid w:val="006D2B85"/>
    <w:rsid w:val="006D30E2"/>
    <w:rsid w:val="006D3366"/>
    <w:rsid w:val="006D35C8"/>
    <w:rsid w:val="006D3EA8"/>
    <w:rsid w:val="006D42C6"/>
    <w:rsid w:val="006D444F"/>
    <w:rsid w:val="006D449D"/>
    <w:rsid w:val="006D45CF"/>
    <w:rsid w:val="006D491C"/>
    <w:rsid w:val="006D4D21"/>
    <w:rsid w:val="006D57C0"/>
    <w:rsid w:val="006D598E"/>
    <w:rsid w:val="006D5AE1"/>
    <w:rsid w:val="006D6123"/>
    <w:rsid w:val="006D6C0C"/>
    <w:rsid w:val="006D709D"/>
    <w:rsid w:val="006D74A4"/>
    <w:rsid w:val="006D7AFE"/>
    <w:rsid w:val="006D7D76"/>
    <w:rsid w:val="006E087B"/>
    <w:rsid w:val="006E095B"/>
    <w:rsid w:val="006E0D8F"/>
    <w:rsid w:val="006E0F1A"/>
    <w:rsid w:val="006E1659"/>
    <w:rsid w:val="006E1F76"/>
    <w:rsid w:val="006E216F"/>
    <w:rsid w:val="006E24D9"/>
    <w:rsid w:val="006E2EAF"/>
    <w:rsid w:val="006E2FFF"/>
    <w:rsid w:val="006E3170"/>
    <w:rsid w:val="006E31C2"/>
    <w:rsid w:val="006E3DDB"/>
    <w:rsid w:val="006E43EB"/>
    <w:rsid w:val="006E443F"/>
    <w:rsid w:val="006E45F2"/>
    <w:rsid w:val="006E551A"/>
    <w:rsid w:val="006E59E5"/>
    <w:rsid w:val="006E59FF"/>
    <w:rsid w:val="006E63DC"/>
    <w:rsid w:val="006E6829"/>
    <w:rsid w:val="006E7EB8"/>
    <w:rsid w:val="006F0002"/>
    <w:rsid w:val="006F04F5"/>
    <w:rsid w:val="006F07F4"/>
    <w:rsid w:val="006F0824"/>
    <w:rsid w:val="006F093D"/>
    <w:rsid w:val="006F1036"/>
    <w:rsid w:val="006F1367"/>
    <w:rsid w:val="006F142D"/>
    <w:rsid w:val="006F1D57"/>
    <w:rsid w:val="006F1EC9"/>
    <w:rsid w:val="006F282C"/>
    <w:rsid w:val="006F2923"/>
    <w:rsid w:val="006F309F"/>
    <w:rsid w:val="006F3949"/>
    <w:rsid w:val="006F3C8F"/>
    <w:rsid w:val="006F47B8"/>
    <w:rsid w:val="006F48E5"/>
    <w:rsid w:val="006F4A34"/>
    <w:rsid w:val="006F50A6"/>
    <w:rsid w:val="006F53B6"/>
    <w:rsid w:val="006F556F"/>
    <w:rsid w:val="006F5917"/>
    <w:rsid w:val="006F5F7F"/>
    <w:rsid w:val="006F6465"/>
    <w:rsid w:val="006F6544"/>
    <w:rsid w:val="006F6820"/>
    <w:rsid w:val="006F68FB"/>
    <w:rsid w:val="006F6C6B"/>
    <w:rsid w:val="006F6FA8"/>
    <w:rsid w:val="006F75B3"/>
    <w:rsid w:val="006F7A05"/>
    <w:rsid w:val="006F7B8C"/>
    <w:rsid w:val="006F7C45"/>
    <w:rsid w:val="006F7CCB"/>
    <w:rsid w:val="006F7DF5"/>
    <w:rsid w:val="00700104"/>
    <w:rsid w:val="007006B2"/>
    <w:rsid w:val="00700706"/>
    <w:rsid w:val="00700CD8"/>
    <w:rsid w:val="00701588"/>
    <w:rsid w:val="007018E1"/>
    <w:rsid w:val="00701D45"/>
    <w:rsid w:val="00702AD8"/>
    <w:rsid w:val="00702B77"/>
    <w:rsid w:val="00703150"/>
    <w:rsid w:val="00703417"/>
    <w:rsid w:val="007036E4"/>
    <w:rsid w:val="007037CA"/>
    <w:rsid w:val="00703856"/>
    <w:rsid w:val="00703EDD"/>
    <w:rsid w:val="0070402C"/>
    <w:rsid w:val="007043AF"/>
    <w:rsid w:val="00704883"/>
    <w:rsid w:val="00704E72"/>
    <w:rsid w:val="007052F8"/>
    <w:rsid w:val="00705428"/>
    <w:rsid w:val="0070559E"/>
    <w:rsid w:val="00706270"/>
    <w:rsid w:val="007062A9"/>
    <w:rsid w:val="00706329"/>
    <w:rsid w:val="0070756A"/>
    <w:rsid w:val="0070768C"/>
    <w:rsid w:val="007077EF"/>
    <w:rsid w:val="007078EA"/>
    <w:rsid w:val="00707D68"/>
    <w:rsid w:val="00710108"/>
    <w:rsid w:val="0071051A"/>
    <w:rsid w:val="00710782"/>
    <w:rsid w:val="00710BCA"/>
    <w:rsid w:val="00711111"/>
    <w:rsid w:val="007115A9"/>
    <w:rsid w:val="00711901"/>
    <w:rsid w:val="007123B4"/>
    <w:rsid w:val="00712AB7"/>
    <w:rsid w:val="0071384B"/>
    <w:rsid w:val="00713C98"/>
    <w:rsid w:val="007144E3"/>
    <w:rsid w:val="007149EB"/>
    <w:rsid w:val="00714CA6"/>
    <w:rsid w:val="00714F06"/>
    <w:rsid w:val="00715098"/>
    <w:rsid w:val="007152CD"/>
    <w:rsid w:val="007152F5"/>
    <w:rsid w:val="007159CD"/>
    <w:rsid w:val="00715C55"/>
    <w:rsid w:val="00715CEE"/>
    <w:rsid w:val="00716159"/>
    <w:rsid w:val="00716519"/>
    <w:rsid w:val="0071651F"/>
    <w:rsid w:val="00716730"/>
    <w:rsid w:val="00716A2A"/>
    <w:rsid w:val="00716B5A"/>
    <w:rsid w:val="00716C3D"/>
    <w:rsid w:val="00716D42"/>
    <w:rsid w:val="007170E8"/>
    <w:rsid w:val="0071763A"/>
    <w:rsid w:val="00717A6D"/>
    <w:rsid w:val="00717A85"/>
    <w:rsid w:val="00717E91"/>
    <w:rsid w:val="007211AC"/>
    <w:rsid w:val="007211EB"/>
    <w:rsid w:val="00721EE9"/>
    <w:rsid w:val="00722008"/>
    <w:rsid w:val="00722032"/>
    <w:rsid w:val="00722DF6"/>
    <w:rsid w:val="007234C7"/>
    <w:rsid w:val="007234E6"/>
    <w:rsid w:val="007234EF"/>
    <w:rsid w:val="00723BD9"/>
    <w:rsid w:val="00723F4E"/>
    <w:rsid w:val="007241DB"/>
    <w:rsid w:val="007243A6"/>
    <w:rsid w:val="00724BC2"/>
    <w:rsid w:val="007252ED"/>
    <w:rsid w:val="00725890"/>
    <w:rsid w:val="007259DD"/>
    <w:rsid w:val="00725CD2"/>
    <w:rsid w:val="00725E32"/>
    <w:rsid w:val="0072641C"/>
    <w:rsid w:val="00726749"/>
    <w:rsid w:val="0072677D"/>
    <w:rsid w:val="00726943"/>
    <w:rsid w:val="00726A18"/>
    <w:rsid w:val="00726BD8"/>
    <w:rsid w:val="00726CFF"/>
    <w:rsid w:val="00726DF4"/>
    <w:rsid w:val="00726EA5"/>
    <w:rsid w:val="00727198"/>
    <w:rsid w:val="007272E2"/>
    <w:rsid w:val="00727D3F"/>
    <w:rsid w:val="0073000B"/>
    <w:rsid w:val="00730CFE"/>
    <w:rsid w:val="00730D09"/>
    <w:rsid w:val="00730D3E"/>
    <w:rsid w:val="0073169D"/>
    <w:rsid w:val="0073178A"/>
    <w:rsid w:val="00731A68"/>
    <w:rsid w:val="00731ACA"/>
    <w:rsid w:val="00731EA0"/>
    <w:rsid w:val="007320CB"/>
    <w:rsid w:val="007324C4"/>
    <w:rsid w:val="00732D31"/>
    <w:rsid w:val="0073359C"/>
    <w:rsid w:val="00733AF6"/>
    <w:rsid w:val="00733E07"/>
    <w:rsid w:val="007340D2"/>
    <w:rsid w:val="00734A0E"/>
    <w:rsid w:val="0073519F"/>
    <w:rsid w:val="007355E3"/>
    <w:rsid w:val="007357B6"/>
    <w:rsid w:val="00735D96"/>
    <w:rsid w:val="00735F08"/>
    <w:rsid w:val="00735F63"/>
    <w:rsid w:val="00735FCE"/>
    <w:rsid w:val="00736285"/>
    <w:rsid w:val="00736504"/>
    <w:rsid w:val="00736FF8"/>
    <w:rsid w:val="007371AE"/>
    <w:rsid w:val="007371C8"/>
    <w:rsid w:val="007376A0"/>
    <w:rsid w:val="00737891"/>
    <w:rsid w:val="007406DB"/>
    <w:rsid w:val="007406E0"/>
    <w:rsid w:val="00740A06"/>
    <w:rsid w:val="00740A96"/>
    <w:rsid w:val="00741F89"/>
    <w:rsid w:val="007420F1"/>
    <w:rsid w:val="00742316"/>
    <w:rsid w:val="00742569"/>
    <w:rsid w:val="00742A4A"/>
    <w:rsid w:val="00742B2F"/>
    <w:rsid w:val="00742B6A"/>
    <w:rsid w:val="00742D37"/>
    <w:rsid w:val="0074399A"/>
    <w:rsid w:val="00743DF2"/>
    <w:rsid w:val="00743E3E"/>
    <w:rsid w:val="00744F21"/>
    <w:rsid w:val="00745AFE"/>
    <w:rsid w:val="00745D41"/>
    <w:rsid w:val="00745DBB"/>
    <w:rsid w:val="00746662"/>
    <w:rsid w:val="00746686"/>
    <w:rsid w:val="007468EE"/>
    <w:rsid w:val="00746957"/>
    <w:rsid w:val="007469FA"/>
    <w:rsid w:val="0074715F"/>
    <w:rsid w:val="007479D4"/>
    <w:rsid w:val="00747A59"/>
    <w:rsid w:val="00747C2F"/>
    <w:rsid w:val="00747D1E"/>
    <w:rsid w:val="00750C54"/>
    <w:rsid w:val="007523B7"/>
    <w:rsid w:val="00752778"/>
    <w:rsid w:val="00752F26"/>
    <w:rsid w:val="0075304B"/>
    <w:rsid w:val="007530CC"/>
    <w:rsid w:val="0075397A"/>
    <w:rsid w:val="00753E1E"/>
    <w:rsid w:val="007540F1"/>
    <w:rsid w:val="00754645"/>
    <w:rsid w:val="00754A2B"/>
    <w:rsid w:val="0075529F"/>
    <w:rsid w:val="0075544E"/>
    <w:rsid w:val="00755EBE"/>
    <w:rsid w:val="007562C1"/>
    <w:rsid w:val="00756DF5"/>
    <w:rsid w:val="0076025A"/>
    <w:rsid w:val="00760440"/>
    <w:rsid w:val="007605C0"/>
    <w:rsid w:val="0076063A"/>
    <w:rsid w:val="00760796"/>
    <w:rsid w:val="00760926"/>
    <w:rsid w:val="007616AF"/>
    <w:rsid w:val="007621FC"/>
    <w:rsid w:val="00762508"/>
    <w:rsid w:val="0076292F"/>
    <w:rsid w:val="007629E8"/>
    <w:rsid w:val="00762A4B"/>
    <w:rsid w:val="00762FB8"/>
    <w:rsid w:val="0076317C"/>
    <w:rsid w:val="00763940"/>
    <w:rsid w:val="00763AEB"/>
    <w:rsid w:val="00763D28"/>
    <w:rsid w:val="007640B5"/>
    <w:rsid w:val="007643E8"/>
    <w:rsid w:val="00764492"/>
    <w:rsid w:val="00764C23"/>
    <w:rsid w:val="00764FD5"/>
    <w:rsid w:val="00765571"/>
    <w:rsid w:val="0076557F"/>
    <w:rsid w:val="0076577D"/>
    <w:rsid w:val="007660EE"/>
    <w:rsid w:val="0076690F"/>
    <w:rsid w:val="0076750C"/>
    <w:rsid w:val="007677DE"/>
    <w:rsid w:val="00767A37"/>
    <w:rsid w:val="00767F99"/>
    <w:rsid w:val="00770176"/>
    <w:rsid w:val="00770374"/>
    <w:rsid w:val="00770B01"/>
    <w:rsid w:val="00770E3E"/>
    <w:rsid w:val="007713BA"/>
    <w:rsid w:val="007713BE"/>
    <w:rsid w:val="0077159C"/>
    <w:rsid w:val="00771AC1"/>
    <w:rsid w:val="0077206F"/>
    <w:rsid w:val="007723C8"/>
    <w:rsid w:val="00772653"/>
    <w:rsid w:val="0077295E"/>
    <w:rsid w:val="00772CAC"/>
    <w:rsid w:val="00773124"/>
    <w:rsid w:val="0077323B"/>
    <w:rsid w:val="007734CC"/>
    <w:rsid w:val="00773B55"/>
    <w:rsid w:val="0077466B"/>
    <w:rsid w:val="007748BB"/>
    <w:rsid w:val="007750E7"/>
    <w:rsid w:val="007751A8"/>
    <w:rsid w:val="00775433"/>
    <w:rsid w:val="00775467"/>
    <w:rsid w:val="0077558E"/>
    <w:rsid w:val="0077596E"/>
    <w:rsid w:val="007759BB"/>
    <w:rsid w:val="00775D5A"/>
    <w:rsid w:val="007769EB"/>
    <w:rsid w:val="0077701F"/>
    <w:rsid w:val="007770BD"/>
    <w:rsid w:val="0077753C"/>
    <w:rsid w:val="0077762E"/>
    <w:rsid w:val="00777A00"/>
    <w:rsid w:val="00777B6C"/>
    <w:rsid w:val="0078022B"/>
    <w:rsid w:val="00780B69"/>
    <w:rsid w:val="00780B77"/>
    <w:rsid w:val="007811AF"/>
    <w:rsid w:val="0078121C"/>
    <w:rsid w:val="00781335"/>
    <w:rsid w:val="007813DF"/>
    <w:rsid w:val="00781937"/>
    <w:rsid w:val="007819C4"/>
    <w:rsid w:val="00781DBC"/>
    <w:rsid w:val="0078316B"/>
    <w:rsid w:val="00784292"/>
    <w:rsid w:val="00784509"/>
    <w:rsid w:val="00784C86"/>
    <w:rsid w:val="007851B5"/>
    <w:rsid w:val="007854D2"/>
    <w:rsid w:val="00785CD7"/>
    <w:rsid w:val="007876CF"/>
    <w:rsid w:val="00787791"/>
    <w:rsid w:val="00787862"/>
    <w:rsid w:val="007879F9"/>
    <w:rsid w:val="00787F81"/>
    <w:rsid w:val="007900EB"/>
    <w:rsid w:val="007906BA"/>
    <w:rsid w:val="00790ABB"/>
    <w:rsid w:val="00790B83"/>
    <w:rsid w:val="00790D92"/>
    <w:rsid w:val="00790F0C"/>
    <w:rsid w:val="0079121B"/>
    <w:rsid w:val="007915D7"/>
    <w:rsid w:val="00791846"/>
    <w:rsid w:val="007918E3"/>
    <w:rsid w:val="00791BBA"/>
    <w:rsid w:val="007928CF"/>
    <w:rsid w:val="00792B9C"/>
    <w:rsid w:val="00793D20"/>
    <w:rsid w:val="007943E1"/>
    <w:rsid w:val="0079449A"/>
    <w:rsid w:val="00794E64"/>
    <w:rsid w:val="0079525F"/>
    <w:rsid w:val="007954AF"/>
    <w:rsid w:val="0079583A"/>
    <w:rsid w:val="00795D30"/>
    <w:rsid w:val="00795F0C"/>
    <w:rsid w:val="007961CA"/>
    <w:rsid w:val="0079653B"/>
    <w:rsid w:val="0079657C"/>
    <w:rsid w:val="00796AC7"/>
    <w:rsid w:val="0079701A"/>
    <w:rsid w:val="00797021"/>
    <w:rsid w:val="00797561"/>
    <w:rsid w:val="00797751"/>
    <w:rsid w:val="00797771"/>
    <w:rsid w:val="00797C4E"/>
    <w:rsid w:val="007A038F"/>
    <w:rsid w:val="007A0BA8"/>
    <w:rsid w:val="007A0CDA"/>
    <w:rsid w:val="007A1239"/>
    <w:rsid w:val="007A15BF"/>
    <w:rsid w:val="007A177F"/>
    <w:rsid w:val="007A1C34"/>
    <w:rsid w:val="007A203E"/>
    <w:rsid w:val="007A2078"/>
    <w:rsid w:val="007A23F2"/>
    <w:rsid w:val="007A2962"/>
    <w:rsid w:val="007A2D60"/>
    <w:rsid w:val="007A348B"/>
    <w:rsid w:val="007A376F"/>
    <w:rsid w:val="007A39E9"/>
    <w:rsid w:val="007A3D2C"/>
    <w:rsid w:val="007A3EF3"/>
    <w:rsid w:val="007A41CF"/>
    <w:rsid w:val="007A4888"/>
    <w:rsid w:val="007A4BA1"/>
    <w:rsid w:val="007A4D3C"/>
    <w:rsid w:val="007A4E67"/>
    <w:rsid w:val="007A5399"/>
    <w:rsid w:val="007A5718"/>
    <w:rsid w:val="007A5828"/>
    <w:rsid w:val="007A589D"/>
    <w:rsid w:val="007A5AF5"/>
    <w:rsid w:val="007A5D03"/>
    <w:rsid w:val="007A644B"/>
    <w:rsid w:val="007A64EE"/>
    <w:rsid w:val="007A676B"/>
    <w:rsid w:val="007A69E9"/>
    <w:rsid w:val="007A7200"/>
    <w:rsid w:val="007A74D9"/>
    <w:rsid w:val="007A7678"/>
    <w:rsid w:val="007A76E8"/>
    <w:rsid w:val="007A7E4F"/>
    <w:rsid w:val="007B0260"/>
    <w:rsid w:val="007B0F26"/>
    <w:rsid w:val="007B1399"/>
    <w:rsid w:val="007B1EA6"/>
    <w:rsid w:val="007B22D9"/>
    <w:rsid w:val="007B22E6"/>
    <w:rsid w:val="007B2547"/>
    <w:rsid w:val="007B2B7B"/>
    <w:rsid w:val="007B322C"/>
    <w:rsid w:val="007B41FB"/>
    <w:rsid w:val="007B4CFC"/>
    <w:rsid w:val="007B4EA4"/>
    <w:rsid w:val="007B56A4"/>
    <w:rsid w:val="007B5718"/>
    <w:rsid w:val="007B5E63"/>
    <w:rsid w:val="007B602A"/>
    <w:rsid w:val="007B6A2F"/>
    <w:rsid w:val="007B6F1A"/>
    <w:rsid w:val="007B731E"/>
    <w:rsid w:val="007B7BA2"/>
    <w:rsid w:val="007C027E"/>
    <w:rsid w:val="007C02A3"/>
    <w:rsid w:val="007C042D"/>
    <w:rsid w:val="007C04D1"/>
    <w:rsid w:val="007C115B"/>
    <w:rsid w:val="007C1A8A"/>
    <w:rsid w:val="007C2BB8"/>
    <w:rsid w:val="007C2BC4"/>
    <w:rsid w:val="007C2FCE"/>
    <w:rsid w:val="007C33C6"/>
    <w:rsid w:val="007C36E8"/>
    <w:rsid w:val="007C4311"/>
    <w:rsid w:val="007C4453"/>
    <w:rsid w:val="007C4B41"/>
    <w:rsid w:val="007C578F"/>
    <w:rsid w:val="007C58C9"/>
    <w:rsid w:val="007C7487"/>
    <w:rsid w:val="007C7E79"/>
    <w:rsid w:val="007D024C"/>
    <w:rsid w:val="007D0277"/>
    <w:rsid w:val="007D03D0"/>
    <w:rsid w:val="007D0736"/>
    <w:rsid w:val="007D07EE"/>
    <w:rsid w:val="007D1244"/>
    <w:rsid w:val="007D1581"/>
    <w:rsid w:val="007D1EAE"/>
    <w:rsid w:val="007D2138"/>
    <w:rsid w:val="007D29E1"/>
    <w:rsid w:val="007D3DE9"/>
    <w:rsid w:val="007D41DB"/>
    <w:rsid w:val="007D4283"/>
    <w:rsid w:val="007D42B7"/>
    <w:rsid w:val="007D45E6"/>
    <w:rsid w:val="007D4690"/>
    <w:rsid w:val="007D4A66"/>
    <w:rsid w:val="007D4A95"/>
    <w:rsid w:val="007D4D15"/>
    <w:rsid w:val="007D4E54"/>
    <w:rsid w:val="007D4F0C"/>
    <w:rsid w:val="007D4FCD"/>
    <w:rsid w:val="007D52E7"/>
    <w:rsid w:val="007D5DCF"/>
    <w:rsid w:val="007D60A3"/>
    <w:rsid w:val="007D67B5"/>
    <w:rsid w:val="007D6AB2"/>
    <w:rsid w:val="007D6DC4"/>
    <w:rsid w:val="007D71DB"/>
    <w:rsid w:val="007D7208"/>
    <w:rsid w:val="007D7269"/>
    <w:rsid w:val="007D77E6"/>
    <w:rsid w:val="007E00BC"/>
    <w:rsid w:val="007E027A"/>
    <w:rsid w:val="007E0398"/>
    <w:rsid w:val="007E0645"/>
    <w:rsid w:val="007E093C"/>
    <w:rsid w:val="007E0AC4"/>
    <w:rsid w:val="007E18C1"/>
    <w:rsid w:val="007E18C6"/>
    <w:rsid w:val="007E1935"/>
    <w:rsid w:val="007E1D09"/>
    <w:rsid w:val="007E1D11"/>
    <w:rsid w:val="007E2252"/>
    <w:rsid w:val="007E2FE5"/>
    <w:rsid w:val="007E307E"/>
    <w:rsid w:val="007E32DC"/>
    <w:rsid w:val="007E3716"/>
    <w:rsid w:val="007E3936"/>
    <w:rsid w:val="007E3A22"/>
    <w:rsid w:val="007E43F9"/>
    <w:rsid w:val="007E45B8"/>
    <w:rsid w:val="007E472A"/>
    <w:rsid w:val="007E4884"/>
    <w:rsid w:val="007E4A08"/>
    <w:rsid w:val="007E5027"/>
    <w:rsid w:val="007E5089"/>
    <w:rsid w:val="007E57EA"/>
    <w:rsid w:val="007E7010"/>
    <w:rsid w:val="007E704E"/>
    <w:rsid w:val="007E74E9"/>
    <w:rsid w:val="007E753A"/>
    <w:rsid w:val="007E7C64"/>
    <w:rsid w:val="007F024D"/>
    <w:rsid w:val="007F0313"/>
    <w:rsid w:val="007F0492"/>
    <w:rsid w:val="007F0F8C"/>
    <w:rsid w:val="007F159A"/>
    <w:rsid w:val="007F1696"/>
    <w:rsid w:val="007F16F1"/>
    <w:rsid w:val="007F174B"/>
    <w:rsid w:val="007F1838"/>
    <w:rsid w:val="007F1E4F"/>
    <w:rsid w:val="007F218D"/>
    <w:rsid w:val="007F22E3"/>
    <w:rsid w:val="007F3109"/>
    <w:rsid w:val="007F357D"/>
    <w:rsid w:val="007F3662"/>
    <w:rsid w:val="007F3858"/>
    <w:rsid w:val="007F3B31"/>
    <w:rsid w:val="007F3D56"/>
    <w:rsid w:val="007F4017"/>
    <w:rsid w:val="007F4719"/>
    <w:rsid w:val="007F476E"/>
    <w:rsid w:val="007F4D48"/>
    <w:rsid w:val="007F50E1"/>
    <w:rsid w:val="007F5135"/>
    <w:rsid w:val="007F56A6"/>
    <w:rsid w:val="007F6680"/>
    <w:rsid w:val="007F685E"/>
    <w:rsid w:val="007F6FC8"/>
    <w:rsid w:val="007F74B4"/>
    <w:rsid w:val="007F7601"/>
    <w:rsid w:val="007F767E"/>
    <w:rsid w:val="007F7DAB"/>
    <w:rsid w:val="007F7F07"/>
    <w:rsid w:val="0080000F"/>
    <w:rsid w:val="00800ED9"/>
    <w:rsid w:val="008014F2"/>
    <w:rsid w:val="00801B7B"/>
    <w:rsid w:val="00802276"/>
    <w:rsid w:val="00802299"/>
    <w:rsid w:val="008022D7"/>
    <w:rsid w:val="00802699"/>
    <w:rsid w:val="00802843"/>
    <w:rsid w:val="00802A5D"/>
    <w:rsid w:val="008032A8"/>
    <w:rsid w:val="0080334F"/>
    <w:rsid w:val="00803962"/>
    <w:rsid w:val="00803B4F"/>
    <w:rsid w:val="00804538"/>
    <w:rsid w:val="00804A56"/>
    <w:rsid w:val="008065E6"/>
    <w:rsid w:val="00807132"/>
    <w:rsid w:val="008072ED"/>
    <w:rsid w:val="0080731F"/>
    <w:rsid w:val="00807340"/>
    <w:rsid w:val="008073E4"/>
    <w:rsid w:val="00810520"/>
    <w:rsid w:val="00810FC3"/>
    <w:rsid w:val="008110D0"/>
    <w:rsid w:val="008121DA"/>
    <w:rsid w:val="00812575"/>
    <w:rsid w:val="008125E8"/>
    <w:rsid w:val="00812978"/>
    <w:rsid w:val="00812A2B"/>
    <w:rsid w:val="00812AA2"/>
    <w:rsid w:val="00812B9A"/>
    <w:rsid w:val="008131BC"/>
    <w:rsid w:val="008137A3"/>
    <w:rsid w:val="00813820"/>
    <w:rsid w:val="00813CEE"/>
    <w:rsid w:val="00813D89"/>
    <w:rsid w:val="00814149"/>
    <w:rsid w:val="00814230"/>
    <w:rsid w:val="008147D0"/>
    <w:rsid w:val="00815105"/>
    <w:rsid w:val="008155B2"/>
    <w:rsid w:val="008157CF"/>
    <w:rsid w:val="00815BE5"/>
    <w:rsid w:val="00815FFB"/>
    <w:rsid w:val="008160EC"/>
    <w:rsid w:val="008161C1"/>
    <w:rsid w:val="0081673A"/>
    <w:rsid w:val="008168A8"/>
    <w:rsid w:val="008170D7"/>
    <w:rsid w:val="00817B55"/>
    <w:rsid w:val="00817C1A"/>
    <w:rsid w:val="0082024B"/>
    <w:rsid w:val="008203BE"/>
    <w:rsid w:val="008204DF"/>
    <w:rsid w:val="00820F2E"/>
    <w:rsid w:val="00821632"/>
    <w:rsid w:val="00821BE7"/>
    <w:rsid w:val="00822635"/>
    <w:rsid w:val="008226A2"/>
    <w:rsid w:val="00822DDC"/>
    <w:rsid w:val="00822FE5"/>
    <w:rsid w:val="008231AF"/>
    <w:rsid w:val="00823688"/>
    <w:rsid w:val="00823C11"/>
    <w:rsid w:val="00823DEA"/>
    <w:rsid w:val="00823DFC"/>
    <w:rsid w:val="0082400A"/>
    <w:rsid w:val="008243F3"/>
    <w:rsid w:val="00824526"/>
    <w:rsid w:val="008245D9"/>
    <w:rsid w:val="00824620"/>
    <w:rsid w:val="00824B6C"/>
    <w:rsid w:val="0082556F"/>
    <w:rsid w:val="00825B94"/>
    <w:rsid w:val="00825C85"/>
    <w:rsid w:val="00825D7F"/>
    <w:rsid w:val="00825D80"/>
    <w:rsid w:val="00825EF3"/>
    <w:rsid w:val="008260BC"/>
    <w:rsid w:val="008262F2"/>
    <w:rsid w:val="00826B4D"/>
    <w:rsid w:val="00826FBC"/>
    <w:rsid w:val="008276C4"/>
    <w:rsid w:val="00827BB4"/>
    <w:rsid w:val="00827F37"/>
    <w:rsid w:val="00830167"/>
    <w:rsid w:val="00830368"/>
    <w:rsid w:val="00830692"/>
    <w:rsid w:val="008308B9"/>
    <w:rsid w:val="00830B23"/>
    <w:rsid w:val="00830BBD"/>
    <w:rsid w:val="00830BF6"/>
    <w:rsid w:val="00830EF7"/>
    <w:rsid w:val="00830F5E"/>
    <w:rsid w:val="008311D9"/>
    <w:rsid w:val="00831529"/>
    <w:rsid w:val="008316FC"/>
    <w:rsid w:val="0083171C"/>
    <w:rsid w:val="0083197B"/>
    <w:rsid w:val="00831D1F"/>
    <w:rsid w:val="008322C3"/>
    <w:rsid w:val="00832325"/>
    <w:rsid w:val="00832807"/>
    <w:rsid w:val="0083283C"/>
    <w:rsid w:val="008333E3"/>
    <w:rsid w:val="00833485"/>
    <w:rsid w:val="0083376C"/>
    <w:rsid w:val="00833866"/>
    <w:rsid w:val="00833B11"/>
    <w:rsid w:val="00834962"/>
    <w:rsid w:val="0083513C"/>
    <w:rsid w:val="0083534B"/>
    <w:rsid w:val="008357F3"/>
    <w:rsid w:val="00835C5E"/>
    <w:rsid w:val="00835D93"/>
    <w:rsid w:val="00836E98"/>
    <w:rsid w:val="00837448"/>
    <w:rsid w:val="008375B6"/>
    <w:rsid w:val="00837A4F"/>
    <w:rsid w:val="00837A76"/>
    <w:rsid w:val="00840247"/>
    <w:rsid w:val="00840E3D"/>
    <w:rsid w:val="00840F34"/>
    <w:rsid w:val="0084159D"/>
    <w:rsid w:val="0084168C"/>
    <w:rsid w:val="00841B2F"/>
    <w:rsid w:val="00842A1A"/>
    <w:rsid w:val="00843F27"/>
    <w:rsid w:val="008447BF"/>
    <w:rsid w:val="00844ADE"/>
    <w:rsid w:val="00844B6A"/>
    <w:rsid w:val="00844D50"/>
    <w:rsid w:val="00844D57"/>
    <w:rsid w:val="00845207"/>
    <w:rsid w:val="0084553E"/>
    <w:rsid w:val="00845588"/>
    <w:rsid w:val="00845F5B"/>
    <w:rsid w:val="0084639E"/>
    <w:rsid w:val="00846931"/>
    <w:rsid w:val="00846AE7"/>
    <w:rsid w:val="008473AF"/>
    <w:rsid w:val="00850818"/>
    <w:rsid w:val="00850D20"/>
    <w:rsid w:val="00851439"/>
    <w:rsid w:val="00851E8D"/>
    <w:rsid w:val="0085246F"/>
    <w:rsid w:val="00852DD3"/>
    <w:rsid w:val="00853046"/>
    <w:rsid w:val="0085395F"/>
    <w:rsid w:val="00853BDF"/>
    <w:rsid w:val="00853C76"/>
    <w:rsid w:val="00853E2C"/>
    <w:rsid w:val="00853EEC"/>
    <w:rsid w:val="008541BB"/>
    <w:rsid w:val="00855006"/>
    <w:rsid w:val="00855524"/>
    <w:rsid w:val="008556B4"/>
    <w:rsid w:val="008556F9"/>
    <w:rsid w:val="0085590F"/>
    <w:rsid w:val="00855C98"/>
    <w:rsid w:val="00855CAF"/>
    <w:rsid w:val="00856642"/>
    <w:rsid w:val="00856DB2"/>
    <w:rsid w:val="00857BA1"/>
    <w:rsid w:val="00857F11"/>
    <w:rsid w:val="00857FBD"/>
    <w:rsid w:val="00860027"/>
    <w:rsid w:val="008600CE"/>
    <w:rsid w:val="008618E8"/>
    <w:rsid w:val="00861939"/>
    <w:rsid w:val="00861BFD"/>
    <w:rsid w:val="00862BEE"/>
    <w:rsid w:val="008632BA"/>
    <w:rsid w:val="008637D7"/>
    <w:rsid w:val="00863879"/>
    <w:rsid w:val="008638AE"/>
    <w:rsid w:val="00863B46"/>
    <w:rsid w:val="00863EF4"/>
    <w:rsid w:val="00863EFC"/>
    <w:rsid w:val="0086444F"/>
    <w:rsid w:val="00864EBE"/>
    <w:rsid w:val="00864FD8"/>
    <w:rsid w:val="00865079"/>
    <w:rsid w:val="00865257"/>
    <w:rsid w:val="00865D57"/>
    <w:rsid w:val="00866243"/>
    <w:rsid w:val="0086640E"/>
    <w:rsid w:val="008668A5"/>
    <w:rsid w:val="00866A08"/>
    <w:rsid w:val="00866BA7"/>
    <w:rsid w:val="0086715E"/>
    <w:rsid w:val="008675C1"/>
    <w:rsid w:val="0086786B"/>
    <w:rsid w:val="00867D53"/>
    <w:rsid w:val="00867F31"/>
    <w:rsid w:val="00867F42"/>
    <w:rsid w:val="00871500"/>
    <w:rsid w:val="0087189D"/>
    <w:rsid w:val="0087228A"/>
    <w:rsid w:val="0087270E"/>
    <w:rsid w:val="00872823"/>
    <w:rsid w:val="00872C14"/>
    <w:rsid w:val="00872C8D"/>
    <w:rsid w:val="00872D03"/>
    <w:rsid w:val="00872FF4"/>
    <w:rsid w:val="00873E4B"/>
    <w:rsid w:val="008747DA"/>
    <w:rsid w:val="0087481F"/>
    <w:rsid w:val="00874903"/>
    <w:rsid w:val="0087495D"/>
    <w:rsid w:val="00875C29"/>
    <w:rsid w:val="00875D69"/>
    <w:rsid w:val="00875DA3"/>
    <w:rsid w:val="00875E08"/>
    <w:rsid w:val="00875F9F"/>
    <w:rsid w:val="008760D9"/>
    <w:rsid w:val="00876359"/>
    <w:rsid w:val="008767F5"/>
    <w:rsid w:val="00876CE8"/>
    <w:rsid w:val="00877897"/>
    <w:rsid w:val="00877926"/>
    <w:rsid w:val="00877968"/>
    <w:rsid w:val="008779A7"/>
    <w:rsid w:val="00877A41"/>
    <w:rsid w:val="008800E6"/>
    <w:rsid w:val="00880336"/>
    <w:rsid w:val="008808CE"/>
    <w:rsid w:val="00880C29"/>
    <w:rsid w:val="00880CE1"/>
    <w:rsid w:val="00880F93"/>
    <w:rsid w:val="00881271"/>
    <w:rsid w:val="00881429"/>
    <w:rsid w:val="00881530"/>
    <w:rsid w:val="00881550"/>
    <w:rsid w:val="00883030"/>
    <w:rsid w:val="0088315D"/>
    <w:rsid w:val="008836D7"/>
    <w:rsid w:val="008836E8"/>
    <w:rsid w:val="00883A5A"/>
    <w:rsid w:val="00883AF5"/>
    <w:rsid w:val="00883BC9"/>
    <w:rsid w:val="00883C76"/>
    <w:rsid w:val="008846E9"/>
    <w:rsid w:val="00884C3D"/>
    <w:rsid w:val="00885D06"/>
    <w:rsid w:val="008860B7"/>
    <w:rsid w:val="008863C1"/>
    <w:rsid w:val="00886C12"/>
    <w:rsid w:val="00886F13"/>
    <w:rsid w:val="00887B77"/>
    <w:rsid w:val="00887D5D"/>
    <w:rsid w:val="00890300"/>
    <w:rsid w:val="0089033B"/>
    <w:rsid w:val="008904B2"/>
    <w:rsid w:val="00890504"/>
    <w:rsid w:val="0089056E"/>
    <w:rsid w:val="008905A4"/>
    <w:rsid w:val="00890684"/>
    <w:rsid w:val="008906BC"/>
    <w:rsid w:val="008912E7"/>
    <w:rsid w:val="0089177F"/>
    <w:rsid w:val="00891995"/>
    <w:rsid w:val="00891D90"/>
    <w:rsid w:val="00891FE9"/>
    <w:rsid w:val="00892962"/>
    <w:rsid w:val="00893124"/>
    <w:rsid w:val="008937A9"/>
    <w:rsid w:val="00893A19"/>
    <w:rsid w:val="00893DCC"/>
    <w:rsid w:val="00893FBF"/>
    <w:rsid w:val="00894463"/>
    <w:rsid w:val="00894B1C"/>
    <w:rsid w:val="00894B98"/>
    <w:rsid w:val="00894CAA"/>
    <w:rsid w:val="00894E89"/>
    <w:rsid w:val="00894FF2"/>
    <w:rsid w:val="00895265"/>
    <w:rsid w:val="00895E78"/>
    <w:rsid w:val="008964DE"/>
    <w:rsid w:val="00896846"/>
    <w:rsid w:val="0089726D"/>
    <w:rsid w:val="008972F9"/>
    <w:rsid w:val="00897534"/>
    <w:rsid w:val="00897612"/>
    <w:rsid w:val="00897EF3"/>
    <w:rsid w:val="008A0139"/>
    <w:rsid w:val="008A014B"/>
    <w:rsid w:val="008A0278"/>
    <w:rsid w:val="008A0D95"/>
    <w:rsid w:val="008A11AE"/>
    <w:rsid w:val="008A1429"/>
    <w:rsid w:val="008A15FC"/>
    <w:rsid w:val="008A1D18"/>
    <w:rsid w:val="008A2281"/>
    <w:rsid w:val="008A2FFD"/>
    <w:rsid w:val="008A4134"/>
    <w:rsid w:val="008A4EE7"/>
    <w:rsid w:val="008A4FAF"/>
    <w:rsid w:val="008A4FC8"/>
    <w:rsid w:val="008A5371"/>
    <w:rsid w:val="008A551E"/>
    <w:rsid w:val="008A56E5"/>
    <w:rsid w:val="008A5A51"/>
    <w:rsid w:val="008A6048"/>
    <w:rsid w:val="008A6054"/>
    <w:rsid w:val="008A6261"/>
    <w:rsid w:val="008A62DD"/>
    <w:rsid w:val="008A6436"/>
    <w:rsid w:val="008A6BC0"/>
    <w:rsid w:val="008A72D8"/>
    <w:rsid w:val="008A754E"/>
    <w:rsid w:val="008A75C6"/>
    <w:rsid w:val="008A786E"/>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7E5"/>
    <w:rsid w:val="008B30F8"/>
    <w:rsid w:val="008B33A7"/>
    <w:rsid w:val="008B37FF"/>
    <w:rsid w:val="008B40EB"/>
    <w:rsid w:val="008B4111"/>
    <w:rsid w:val="008B4137"/>
    <w:rsid w:val="008B443E"/>
    <w:rsid w:val="008B4A14"/>
    <w:rsid w:val="008B4A6A"/>
    <w:rsid w:val="008B4B10"/>
    <w:rsid w:val="008B4BF9"/>
    <w:rsid w:val="008B4CF3"/>
    <w:rsid w:val="008B4F1F"/>
    <w:rsid w:val="008B5298"/>
    <w:rsid w:val="008B58DB"/>
    <w:rsid w:val="008B6097"/>
    <w:rsid w:val="008B61CC"/>
    <w:rsid w:val="008B6B18"/>
    <w:rsid w:val="008B6B60"/>
    <w:rsid w:val="008B71A4"/>
    <w:rsid w:val="008B77D1"/>
    <w:rsid w:val="008C01B8"/>
    <w:rsid w:val="008C096C"/>
    <w:rsid w:val="008C0AD8"/>
    <w:rsid w:val="008C1660"/>
    <w:rsid w:val="008C168C"/>
    <w:rsid w:val="008C169E"/>
    <w:rsid w:val="008C1AD9"/>
    <w:rsid w:val="008C2ECF"/>
    <w:rsid w:val="008C31E8"/>
    <w:rsid w:val="008C336F"/>
    <w:rsid w:val="008C3AAF"/>
    <w:rsid w:val="008C419A"/>
    <w:rsid w:val="008C4607"/>
    <w:rsid w:val="008C4DF0"/>
    <w:rsid w:val="008C52E7"/>
    <w:rsid w:val="008C540D"/>
    <w:rsid w:val="008C5506"/>
    <w:rsid w:val="008C5568"/>
    <w:rsid w:val="008C5569"/>
    <w:rsid w:val="008C56F5"/>
    <w:rsid w:val="008C59CA"/>
    <w:rsid w:val="008C5A0E"/>
    <w:rsid w:val="008C6431"/>
    <w:rsid w:val="008C64A7"/>
    <w:rsid w:val="008C6747"/>
    <w:rsid w:val="008C6F1F"/>
    <w:rsid w:val="008C73B6"/>
    <w:rsid w:val="008C77FB"/>
    <w:rsid w:val="008D01A0"/>
    <w:rsid w:val="008D02D0"/>
    <w:rsid w:val="008D0757"/>
    <w:rsid w:val="008D0F76"/>
    <w:rsid w:val="008D144E"/>
    <w:rsid w:val="008D151F"/>
    <w:rsid w:val="008D18D0"/>
    <w:rsid w:val="008D1A3A"/>
    <w:rsid w:val="008D1BFD"/>
    <w:rsid w:val="008D1E37"/>
    <w:rsid w:val="008D1E41"/>
    <w:rsid w:val="008D1FE2"/>
    <w:rsid w:val="008D27D8"/>
    <w:rsid w:val="008D296C"/>
    <w:rsid w:val="008D2E7B"/>
    <w:rsid w:val="008D3959"/>
    <w:rsid w:val="008D3FE6"/>
    <w:rsid w:val="008D4B72"/>
    <w:rsid w:val="008D4BDE"/>
    <w:rsid w:val="008D5351"/>
    <w:rsid w:val="008D588C"/>
    <w:rsid w:val="008D5B5F"/>
    <w:rsid w:val="008D5EFE"/>
    <w:rsid w:val="008D615C"/>
    <w:rsid w:val="008D660D"/>
    <w:rsid w:val="008D6F29"/>
    <w:rsid w:val="008D747C"/>
    <w:rsid w:val="008D75D5"/>
    <w:rsid w:val="008D7726"/>
    <w:rsid w:val="008E00FB"/>
    <w:rsid w:val="008E05D0"/>
    <w:rsid w:val="008E0897"/>
    <w:rsid w:val="008E0C88"/>
    <w:rsid w:val="008E1A95"/>
    <w:rsid w:val="008E1F74"/>
    <w:rsid w:val="008E273D"/>
    <w:rsid w:val="008E2765"/>
    <w:rsid w:val="008E2D00"/>
    <w:rsid w:val="008E3169"/>
    <w:rsid w:val="008E3188"/>
    <w:rsid w:val="008E32CA"/>
    <w:rsid w:val="008E3A18"/>
    <w:rsid w:val="008E3BC7"/>
    <w:rsid w:val="008E4002"/>
    <w:rsid w:val="008E413A"/>
    <w:rsid w:val="008E4A5D"/>
    <w:rsid w:val="008E4BCF"/>
    <w:rsid w:val="008E4C31"/>
    <w:rsid w:val="008E51FC"/>
    <w:rsid w:val="008E5258"/>
    <w:rsid w:val="008E53DF"/>
    <w:rsid w:val="008E5912"/>
    <w:rsid w:val="008E5F06"/>
    <w:rsid w:val="008E6723"/>
    <w:rsid w:val="008E6CBC"/>
    <w:rsid w:val="008E7079"/>
    <w:rsid w:val="008E73E8"/>
    <w:rsid w:val="008E7C82"/>
    <w:rsid w:val="008F0228"/>
    <w:rsid w:val="008F0E6B"/>
    <w:rsid w:val="008F1513"/>
    <w:rsid w:val="008F2010"/>
    <w:rsid w:val="008F24CB"/>
    <w:rsid w:val="008F38B9"/>
    <w:rsid w:val="008F3C1C"/>
    <w:rsid w:val="008F3ED7"/>
    <w:rsid w:val="008F3EF5"/>
    <w:rsid w:val="008F4046"/>
    <w:rsid w:val="008F4060"/>
    <w:rsid w:val="008F52B8"/>
    <w:rsid w:val="008F6831"/>
    <w:rsid w:val="008F6ED4"/>
    <w:rsid w:val="009000DA"/>
    <w:rsid w:val="009005E2"/>
    <w:rsid w:val="009009C2"/>
    <w:rsid w:val="00900A62"/>
    <w:rsid w:val="00900F87"/>
    <w:rsid w:val="00901849"/>
    <w:rsid w:val="0090193F"/>
    <w:rsid w:val="00901F22"/>
    <w:rsid w:val="009024F1"/>
    <w:rsid w:val="00902DFE"/>
    <w:rsid w:val="00902FD5"/>
    <w:rsid w:val="00903020"/>
    <w:rsid w:val="009032F0"/>
    <w:rsid w:val="009036B2"/>
    <w:rsid w:val="0090398C"/>
    <w:rsid w:val="00903B30"/>
    <w:rsid w:val="00903B37"/>
    <w:rsid w:val="009043FF"/>
    <w:rsid w:val="0090450D"/>
    <w:rsid w:val="009046D2"/>
    <w:rsid w:val="00904DB5"/>
    <w:rsid w:val="00904DD8"/>
    <w:rsid w:val="00905749"/>
    <w:rsid w:val="00905781"/>
    <w:rsid w:val="009057FF"/>
    <w:rsid w:val="00905B47"/>
    <w:rsid w:val="00905EDA"/>
    <w:rsid w:val="00906209"/>
    <w:rsid w:val="00906443"/>
    <w:rsid w:val="0090648F"/>
    <w:rsid w:val="00906AB4"/>
    <w:rsid w:val="00906B4F"/>
    <w:rsid w:val="009070AE"/>
    <w:rsid w:val="00907DA0"/>
    <w:rsid w:val="0091051A"/>
    <w:rsid w:val="0091055F"/>
    <w:rsid w:val="009107CF"/>
    <w:rsid w:val="009109EF"/>
    <w:rsid w:val="00910A09"/>
    <w:rsid w:val="00910D91"/>
    <w:rsid w:val="009111AF"/>
    <w:rsid w:val="0091282D"/>
    <w:rsid w:val="00912876"/>
    <w:rsid w:val="0091291E"/>
    <w:rsid w:val="00912ACC"/>
    <w:rsid w:val="00912B65"/>
    <w:rsid w:val="00912FBF"/>
    <w:rsid w:val="009132FB"/>
    <w:rsid w:val="00913B39"/>
    <w:rsid w:val="00914109"/>
    <w:rsid w:val="0091419B"/>
    <w:rsid w:val="0091442E"/>
    <w:rsid w:val="00914834"/>
    <w:rsid w:val="009150B5"/>
    <w:rsid w:val="00915430"/>
    <w:rsid w:val="00915891"/>
    <w:rsid w:val="009159DB"/>
    <w:rsid w:val="00915DB0"/>
    <w:rsid w:val="0091643C"/>
    <w:rsid w:val="009164E8"/>
    <w:rsid w:val="00916A32"/>
    <w:rsid w:val="00917081"/>
    <w:rsid w:val="00917199"/>
    <w:rsid w:val="009175A3"/>
    <w:rsid w:val="00917891"/>
    <w:rsid w:val="009178EB"/>
    <w:rsid w:val="00917AFA"/>
    <w:rsid w:val="00917D40"/>
    <w:rsid w:val="00920197"/>
    <w:rsid w:val="00920D8D"/>
    <w:rsid w:val="00920E8E"/>
    <w:rsid w:val="00921473"/>
    <w:rsid w:val="0092201E"/>
    <w:rsid w:val="0092205A"/>
    <w:rsid w:val="0092242C"/>
    <w:rsid w:val="0092247A"/>
    <w:rsid w:val="009228C0"/>
    <w:rsid w:val="00922DBB"/>
    <w:rsid w:val="00923594"/>
    <w:rsid w:val="0092408B"/>
    <w:rsid w:val="0092484F"/>
    <w:rsid w:val="00924989"/>
    <w:rsid w:val="00924E2E"/>
    <w:rsid w:val="009252F1"/>
    <w:rsid w:val="00925560"/>
    <w:rsid w:val="00925FFD"/>
    <w:rsid w:val="00926A77"/>
    <w:rsid w:val="00926AEE"/>
    <w:rsid w:val="00926B8D"/>
    <w:rsid w:val="00926BDA"/>
    <w:rsid w:val="0092718E"/>
    <w:rsid w:val="00927624"/>
    <w:rsid w:val="0092785E"/>
    <w:rsid w:val="00927DB0"/>
    <w:rsid w:val="00927E13"/>
    <w:rsid w:val="009300B4"/>
    <w:rsid w:val="00930100"/>
    <w:rsid w:val="0093099A"/>
    <w:rsid w:val="009309EE"/>
    <w:rsid w:val="00930F66"/>
    <w:rsid w:val="009311CB"/>
    <w:rsid w:val="0093166E"/>
    <w:rsid w:val="00931843"/>
    <w:rsid w:val="00931B79"/>
    <w:rsid w:val="00932B69"/>
    <w:rsid w:val="00932BCA"/>
    <w:rsid w:val="00932EA5"/>
    <w:rsid w:val="00932F20"/>
    <w:rsid w:val="00933169"/>
    <w:rsid w:val="009337B6"/>
    <w:rsid w:val="009338A1"/>
    <w:rsid w:val="00933DA7"/>
    <w:rsid w:val="009347F3"/>
    <w:rsid w:val="00934AC8"/>
    <w:rsid w:val="00934FD6"/>
    <w:rsid w:val="00935718"/>
    <w:rsid w:val="00935E9D"/>
    <w:rsid w:val="00936660"/>
    <w:rsid w:val="0093788C"/>
    <w:rsid w:val="00937B5A"/>
    <w:rsid w:val="0094003C"/>
    <w:rsid w:val="009400CA"/>
    <w:rsid w:val="00940D3B"/>
    <w:rsid w:val="00941863"/>
    <w:rsid w:val="009422E9"/>
    <w:rsid w:val="0094247A"/>
    <w:rsid w:val="009425D3"/>
    <w:rsid w:val="0094291A"/>
    <w:rsid w:val="009429F7"/>
    <w:rsid w:val="00942FE3"/>
    <w:rsid w:val="00943206"/>
    <w:rsid w:val="00943283"/>
    <w:rsid w:val="0094346D"/>
    <w:rsid w:val="0094377E"/>
    <w:rsid w:val="009446C4"/>
    <w:rsid w:val="00944C0E"/>
    <w:rsid w:val="0094503F"/>
    <w:rsid w:val="0094528A"/>
    <w:rsid w:val="00945720"/>
    <w:rsid w:val="0094635C"/>
    <w:rsid w:val="0094639B"/>
    <w:rsid w:val="00946692"/>
    <w:rsid w:val="0094672C"/>
    <w:rsid w:val="00946B86"/>
    <w:rsid w:val="00947989"/>
    <w:rsid w:val="00947C3B"/>
    <w:rsid w:val="009500B3"/>
    <w:rsid w:val="009502D3"/>
    <w:rsid w:val="009504E5"/>
    <w:rsid w:val="009510F1"/>
    <w:rsid w:val="0095127A"/>
    <w:rsid w:val="00951336"/>
    <w:rsid w:val="009513AA"/>
    <w:rsid w:val="00951A7E"/>
    <w:rsid w:val="009528BE"/>
    <w:rsid w:val="00952AE3"/>
    <w:rsid w:val="00952B68"/>
    <w:rsid w:val="00952B7D"/>
    <w:rsid w:val="00953108"/>
    <w:rsid w:val="00953979"/>
    <w:rsid w:val="00954080"/>
    <w:rsid w:val="009540A8"/>
    <w:rsid w:val="00954190"/>
    <w:rsid w:val="009547C9"/>
    <w:rsid w:val="009547DD"/>
    <w:rsid w:val="009549EE"/>
    <w:rsid w:val="00954AD2"/>
    <w:rsid w:val="00954C44"/>
    <w:rsid w:val="00955421"/>
    <w:rsid w:val="00955707"/>
    <w:rsid w:val="00956076"/>
    <w:rsid w:val="00956138"/>
    <w:rsid w:val="0095698A"/>
    <w:rsid w:val="00957179"/>
    <w:rsid w:val="00957E00"/>
    <w:rsid w:val="00957E41"/>
    <w:rsid w:val="0096007C"/>
    <w:rsid w:val="0096068A"/>
    <w:rsid w:val="009607C5"/>
    <w:rsid w:val="009609C7"/>
    <w:rsid w:val="00960BA4"/>
    <w:rsid w:val="00960D87"/>
    <w:rsid w:val="00960EA1"/>
    <w:rsid w:val="00961469"/>
    <w:rsid w:val="0096148E"/>
    <w:rsid w:val="009614EF"/>
    <w:rsid w:val="00961557"/>
    <w:rsid w:val="009620D5"/>
    <w:rsid w:val="0096283B"/>
    <w:rsid w:val="00963200"/>
    <w:rsid w:val="0096347D"/>
    <w:rsid w:val="00963851"/>
    <w:rsid w:val="00963C4D"/>
    <w:rsid w:val="0096404B"/>
    <w:rsid w:val="00964DB8"/>
    <w:rsid w:val="00965989"/>
    <w:rsid w:val="00965B9F"/>
    <w:rsid w:val="00965CAD"/>
    <w:rsid w:val="00965E3F"/>
    <w:rsid w:val="00966846"/>
    <w:rsid w:val="00966E52"/>
    <w:rsid w:val="009677AB"/>
    <w:rsid w:val="009678B8"/>
    <w:rsid w:val="00967A3A"/>
    <w:rsid w:val="00967A4B"/>
    <w:rsid w:val="00967BCF"/>
    <w:rsid w:val="00967D1B"/>
    <w:rsid w:val="00967D22"/>
    <w:rsid w:val="00970032"/>
    <w:rsid w:val="009703A5"/>
    <w:rsid w:val="00970B52"/>
    <w:rsid w:val="00970BB7"/>
    <w:rsid w:val="00970DA1"/>
    <w:rsid w:val="0097124B"/>
    <w:rsid w:val="00971C65"/>
    <w:rsid w:val="0097214B"/>
    <w:rsid w:val="00972C7A"/>
    <w:rsid w:val="00972C98"/>
    <w:rsid w:val="00972D02"/>
    <w:rsid w:val="00972F9B"/>
    <w:rsid w:val="009732A6"/>
    <w:rsid w:val="00973413"/>
    <w:rsid w:val="009734F9"/>
    <w:rsid w:val="00973559"/>
    <w:rsid w:val="00973FBA"/>
    <w:rsid w:val="00974CBD"/>
    <w:rsid w:val="009758E7"/>
    <w:rsid w:val="00975E79"/>
    <w:rsid w:val="0097658C"/>
    <w:rsid w:val="009766D8"/>
    <w:rsid w:val="0097717B"/>
    <w:rsid w:val="009772EB"/>
    <w:rsid w:val="00977B45"/>
    <w:rsid w:val="00977E67"/>
    <w:rsid w:val="00977FE4"/>
    <w:rsid w:val="00980037"/>
    <w:rsid w:val="00980662"/>
    <w:rsid w:val="009808CC"/>
    <w:rsid w:val="00981B75"/>
    <w:rsid w:val="00982276"/>
    <w:rsid w:val="0098281C"/>
    <w:rsid w:val="00982CA8"/>
    <w:rsid w:val="00983BBD"/>
    <w:rsid w:val="009842F5"/>
    <w:rsid w:val="009850F7"/>
    <w:rsid w:val="00985268"/>
    <w:rsid w:val="009852AB"/>
    <w:rsid w:val="00985334"/>
    <w:rsid w:val="00985400"/>
    <w:rsid w:val="00985A16"/>
    <w:rsid w:val="00985AB9"/>
    <w:rsid w:val="00986123"/>
    <w:rsid w:val="00986739"/>
    <w:rsid w:val="00986889"/>
    <w:rsid w:val="0098695E"/>
    <w:rsid w:val="00987463"/>
    <w:rsid w:val="00987B79"/>
    <w:rsid w:val="00987BD4"/>
    <w:rsid w:val="00990397"/>
    <w:rsid w:val="009906BB"/>
    <w:rsid w:val="0099074F"/>
    <w:rsid w:val="009908CC"/>
    <w:rsid w:val="00990C73"/>
    <w:rsid w:val="00991238"/>
    <w:rsid w:val="00991CE8"/>
    <w:rsid w:val="00991D34"/>
    <w:rsid w:val="00991DD8"/>
    <w:rsid w:val="009921AD"/>
    <w:rsid w:val="0099261C"/>
    <w:rsid w:val="00992860"/>
    <w:rsid w:val="0099293A"/>
    <w:rsid w:val="00992ED3"/>
    <w:rsid w:val="00992F42"/>
    <w:rsid w:val="009932D2"/>
    <w:rsid w:val="0099364D"/>
    <w:rsid w:val="00993C7D"/>
    <w:rsid w:val="00993F56"/>
    <w:rsid w:val="009941A7"/>
    <w:rsid w:val="00994B4F"/>
    <w:rsid w:val="00994CB1"/>
    <w:rsid w:val="00994D79"/>
    <w:rsid w:val="00995967"/>
    <w:rsid w:val="00995A1E"/>
    <w:rsid w:val="00995F17"/>
    <w:rsid w:val="009962F1"/>
    <w:rsid w:val="0099643B"/>
    <w:rsid w:val="00996A64"/>
    <w:rsid w:val="00996E26"/>
    <w:rsid w:val="0099731E"/>
    <w:rsid w:val="0099737D"/>
    <w:rsid w:val="00997428"/>
    <w:rsid w:val="00997503"/>
    <w:rsid w:val="00997667"/>
    <w:rsid w:val="00997942"/>
    <w:rsid w:val="009A03A9"/>
    <w:rsid w:val="009A0647"/>
    <w:rsid w:val="009A1015"/>
    <w:rsid w:val="009A19E8"/>
    <w:rsid w:val="009A272A"/>
    <w:rsid w:val="009A3035"/>
    <w:rsid w:val="009A32E5"/>
    <w:rsid w:val="009A3732"/>
    <w:rsid w:val="009A38F7"/>
    <w:rsid w:val="009A3EF2"/>
    <w:rsid w:val="009A473E"/>
    <w:rsid w:val="009A4B8D"/>
    <w:rsid w:val="009A5105"/>
    <w:rsid w:val="009A59CD"/>
    <w:rsid w:val="009A69E0"/>
    <w:rsid w:val="009A7585"/>
    <w:rsid w:val="009B0F02"/>
    <w:rsid w:val="009B1012"/>
    <w:rsid w:val="009B1084"/>
    <w:rsid w:val="009B1123"/>
    <w:rsid w:val="009B1178"/>
    <w:rsid w:val="009B1B2F"/>
    <w:rsid w:val="009B2173"/>
    <w:rsid w:val="009B279B"/>
    <w:rsid w:val="009B2BA9"/>
    <w:rsid w:val="009B2C60"/>
    <w:rsid w:val="009B3473"/>
    <w:rsid w:val="009B3B04"/>
    <w:rsid w:val="009B3C97"/>
    <w:rsid w:val="009B3E0B"/>
    <w:rsid w:val="009B4393"/>
    <w:rsid w:val="009B449B"/>
    <w:rsid w:val="009B4916"/>
    <w:rsid w:val="009B50A2"/>
    <w:rsid w:val="009B59D0"/>
    <w:rsid w:val="009B5A06"/>
    <w:rsid w:val="009B63BA"/>
    <w:rsid w:val="009B65AD"/>
    <w:rsid w:val="009B6DE6"/>
    <w:rsid w:val="009B72A7"/>
    <w:rsid w:val="009B7575"/>
    <w:rsid w:val="009B7796"/>
    <w:rsid w:val="009B7E59"/>
    <w:rsid w:val="009C09F0"/>
    <w:rsid w:val="009C0A87"/>
    <w:rsid w:val="009C0D7D"/>
    <w:rsid w:val="009C1029"/>
    <w:rsid w:val="009C1090"/>
    <w:rsid w:val="009C110B"/>
    <w:rsid w:val="009C15E7"/>
    <w:rsid w:val="009C18C2"/>
    <w:rsid w:val="009C2379"/>
    <w:rsid w:val="009C266A"/>
    <w:rsid w:val="009C26AC"/>
    <w:rsid w:val="009C30CC"/>
    <w:rsid w:val="009C3BA3"/>
    <w:rsid w:val="009C3D2D"/>
    <w:rsid w:val="009C3E96"/>
    <w:rsid w:val="009C4406"/>
    <w:rsid w:val="009C464C"/>
    <w:rsid w:val="009C4681"/>
    <w:rsid w:val="009C4773"/>
    <w:rsid w:val="009C4F0B"/>
    <w:rsid w:val="009C4F4D"/>
    <w:rsid w:val="009C51E6"/>
    <w:rsid w:val="009C5606"/>
    <w:rsid w:val="009C572E"/>
    <w:rsid w:val="009C59CC"/>
    <w:rsid w:val="009C639F"/>
    <w:rsid w:val="009C68E9"/>
    <w:rsid w:val="009C7812"/>
    <w:rsid w:val="009C7958"/>
    <w:rsid w:val="009D02F4"/>
    <w:rsid w:val="009D0561"/>
    <w:rsid w:val="009D0756"/>
    <w:rsid w:val="009D0DDD"/>
    <w:rsid w:val="009D0FEE"/>
    <w:rsid w:val="009D1138"/>
    <w:rsid w:val="009D1B46"/>
    <w:rsid w:val="009D1DC5"/>
    <w:rsid w:val="009D2467"/>
    <w:rsid w:val="009D2A2F"/>
    <w:rsid w:val="009D2A85"/>
    <w:rsid w:val="009D2B2E"/>
    <w:rsid w:val="009D2D30"/>
    <w:rsid w:val="009D3183"/>
    <w:rsid w:val="009D31AB"/>
    <w:rsid w:val="009D350C"/>
    <w:rsid w:val="009D37DA"/>
    <w:rsid w:val="009D3CE4"/>
    <w:rsid w:val="009D3E4A"/>
    <w:rsid w:val="009D3F06"/>
    <w:rsid w:val="009D4122"/>
    <w:rsid w:val="009D43F6"/>
    <w:rsid w:val="009D4435"/>
    <w:rsid w:val="009D45A9"/>
    <w:rsid w:val="009D48B7"/>
    <w:rsid w:val="009D4ED5"/>
    <w:rsid w:val="009D5AD5"/>
    <w:rsid w:val="009D5BDA"/>
    <w:rsid w:val="009D5F0F"/>
    <w:rsid w:val="009D69FA"/>
    <w:rsid w:val="009D6B03"/>
    <w:rsid w:val="009D6F03"/>
    <w:rsid w:val="009D72D2"/>
    <w:rsid w:val="009D730F"/>
    <w:rsid w:val="009D7BC6"/>
    <w:rsid w:val="009E0724"/>
    <w:rsid w:val="009E1159"/>
    <w:rsid w:val="009E1234"/>
    <w:rsid w:val="009E1623"/>
    <w:rsid w:val="009E1669"/>
    <w:rsid w:val="009E171A"/>
    <w:rsid w:val="009E220B"/>
    <w:rsid w:val="009E2416"/>
    <w:rsid w:val="009E28BA"/>
    <w:rsid w:val="009E291F"/>
    <w:rsid w:val="009E2BD2"/>
    <w:rsid w:val="009E2EB5"/>
    <w:rsid w:val="009E3132"/>
    <w:rsid w:val="009E3466"/>
    <w:rsid w:val="009E41BF"/>
    <w:rsid w:val="009E434D"/>
    <w:rsid w:val="009E4790"/>
    <w:rsid w:val="009E47A5"/>
    <w:rsid w:val="009E4BC8"/>
    <w:rsid w:val="009E528B"/>
    <w:rsid w:val="009E53E2"/>
    <w:rsid w:val="009E5441"/>
    <w:rsid w:val="009E5A8B"/>
    <w:rsid w:val="009E5B3A"/>
    <w:rsid w:val="009E7193"/>
    <w:rsid w:val="009E7536"/>
    <w:rsid w:val="009E761A"/>
    <w:rsid w:val="009E7BE0"/>
    <w:rsid w:val="009F0818"/>
    <w:rsid w:val="009F0E12"/>
    <w:rsid w:val="009F100F"/>
    <w:rsid w:val="009F1105"/>
    <w:rsid w:val="009F1CE8"/>
    <w:rsid w:val="009F20A2"/>
    <w:rsid w:val="009F2413"/>
    <w:rsid w:val="009F2797"/>
    <w:rsid w:val="009F2BD7"/>
    <w:rsid w:val="009F2E41"/>
    <w:rsid w:val="009F2E88"/>
    <w:rsid w:val="009F2F67"/>
    <w:rsid w:val="009F3064"/>
    <w:rsid w:val="009F306C"/>
    <w:rsid w:val="009F334B"/>
    <w:rsid w:val="009F4089"/>
    <w:rsid w:val="009F44D0"/>
    <w:rsid w:val="009F4637"/>
    <w:rsid w:val="009F4F93"/>
    <w:rsid w:val="009F5124"/>
    <w:rsid w:val="009F5305"/>
    <w:rsid w:val="009F5A6F"/>
    <w:rsid w:val="009F600B"/>
    <w:rsid w:val="009F60B8"/>
    <w:rsid w:val="009F643A"/>
    <w:rsid w:val="009F66D9"/>
    <w:rsid w:val="009F6839"/>
    <w:rsid w:val="009F6BEF"/>
    <w:rsid w:val="009F6DA0"/>
    <w:rsid w:val="009F75A9"/>
    <w:rsid w:val="009F7BE4"/>
    <w:rsid w:val="009F7C3A"/>
    <w:rsid w:val="009F7EB6"/>
    <w:rsid w:val="00A00219"/>
    <w:rsid w:val="00A00404"/>
    <w:rsid w:val="00A00E39"/>
    <w:rsid w:val="00A010A2"/>
    <w:rsid w:val="00A01385"/>
    <w:rsid w:val="00A01542"/>
    <w:rsid w:val="00A01728"/>
    <w:rsid w:val="00A0177F"/>
    <w:rsid w:val="00A01D5F"/>
    <w:rsid w:val="00A021D4"/>
    <w:rsid w:val="00A024FD"/>
    <w:rsid w:val="00A02ECA"/>
    <w:rsid w:val="00A0441E"/>
    <w:rsid w:val="00A0457E"/>
    <w:rsid w:val="00A04E97"/>
    <w:rsid w:val="00A055CE"/>
    <w:rsid w:val="00A0577C"/>
    <w:rsid w:val="00A05C30"/>
    <w:rsid w:val="00A0603F"/>
    <w:rsid w:val="00A06339"/>
    <w:rsid w:val="00A06B21"/>
    <w:rsid w:val="00A06B9C"/>
    <w:rsid w:val="00A072E2"/>
    <w:rsid w:val="00A075B6"/>
    <w:rsid w:val="00A07CCB"/>
    <w:rsid w:val="00A07EE2"/>
    <w:rsid w:val="00A10964"/>
    <w:rsid w:val="00A10B31"/>
    <w:rsid w:val="00A10C24"/>
    <w:rsid w:val="00A11CF1"/>
    <w:rsid w:val="00A11F25"/>
    <w:rsid w:val="00A12682"/>
    <w:rsid w:val="00A12D77"/>
    <w:rsid w:val="00A12EBD"/>
    <w:rsid w:val="00A12EF9"/>
    <w:rsid w:val="00A13158"/>
    <w:rsid w:val="00A134B9"/>
    <w:rsid w:val="00A13819"/>
    <w:rsid w:val="00A139EE"/>
    <w:rsid w:val="00A147F2"/>
    <w:rsid w:val="00A14AD0"/>
    <w:rsid w:val="00A14CB2"/>
    <w:rsid w:val="00A14F0E"/>
    <w:rsid w:val="00A15EB3"/>
    <w:rsid w:val="00A1605A"/>
    <w:rsid w:val="00A166EB"/>
    <w:rsid w:val="00A16AC7"/>
    <w:rsid w:val="00A16E27"/>
    <w:rsid w:val="00A16E82"/>
    <w:rsid w:val="00A1784F"/>
    <w:rsid w:val="00A20433"/>
    <w:rsid w:val="00A20477"/>
    <w:rsid w:val="00A20796"/>
    <w:rsid w:val="00A20D24"/>
    <w:rsid w:val="00A2100A"/>
    <w:rsid w:val="00A21896"/>
    <w:rsid w:val="00A219BE"/>
    <w:rsid w:val="00A21F16"/>
    <w:rsid w:val="00A22EBD"/>
    <w:rsid w:val="00A23806"/>
    <w:rsid w:val="00A239D4"/>
    <w:rsid w:val="00A239E9"/>
    <w:rsid w:val="00A23AC6"/>
    <w:rsid w:val="00A23DE5"/>
    <w:rsid w:val="00A23FDA"/>
    <w:rsid w:val="00A24617"/>
    <w:rsid w:val="00A24940"/>
    <w:rsid w:val="00A25213"/>
    <w:rsid w:val="00A256F4"/>
    <w:rsid w:val="00A25BA4"/>
    <w:rsid w:val="00A25EA4"/>
    <w:rsid w:val="00A26A8B"/>
    <w:rsid w:val="00A26E3B"/>
    <w:rsid w:val="00A30AAB"/>
    <w:rsid w:val="00A31568"/>
    <w:rsid w:val="00A31DB8"/>
    <w:rsid w:val="00A32645"/>
    <w:rsid w:val="00A32F1E"/>
    <w:rsid w:val="00A33348"/>
    <w:rsid w:val="00A3360B"/>
    <w:rsid w:val="00A336CE"/>
    <w:rsid w:val="00A33885"/>
    <w:rsid w:val="00A33944"/>
    <w:rsid w:val="00A33DB0"/>
    <w:rsid w:val="00A33F37"/>
    <w:rsid w:val="00A345FD"/>
    <w:rsid w:val="00A34BFC"/>
    <w:rsid w:val="00A34F1D"/>
    <w:rsid w:val="00A35A5F"/>
    <w:rsid w:val="00A364DC"/>
    <w:rsid w:val="00A364EC"/>
    <w:rsid w:val="00A36747"/>
    <w:rsid w:val="00A36AB3"/>
    <w:rsid w:val="00A36D9D"/>
    <w:rsid w:val="00A3738C"/>
    <w:rsid w:val="00A37616"/>
    <w:rsid w:val="00A37B4B"/>
    <w:rsid w:val="00A4008E"/>
    <w:rsid w:val="00A40235"/>
    <w:rsid w:val="00A40401"/>
    <w:rsid w:val="00A4207F"/>
    <w:rsid w:val="00A42A72"/>
    <w:rsid w:val="00A42D28"/>
    <w:rsid w:val="00A42F7E"/>
    <w:rsid w:val="00A438AC"/>
    <w:rsid w:val="00A4390B"/>
    <w:rsid w:val="00A4391A"/>
    <w:rsid w:val="00A44624"/>
    <w:rsid w:val="00A44C64"/>
    <w:rsid w:val="00A4539E"/>
    <w:rsid w:val="00A4563A"/>
    <w:rsid w:val="00A458B4"/>
    <w:rsid w:val="00A45A57"/>
    <w:rsid w:val="00A469D6"/>
    <w:rsid w:val="00A46FB7"/>
    <w:rsid w:val="00A5003E"/>
    <w:rsid w:val="00A501B3"/>
    <w:rsid w:val="00A50235"/>
    <w:rsid w:val="00A504DA"/>
    <w:rsid w:val="00A508D8"/>
    <w:rsid w:val="00A50ABF"/>
    <w:rsid w:val="00A50F1E"/>
    <w:rsid w:val="00A514A5"/>
    <w:rsid w:val="00A515A9"/>
    <w:rsid w:val="00A518AE"/>
    <w:rsid w:val="00A51C0A"/>
    <w:rsid w:val="00A51DDD"/>
    <w:rsid w:val="00A5276D"/>
    <w:rsid w:val="00A5299D"/>
    <w:rsid w:val="00A529B1"/>
    <w:rsid w:val="00A52D9C"/>
    <w:rsid w:val="00A536DB"/>
    <w:rsid w:val="00A5470A"/>
    <w:rsid w:val="00A54B26"/>
    <w:rsid w:val="00A54B2D"/>
    <w:rsid w:val="00A54BAB"/>
    <w:rsid w:val="00A54DEA"/>
    <w:rsid w:val="00A54FE8"/>
    <w:rsid w:val="00A55301"/>
    <w:rsid w:val="00A5535E"/>
    <w:rsid w:val="00A556BE"/>
    <w:rsid w:val="00A5596E"/>
    <w:rsid w:val="00A566C7"/>
    <w:rsid w:val="00A56B5D"/>
    <w:rsid w:val="00A573D8"/>
    <w:rsid w:val="00A57B13"/>
    <w:rsid w:val="00A57F1A"/>
    <w:rsid w:val="00A57F1F"/>
    <w:rsid w:val="00A6005E"/>
    <w:rsid w:val="00A60FD8"/>
    <w:rsid w:val="00A61C91"/>
    <w:rsid w:val="00A61E87"/>
    <w:rsid w:val="00A61EA5"/>
    <w:rsid w:val="00A624FF"/>
    <w:rsid w:val="00A62914"/>
    <w:rsid w:val="00A62B8B"/>
    <w:rsid w:val="00A6309C"/>
    <w:rsid w:val="00A63190"/>
    <w:rsid w:val="00A631FA"/>
    <w:rsid w:val="00A63392"/>
    <w:rsid w:val="00A64434"/>
    <w:rsid w:val="00A65336"/>
    <w:rsid w:val="00A6654F"/>
    <w:rsid w:val="00A666F6"/>
    <w:rsid w:val="00A66822"/>
    <w:rsid w:val="00A677D9"/>
    <w:rsid w:val="00A67D61"/>
    <w:rsid w:val="00A702A6"/>
    <w:rsid w:val="00A71082"/>
    <w:rsid w:val="00A71626"/>
    <w:rsid w:val="00A71980"/>
    <w:rsid w:val="00A71C90"/>
    <w:rsid w:val="00A71E5D"/>
    <w:rsid w:val="00A723C2"/>
    <w:rsid w:val="00A723F2"/>
    <w:rsid w:val="00A72950"/>
    <w:rsid w:val="00A72B4E"/>
    <w:rsid w:val="00A7324F"/>
    <w:rsid w:val="00A73258"/>
    <w:rsid w:val="00A73FD9"/>
    <w:rsid w:val="00A7430A"/>
    <w:rsid w:val="00A74AE6"/>
    <w:rsid w:val="00A74B22"/>
    <w:rsid w:val="00A74FF9"/>
    <w:rsid w:val="00A7544E"/>
    <w:rsid w:val="00A7562B"/>
    <w:rsid w:val="00A7579F"/>
    <w:rsid w:val="00A757FD"/>
    <w:rsid w:val="00A75F9A"/>
    <w:rsid w:val="00A7629C"/>
    <w:rsid w:val="00A76E25"/>
    <w:rsid w:val="00A7722B"/>
    <w:rsid w:val="00A772F0"/>
    <w:rsid w:val="00A773E8"/>
    <w:rsid w:val="00A77769"/>
    <w:rsid w:val="00A77849"/>
    <w:rsid w:val="00A778B6"/>
    <w:rsid w:val="00A77D75"/>
    <w:rsid w:val="00A80044"/>
    <w:rsid w:val="00A803B7"/>
    <w:rsid w:val="00A80523"/>
    <w:rsid w:val="00A8076E"/>
    <w:rsid w:val="00A809FC"/>
    <w:rsid w:val="00A80E6B"/>
    <w:rsid w:val="00A80FA4"/>
    <w:rsid w:val="00A81179"/>
    <w:rsid w:val="00A8117E"/>
    <w:rsid w:val="00A81417"/>
    <w:rsid w:val="00A8178D"/>
    <w:rsid w:val="00A81B69"/>
    <w:rsid w:val="00A81BC2"/>
    <w:rsid w:val="00A81CAD"/>
    <w:rsid w:val="00A822DB"/>
    <w:rsid w:val="00A8398F"/>
    <w:rsid w:val="00A83F8C"/>
    <w:rsid w:val="00A83FA8"/>
    <w:rsid w:val="00A842A6"/>
    <w:rsid w:val="00A8451B"/>
    <w:rsid w:val="00A8462D"/>
    <w:rsid w:val="00A85729"/>
    <w:rsid w:val="00A85A22"/>
    <w:rsid w:val="00A85C4B"/>
    <w:rsid w:val="00A85F5E"/>
    <w:rsid w:val="00A8600A"/>
    <w:rsid w:val="00A8607F"/>
    <w:rsid w:val="00A86443"/>
    <w:rsid w:val="00A86DCE"/>
    <w:rsid w:val="00A86EAF"/>
    <w:rsid w:val="00A87602"/>
    <w:rsid w:val="00A877C0"/>
    <w:rsid w:val="00A87A96"/>
    <w:rsid w:val="00A87D00"/>
    <w:rsid w:val="00A90023"/>
    <w:rsid w:val="00A90346"/>
    <w:rsid w:val="00A90453"/>
    <w:rsid w:val="00A915E6"/>
    <w:rsid w:val="00A9216D"/>
    <w:rsid w:val="00A92556"/>
    <w:rsid w:val="00A92741"/>
    <w:rsid w:val="00A92D31"/>
    <w:rsid w:val="00A9304E"/>
    <w:rsid w:val="00A9343D"/>
    <w:rsid w:val="00A93454"/>
    <w:rsid w:val="00A94120"/>
    <w:rsid w:val="00A94254"/>
    <w:rsid w:val="00A94316"/>
    <w:rsid w:val="00A943A4"/>
    <w:rsid w:val="00A9444A"/>
    <w:rsid w:val="00A95073"/>
    <w:rsid w:val="00A9540A"/>
    <w:rsid w:val="00A95CE2"/>
    <w:rsid w:val="00A95E41"/>
    <w:rsid w:val="00A961B6"/>
    <w:rsid w:val="00A965AD"/>
    <w:rsid w:val="00A96B20"/>
    <w:rsid w:val="00A97D76"/>
    <w:rsid w:val="00AA0403"/>
    <w:rsid w:val="00AA0903"/>
    <w:rsid w:val="00AA0A48"/>
    <w:rsid w:val="00AA0DD4"/>
    <w:rsid w:val="00AA2496"/>
    <w:rsid w:val="00AA2C86"/>
    <w:rsid w:val="00AA33ED"/>
    <w:rsid w:val="00AA3663"/>
    <w:rsid w:val="00AA36D0"/>
    <w:rsid w:val="00AA3ACC"/>
    <w:rsid w:val="00AA3CF2"/>
    <w:rsid w:val="00AA43DC"/>
    <w:rsid w:val="00AA452C"/>
    <w:rsid w:val="00AA462B"/>
    <w:rsid w:val="00AA4AAD"/>
    <w:rsid w:val="00AA4E87"/>
    <w:rsid w:val="00AA5030"/>
    <w:rsid w:val="00AA52C3"/>
    <w:rsid w:val="00AA5A24"/>
    <w:rsid w:val="00AA61F1"/>
    <w:rsid w:val="00AA6333"/>
    <w:rsid w:val="00AA6669"/>
    <w:rsid w:val="00AA6B7F"/>
    <w:rsid w:val="00AA6E7F"/>
    <w:rsid w:val="00AA7290"/>
    <w:rsid w:val="00AA7601"/>
    <w:rsid w:val="00AB0249"/>
    <w:rsid w:val="00AB087A"/>
    <w:rsid w:val="00AB0AD7"/>
    <w:rsid w:val="00AB104B"/>
    <w:rsid w:val="00AB1109"/>
    <w:rsid w:val="00AB13F0"/>
    <w:rsid w:val="00AB1C83"/>
    <w:rsid w:val="00AB1CA4"/>
    <w:rsid w:val="00AB1ED6"/>
    <w:rsid w:val="00AB210D"/>
    <w:rsid w:val="00AB2445"/>
    <w:rsid w:val="00AB26B2"/>
    <w:rsid w:val="00AB2B91"/>
    <w:rsid w:val="00AB2DD2"/>
    <w:rsid w:val="00AB31EF"/>
    <w:rsid w:val="00AB3C5B"/>
    <w:rsid w:val="00AB4204"/>
    <w:rsid w:val="00AB5528"/>
    <w:rsid w:val="00AB56AF"/>
    <w:rsid w:val="00AB5DAE"/>
    <w:rsid w:val="00AB5EBB"/>
    <w:rsid w:val="00AB6E2D"/>
    <w:rsid w:val="00AB7022"/>
    <w:rsid w:val="00AB71AF"/>
    <w:rsid w:val="00AB7E94"/>
    <w:rsid w:val="00AC009D"/>
    <w:rsid w:val="00AC020B"/>
    <w:rsid w:val="00AC0FBA"/>
    <w:rsid w:val="00AC13B6"/>
    <w:rsid w:val="00AC1777"/>
    <w:rsid w:val="00AC17FF"/>
    <w:rsid w:val="00AC2243"/>
    <w:rsid w:val="00AC2F96"/>
    <w:rsid w:val="00AC3147"/>
    <w:rsid w:val="00AC33BD"/>
    <w:rsid w:val="00AC3454"/>
    <w:rsid w:val="00AC3745"/>
    <w:rsid w:val="00AC3F3B"/>
    <w:rsid w:val="00AC4332"/>
    <w:rsid w:val="00AC46CA"/>
    <w:rsid w:val="00AC47D3"/>
    <w:rsid w:val="00AC4B2A"/>
    <w:rsid w:val="00AC4BD3"/>
    <w:rsid w:val="00AC5004"/>
    <w:rsid w:val="00AC51C9"/>
    <w:rsid w:val="00AC5275"/>
    <w:rsid w:val="00AC5502"/>
    <w:rsid w:val="00AC555D"/>
    <w:rsid w:val="00AC58A7"/>
    <w:rsid w:val="00AC58B3"/>
    <w:rsid w:val="00AC58CC"/>
    <w:rsid w:val="00AC5C57"/>
    <w:rsid w:val="00AC5DCE"/>
    <w:rsid w:val="00AC6DDE"/>
    <w:rsid w:val="00AC6F60"/>
    <w:rsid w:val="00AC7178"/>
    <w:rsid w:val="00AD0B09"/>
    <w:rsid w:val="00AD0C6F"/>
    <w:rsid w:val="00AD11E4"/>
    <w:rsid w:val="00AD12FA"/>
    <w:rsid w:val="00AD1495"/>
    <w:rsid w:val="00AD2733"/>
    <w:rsid w:val="00AD2981"/>
    <w:rsid w:val="00AD2D2D"/>
    <w:rsid w:val="00AD3539"/>
    <w:rsid w:val="00AD3C1E"/>
    <w:rsid w:val="00AD4248"/>
    <w:rsid w:val="00AD45B8"/>
    <w:rsid w:val="00AD45C4"/>
    <w:rsid w:val="00AD46A0"/>
    <w:rsid w:val="00AD52EB"/>
    <w:rsid w:val="00AD631C"/>
    <w:rsid w:val="00AD6743"/>
    <w:rsid w:val="00AD6761"/>
    <w:rsid w:val="00AD6AF4"/>
    <w:rsid w:val="00AD7084"/>
    <w:rsid w:val="00AD7422"/>
    <w:rsid w:val="00AD76A5"/>
    <w:rsid w:val="00AD780A"/>
    <w:rsid w:val="00AD7AD0"/>
    <w:rsid w:val="00AD7B80"/>
    <w:rsid w:val="00AD7CFE"/>
    <w:rsid w:val="00AD7E91"/>
    <w:rsid w:val="00AE0A63"/>
    <w:rsid w:val="00AE0BCA"/>
    <w:rsid w:val="00AE0E92"/>
    <w:rsid w:val="00AE1886"/>
    <w:rsid w:val="00AE1DF1"/>
    <w:rsid w:val="00AE1EEB"/>
    <w:rsid w:val="00AE23E2"/>
    <w:rsid w:val="00AE288C"/>
    <w:rsid w:val="00AE39FC"/>
    <w:rsid w:val="00AE3A06"/>
    <w:rsid w:val="00AE3BB5"/>
    <w:rsid w:val="00AE3D5A"/>
    <w:rsid w:val="00AE41B5"/>
    <w:rsid w:val="00AE44C7"/>
    <w:rsid w:val="00AE49D3"/>
    <w:rsid w:val="00AE4F52"/>
    <w:rsid w:val="00AE5203"/>
    <w:rsid w:val="00AE5627"/>
    <w:rsid w:val="00AE5B26"/>
    <w:rsid w:val="00AE609C"/>
    <w:rsid w:val="00AE626C"/>
    <w:rsid w:val="00AE6390"/>
    <w:rsid w:val="00AE6398"/>
    <w:rsid w:val="00AE6877"/>
    <w:rsid w:val="00AE7242"/>
    <w:rsid w:val="00AE7606"/>
    <w:rsid w:val="00AE7EC1"/>
    <w:rsid w:val="00AF0006"/>
    <w:rsid w:val="00AF04D0"/>
    <w:rsid w:val="00AF088C"/>
    <w:rsid w:val="00AF0A2C"/>
    <w:rsid w:val="00AF12F1"/>
    <w:rsid w:val="00AF16C6"/>
    <w:rsid w:val="00AF2759"/>
    <w:rsid w:val="00AF2ADF"/>
    <w:rsid w:val="00AF2B06"/>
    <w:rsid w:val="00AF2D84"/>
    <w:rsid w:val="00AF308A"/>
    <w:rsid w:val="00AF33C2"/>
    <w:rsid w:val="00AF3832"/>
    <w:rsid w:val="00AF3B39"/>
    <w:rsid w:val="00AF4456"/>
    <w:rsid w:val="00AF4A60"/>
    <w:rsid w:val="00AF4D28"/>
    <w:rsid w:val="00AF502B"/>
    <w:rsid w:val="00AF5A7A"/>
    <w:rsid w:val="00AF5AC8"/>
    <w:rsid w:val="00AF5D95"/>
    <w:rsid w:val="00AF61F5"/>
    <w:rsid w:val="00AF6292"/>
    <w:rsid w:val="00AF6330"/>
    <w:rsid w:val="00AF6412"/>
    <w:rsid w:val="00AF7002"/>
    <w:rsid w:val="00AF7BE4"/>
    <w:rsid w:val="00B009A8"/>
    <w:rsid w:val="00B0271C"/>
    <w:rsid w:val="00B028F2"/>
    <w:rsid w:val="00B02CE0"/>
    <w:rsid w:val="00B02D7F"/>
    <w:rsid w:val="00B02F86"/>
    <w:rsid w:val="00B03146"/>
    <w:rsid w:val="00B03358"/>
    <w:rsid w:val="00B033AC"/>
    <w:rsid w:val="00B03D11"/>
    <w:rsid w:val="00B03DAF"/>
    <w:rsid w:val="00B03EB4"/>
    <w:rsid w:val="00B03FBF"/>
    <w:rsid w:val="00B04264"/>
    <w:rsid w:val="00B043FB"/>
    <w:rsid w:val="00B04A82"/>
    <w:rsid w:val="00B0505D"/>
    <w:rsid w:val="00B050CD"/>
    <w:rsid w:val="00B05277"/>
    <w:rsid w:val="00B053B6"/>
    <w:rsid w:val="00B05719"/>
    <w:rsid w:val="00B058DD"/>
    <w:rsid w:val="00B05ABA"/>
    <w:rsid w:val="00B060A9"/>
    <w:rsid w:val="00B06B20"/>
    <w:rsid w:val="00B07B2F"/>
    <w:rsid w:val="00B10999"/>
    <w:rsid w:val="00B10D8B"/>
    <w:rsid w:val="00B10EE6"/>
    <w:rsid w:val="00B11327"/>
    <w:rsid w:val="00B11FAB"/>
    <w:rsid w:val="00B12464"/>
    <w:rsid w:val="00B124C4"/>
    <w:rsid w:val="00B1271E"/>
    <w:rsid w:val="00B12DBA"/>
    <w:rsid w:val="00B12E52"/>
    <w:rsid w:val="00B12E8C"/>
    <w:rsid w:val="00B13001"/>
    <w:rsid w:val="00B133BE"/>
    <w:rsid w:val="00B13605"/>
    <w:rsid w:val="00B13D34"/>
    <w:rsid w:val="00B14176"/>
    <w:rsid w:val="00B14645"/>
    <w:rsid w:val="00B14D22"/>
    <w:rsid w:val="00B1522E"/>
    <w:rsid w:val="00B15CB5"/>
    <w:rsid w:val="00B162FD"/>
    <w:rsid w:val="00B16346"/>
    <w:rsid w:val="00B169D0"/>
    <w:rsid w:val="00B17026"/>
    <w:rsid w:val="00B1712E"/>
    <w:rsid w:val="00B202C4"/>
    <w:rsid w:val="00B20FD0"/>
    <w:rsid w:val="00B21ACF"/>
    <w:rsid w:val="00B22007"/>
    <w:rsid w:val="00B22458"/>
    <w:rsid w:val="00B2253E"/>
    <w:rsid w:val="00B22B1B"/>
    <w:rsid w:val="00B22CF8"/>
    <w:rsid w:val="00B2340F"/>
    <w:rsid w:val="00B2342C"/>
    <w:rsid w:val="00B239CA"/>
    <w:rsid w:val="00B2468D"/>
    <w:rsid w:val="00B24DDA"/>
    <w:rsid w:val="00B25592"/>
    <w:rsid w:val="00B25721"/>
    <w:rsid w:val="00B25876"/>
    <w:rsid w:val="00B26C90"/>
    <w:rsid w:val="00B26F44"/>
    <w:rsid w:val="00B26FFD"/>
    <w:rsid w:val="00B27609"/>
    <w:rsid w:val="00B27EED"/>
    <w:rsid w:val="00B31232"/>
    <w:rsid w:val="00B326FE"/>
    <w:rsid w:val="00B32BAC"/>
    <w:rsid w:val="00B32BC2"/>
    <w:rsid w:val="00B32C84"/>
    <w:rsid w:val="00B3338A"/>
    <w:rsid w:val="00B33BB3"/>
    <w:rsid w:val="00B344AF"/>
    <w:rsid w:val="00B3458E"/>
    <w:rsid w:val="00B34660"/>
    <w:rsid w:val="00B347D8"/>
    <w:rsid w:val="00B34C5C"/>
    <w:rsid w:val="00B35561"/>
    <w:rsid w:val="00B359BA"/>
    <w:rsid w:val="00B359F4"/>
    <w:rsid w:val="00B35C44"/>
    <w:rsid w:val="00B361D9"/>
    <w:rsid w:val="00B367E2"/>
    <w:rsid w:val="00B3699C"/>
    <w:rsid w:val="00B36F5A"/>
    <w:rsid w:val="00B37545"/>
    <w:rsid w:val="00B4019A"/>
    <w:rsid w:val="00B401B0"/>
    <w:rsid w:val="00B403B2"/>
    <w:rsid w:val="00B41991"/>
    <w:rsid w:val="00B41F00"/>
    <w:rsid w:val="00B42337"/>
    <w:rsid w:val="00B425EC"/>
    <w:rsid w:val="00B42761"/>
    <w:rsid w:val="00B42852"/>
    <w:rsid w:val="00B429F4"/>
    <w:rsid w:val="00B42C8C"/>
    <w:rsid w:val="00B42CC9"/>
    <w:rsid w:val="00B433FB"/>
    <w:rsid w:val="00B441C3"/>
    <w:rsid w:val="00B4426F"/>
    <w:rsid w:val="00B443F3"/>
    <w:rsid w:val="00B44904"/>
    <w:rsid w:val="00B449EF"/>
    <w:rsid w:val="00B44C06"/>
    <w:rsid w:val="00B44FDC"/>
    <w:rsid w:val="00B454AA"/>
    <w:rsid w:val="00B45BF5"/>
    <w:rsid w:val="00B45EE5"/>
    <w:rsid w:val="00B46569"/>
    <w:rsid w:val="00B46682"/>
    <w:rsid w:val="00B46A7D"/>
    <w:rsid w:val="00B47000"/>
    <w:rsid w:val="00B473A6"/>
    <w:rsid w:val="00B473B6"/>
    <w:rsid w:val="00B476C2"/>
    <w:rsid w:val="00B47A0E"/>
    <w:rsid w:val="00B500BB"/>
    <w:rsid w:val="00B505CC"/>
    <w:rsid w:val="00B50D04"/>
    <w:rsid w:val="00B50F1E"/>
    <w:rsid w:val="00B5153E"/>
    <w:rsid w:val="00B515A0"/>
    <w:rsid w:val="00B515F9"/>
    <w:rsid w:val="00B51F40"/>
    <w:rsid w:val="00B522AF"/>
    <w:rsid w:val="00B53276"/>
    <w:rsid w:val="00B53E23"/>
    <w:rsid w:val="00B53F5A"/>
    <w:rsid w:val="00B54151"/>
    <w:rsid w:val="00B54603"/>
    <w:rsid w:val="00B54EB5"/>
    <w:rsid w:val="00B54F29"/>
    <w:rsid w:val="00B551CA"/>
    <w:rsid w:val="00B55E19"/>
    <w:rsid w:val="00B55EAA"/>
    <w:rsid w:val="00B56485"/>
    <w:rsid w:val="00B5655F"/>
    <w:rsid w:val="00B57979"/>
    <w:rsid w:val="00B57B78"/>
    <w:rsid w:val="00B57C1C"/>
    <w:rsid w:val="00B57C2F"/>
    <w:rsid w:val="00B57C89"/>
    <w:rsid w:val="00B57D99"/>
    <w:rsid w:val="00B57E8F"/>
    <w:rsid w:val="00B6012D"/>
    <w:rsid w:val="00B60810"/>
    <w:rsid w:val="00B60966"/>
    <w:rsid w:val="00B61137"/>
    <w:rsid w:val="00B6116E"/>
    <w:rsid w:val="00B61C78"/>
    <w:rsid w:val="00B6273A"/>
    <w:rsid w:val="00B63557"/>
    <w:rsid w:val="00B6362D"/>
    <w:rsid w:val="00B63C33"/>
    <w:rsid w:val="00B641AF"/>
    <w:rsid w:val="00B64721"/>
    <w:rsid w:val="00B6483E"/>
    <w:rsid w:val="00B64B7E"/>
    <w:rsid w:val="00B65068"/>
    <w:rsid w:val="00B65B01"/>
    <w:rsid w:val="00B65BA4"/>
    <w:rsid w:val="00B664D2"/>
    <w:rsid w:val="00B6661C"/>
    <w:rsid w:val="00B666FC"/>
    <w:rsid w:val="00B66758"/>
    <w:rsid w:val="00B66C55"/>
    <w:rsid w:val="00B66EE4"/>
    <w:rsid w:val="00B66F53"/>
    <w:rsid w:val="00B67646"/>
    <w:rsid w:val="00B67C31"/>
    <w:rsid w:val="00B67E1A"/>
    <w:rsid w:val="00B704D4"/>
    <w:rsid w:val="00B70B0D"/>
    <w:rsid w:val="00B71F8A"/>
    <w:rsid w:val="00B720CE"/>
    <w:rsid w:val="00B72FA9"/>
    <w:rsid w:val="00B7330B"/>
    <w:rsid w:val="00B735AF"/>
    <w:rsid w:val="00B73A98"/>
    <w:rsid w:val="00B73BEB"/>
    <w:rsid w:val="00B740E7"/>
    <w:rsid w:val="00B7423B"/>
    <w:rsid w:val="00B743BB"/>
    <w:rsid w:val="00B74A23"/>
    <w:rsid w:val="00B74D01"/>
    <w:rsid w:val="00B75403"/>
    <w:rsid w:val="00B756DB"/>
    <w:rsid w:val="00B757BB"/>
    <w:rsid w:val="00B75C3A"/>
    <w:rsid w:val="00B76661"/>
    <w:rsid w:val="00B771E4"/>
    <w:rsid w:val="00B77847"/>
    <w:rsid w:val="00B80204"/>
    <w:rsid w:val="00B80620"/>
    <w:rsid w:val="00B80E41"/>
    <w:rsid w:val="00B8150D"/>
    <w:rsid w:val="00B81EF6"/>
    <w:rsid w:val="00B8212D"/>
    <w:rsid w:val="00B82704"/>
    <w:rsid w:val="00B82B36"/>
    <w:rsid w:val="00B82BE0"/>
    <w:rsid w:val="00B82E22"/>
    <w:rsid w:val="00B8362C"/>
    <w:rsid w:val="00B8392B"/>
    <w:rsid w:val="00B83A84"/>
    <w:rsid w:val="00B83E52"/>
    <w:rsid w:val="00B8475D"/>
    <w:rsid w:val="00B8579A"/>
    <w:rsid w:val="00B86629"/>
    <w:rsid w:val="00B86DD7"/>
    <w:rsid w:val="00B87215"/>
    <w:rsid w:val="00B87448"/>
    <w:rsid w:val="00B87B02"/>
    <w:rsid w:val="00B90FE0"/>
    <w:rsid w:val="00B917C6"/>
    <w:rsid w:val="00B91ABC"/>
    <w:rsid w:val="00B92200"/>
    <w:rsid w:val="00B9220F"/>
    <w:rsid w:val="00B9227C"/>
    <w:rsid w:val="00B922E1"/>
    <w:rsid w:val="00B924A3"/>
    <w:rsid w:val="00B92701"/>
    <w:rsid w:val="00B9335A"/>
    <w:rsid w:val="00B9360A"/>
    <w:rsid w:val="00B93936"/>
    <w:rsid w:val="00B93B3F"/>
    <w:rsid w:val="00B94283"/>
    <w:rsid w:val="00B94A9C"/>
    <w:rsid w:val="00B95E06"/>
    <w:rsid w:val="00B9656A"/>
    <w:rsid w:val="00B96CC2"/>
    <w:rsid w:val="00B9726C"/>
    <w:rsid w:val="00B97A1B"/>
    <w:rsid w:val="00B97A69"/>
    <w:rsid w:val="00BA031A"/>
    <w:rsid w:val="00BA05F3"/>
    <w:rsid w:val="00BA0FCF"/>
    <w:rsid w:val="00BA0FEB"/>
    <w:rsid w:val="00BA10A3"/>
    <w:rsid w:val="00BA12A1"/>
    <w:rsid w:val="00BA2048"/>
    <w:rsid w:val="00BA240A"/>
    <w:rsid w:val="00BA24EA"/>
    <w:rsid w:val="00BA29F8"/>
    <w:rsid w:val="00BA2AB7"/>
    <w:rsid w:val="00BA398F"/>
    <w:rsid w:val="00BA3B79"/>
    <w:rsid w:val="00BA40A3"/>
    <w:rsid w:val="00BA4892"/>
    <w:rsid w:val="00BA4CD1"/>
    <w:rsid w:val="00BA4D30"/>
    <w:rsid w:val="00BA4FC0"/>
    <w:rsid w:val="00BA511C"/>
    <w:rsid w:val="00BA5173"/>
    <w:rsid w:val="00BA5383"/>
    <w:rsid w:val="00BA57A6"/>
    <w:rsid w:val="00BA5855"/>
    <w:rsid w:val="00BA6067"/>
    <w:rsid w:val="00BA61DC"/>
    <w:rsid w:val="00BA6B19"/>
    <w:rsid w:val="00BA71DA"/>
    <w:rsid w:val="00BA739E"/>
    <w:rsid w:val="00BA7497"/>
    <w:rsid w:val="00BA765C"/>
    <w:rsid w:val="00BA7B15"/>
    <w:rsid w:val="00BB0795"/>
    <w:rsid w:val="00BB0931"/>
    <w:rsid w:val="00BB0B09"/>
    <w:rsid w:val="00BB141F"/>
    <w:rsid w:val="00BB1746"/>
    <w:rsid w:val="00BB1813"/>
    <w:rsid w:val="00BB192F"/>
    <w:rsid w:val="00BB2235"/>
    <w:rsid w:val="00BB29E1"/>
    <w:rsid w:val="00BB2AF0"/>
    <w:rsid w:val="00BB3008"/>
    <w:rsid w:val="00BB3370"/>
    <w:rsid w:val="00BB3A63"/>
    <w:rsid w:val="00BB3B82"/>
    <w:rsid w:val="00BB3DF4"/>
    <w:rsid w:val="00BB3F95"/>
    <w:rsid w:val="00BB414C"/>
    <w:rsid w:val="00BB48DA"/>
    <w:rsid w:val="00BB4BD3"/>
    <w:rsid w:val="00BB537C"/>
    <w:rsid w:val="00BB539A"/>
    <w:rsid w:val="00BB5954"/>
    <w:rsid w:val="00BB5B65"/>
    <w:rsid w:val="00BB5CAC"/>
    <w:rsid w:val="00BB5D1A"/>
    <w:rsid w:val="00BB61EB"/>
    <w:rsid w:val="00BB6B0C"/>
    <w:rsid w:val="00BB731C"/>
    <w:rsid w:val="00BB7436"/>
    <w:rsid w:val="00BB748E"/>
    <w:rsid w:val="00BB774F"/>
    <w:rsid w:val="00BB7E99"/>
    <w:rsid w:val="00BC0004"/>
    <w:rsid w:val="00BC024D"/>
    <w:rsid w:val="00BC0378"/>
    <w:rsid w:val="00BC03BD"/>
    <w:rsid w:val="00BC0460"/>
    <w:rsid w:val="00BC09CC"/>
    <w:rsid w:val="00BC0D36"/>
    <w:rsid w:val="00BC0D54"/>
    <w:rsid w:val="00BC0DD8"/>
    <w:rsid w:val="00BC0E87"/>
    <w:rsid w:val="00BC127B"/>
    <w:rsid w:val="00BC13FC"/>
    <w:rsid w:val="00BC248B"/>
    <w:rsid w:val="00BC24B2"/>
    <w:rsid w:val="00BC270F"/>
    <w:rsid w:val="00BC2C21"/>
    <w:rsid w:val="00BC3275"/>
    <w:rsid w:val="00BC4018"/>
    <w:rsid w:val="00BC4515"/>
    <w:rsid w:val="00BC49EC"/>
    <w:rsid w:val="00BC4D6C"/>
    <w:rsid w:val="00BC51BF"/>
    <w:rsid w:val="00BC529E"/>
    <w:rsid w:val="00BC66B1"/>
    <w:rsid w:val="00BC6AC9"/>
    <w:rsid w:val="00BC6C78"/>
    <w:rsid w:val="00BC703D"/>
    <w:rsid w:val="00BC718A"/>
    <w:rsid w:val="00BC7601"/>
    <w:rsid w:val="00BC78D0"/>
    <w:rsid w:val="00BC7A8D"/>
    <w:rsid w:val="00BC7F36"/>
    <w:rsid w:val="00BD02F0"/>
    <w:rsid w:val="00BD05FD"/>
    <w:rsid w:val="00BD1929"/>
    <w:rsid w:val="00BD197D"/>
    <w:rsid w:val="00BD1A9A"/>
    <w:rsid w:val="00BD1CE2"/>
    <w:rsid w:val="00BD1FA4"/>
    <w:rsid w:val="00BD232F"/>
    <w:rsid w:val="00BD262D"/>
    <w:rsid w:val="00BD3539"/>
    <w:rsid w:val="00BD3615"/>
    <w:rsid w:val="00BD39EF"/>
    <w:rsid w:val="00BD4A59"/>
    <w:rsid w:val="00BD4D04"/>
    <w:rsid w:val="00BD587F"/>
    <w:rsid w:val="00BD59C4"/>
    <w:rsid w:val="00BD5F5A"/>
    <w:rsid w:val="00BD6B8F"/>
    <w:rsid w:val="00BD7290"/>
    <w:rsid w:val="00BD7CCB"/>
    <w:rsid w:val="00BE02D5"/>
    <w:rsid w:val="00BE056B"/>
    <w:rsid w:val="00BE079F"/>
    <w:rsid w:val="00BE0A9B"/>
    <w:rsid w:val="00BE0B39"/>
    <w:rsid w:val="00BE1782"/>
    <w:rsid w:val="00BE1F09"/>
    <w:rsid w:val="00BE2926"/>
    <w:rsid w:val="00BE2F8C"/>
    <w:rsid w:val="00BE32A1"/>
    <w:rsid w:val="00BE363B"/>
    <w:rsid w:val="00BE38B5"/>
    <w:rsid w:val="00BE3D91"/>
    <w:rsid w:val="00BE4059"/>
    <w:rsid w:val="00BE4151"/>
    <w:rsid w:val="00BE435F"/>
    <w:rsid w:val="00BE44B6"/>
    <w:rsid w:val="00BE4653"/>
    <w:rsid w:val="00BE4E49"/>
    <w:rsid w:val="00BE4FFB"/>
    <w:rsid w:val="00BE5933"/>
    <w:rsid w:val="00BE59F1"/>
    <w:rsid w:val="00BE5B9B"/>
    <w:rsid w:val="00BE60BA"/>
    <w:rsid w:val="00BE6CBC"/>
    <w:rsid w:val="00BE6DFA"/>
    <w:rsid w:val="00BE78DE"/>
    <w:rsid w:val="00BE7A42"/>
    <w:rsid w:val="00BE7C90"/>
    <w:rsid w:val="00BF0BA4"/>
    <w:rsid w:val="00BF1080"/>
    <w:rsid w:val="00BF15AC"/>
    <w:rsid w:val="00BF178C"/>
    <w:rsid w:val="00BF2A31"/>
    <w:rsid w:val="00BF2DB7"/>
    <w:rsid w:val="00BF349E"/>
    <w:rsid w:val="00BF3E60"/>
    <w:rsid w:val="00BF408B"/>
    <w:rsid w:val="00BF486C"/>
    <w:rsid w:val="00BF49DC"/>
    <w:rsid w:val="00BF4ED8"/>
    <w:rsid w:val="00BF5AEC"/>
    <w:rsid w:val="00BF60B8"/>
    <w:rsid w:val="00BF61B2"/>
    <w:rsid w:val="00BF6E43"/>
    <w:rsid w:val="00BF70B1"/>
    <w:rsid w:val="00BF7257"/>
    <w:rsid w:val="00BF76A4"/>
    <w:rsid w:val="00C00B93"/>
    <w:rsid w:val="00C00D08"/>
    <w:rsid w:val="00C01397"/>
    <w:rsid w:val="00C0160C"/>
    <w:rsid w:val="00C0168A"/>
    <w:rsid w:val="00C01922"/>
    <w:rsid w:val="00C019DA"/>
    <w:rsid w:val="00C01E7F"/>
    <w:rsid w:val="00C02A90"/>
    <w:rsid w:val="00C02ACA"/>
    <w:rsid w:val="00C02D60"/>
    <w:rsid w:val="00C02E35"/>
    <w:rsid w:val="00C0316D"/>
    <w:rsid w:val="00C035ED"/>
    <w:rsid w:val="00C0412B"/>
    <w:rsid w:val="00C0439A"/>
    <w:rsid w:val="00C04495"/>
    <w:rsid w:val="00C049BF"/>
    <w:rsid w:val="00C04E4F"/>
    <w:rsid w:val="00C04F80"/>
    <w:rsid w:val="00C04FEF"/>
    <w:rsid w:val="00C058B5"/>
    <w:rsid w:val="00C05CED"/>
    <w:rsid w:val="00C06242"/>
    <w:rsid w:val="00C064FF"/>
    <w:rsid w:val="00C06D40"/>
    <w:rsid w:val="00C06EAD"/>
    <w:rsid w:val="00C06F67"/>
    <w:rsid w:val="00C0747D"/>
    <w:rsid w:val="00C07A40"/>
    <w:rsid w:val="00C10F39"/>
    <w:rsid w:val="00C1155D"/>
    <w:rsid w:val="00C12220"/>
    <w:rsid w:val="00C12429"/>
    <w:rsid w:val="00C139AD"/>
    <w:rsid w:val="00C144A1"/>
    <w:rsid w:val="00C14887"/>
    <w:rsid w:val="00C149C0"/>
    <w:rsid w:val="00C14B0B"/>
    <w:rsid w:val="00C14DB8"/>
    <w:rsid w:val="00C14EB3"/>
    <w:rsid w:val="00C14EBD"/>
    <w:rsid w:val="00C155E7"/>
    <w:rsid w:val="00C1563B"/>
    <w:rsid w:val="00C15740"/>
    <w:rsid w:val="00C15ED1"/>
    <w:rsid w:val="00C1619F"/>
    <w:rsid w:val="00C1640D"/>
    <w:rsid w:val="00C166A4"/>
    <w:rsid w:val="00C169BC"/>
    <w:rsid w:val="00C169CE"/>
    <w:rsid w:val="00C16F8B"/>
    <w:rsid w:val="00C172C2"/>
    <w:rsid w:val="00C174AF"/>
    <w:rsid w:val="00C202FA"/>
    <w:rsid w:val="00C20312"/>
    <w:rsid w:val="00C208A8"/>
    <w:rsid w:val="00C20B7B"/>
    <w:rsid w:val="00C20F55"/>
    <w:rsid w:val="00C21969"/>
    <w:rsid w:val="00C2197B"/>
    <w:rsid w:val="00C21AD3"/>
    <w:rsid w:val="00C21E67"/>
    <w:rsid w:val="00C21F15"/>
    <w:rsid w:val="00C22418"/>
    <w:rsid w:val="00C22453"/>
    <w:rsid w:val="00C22604"/>
    <w:rsid w:val="00C2278E"/>
    <w:rsid w:val="00C227A8"/>
    <w:rsid w:val="00C22D62"/>
    <w:rsid w:val="00C232FA"/>
    <w:rsid w:val="00C2331E"/>
    <w:rsid w:val="00C23439"/>
    <w:rsid w:val="00C239C8"/>
    <w:rsid w:val="00C23B4B"/>
    <w:rsid w:val="00C24503"/>
    <w:rsid w:val="00C2460E"/>
    <w:rsid w:val="00C24923"/>
    <w:rsid w:val="00C2496A"/>
    <w:rsid w:val="00C249AC"/>
    <w:rsid w:val="00C24A0C"/>
    <w:rsid w:val="00C24AC5"/>
    <w:rsid w:val="00C24DDB"/>
    <w:rsid w:val="00C2541F"/>
    <w:rsid w:val="00C25BBC"/>
    <w:rsid w:val="00C25FFC"/>
    <w:rsid w:val="00C2617A"/>
    <w:rsid w:val="00C2641C"/>
    <w:rsid w:val="00C267C2"/>
    <w:rsid w:val="00C26888"/>
    <w:rsid w:val="00C2688E"/>
    <w:rsid w:val="00C26A7C"/>
    <w:rsid w:val="00C26B12"/>
    <w:rsid w:val="00C27185"/>
    <w:rsid w:val="00C2724E"/>
    <w:rsid w:val="00C27297"/>
    <w:rsid w:val="00C27BDD"/>
    <w:rsid w:val="00C27C6E"/>
    <w:rsid w:val="00C30363"/>
    <w:rsid w:val="00C3038F"/>
    <w:rsid w:val="00C30ABE"/>
    <w:rsid w:val="00C30C28"/>
    <w:rsid w:val="00C30E75"/>
    <w:rsid w:val="00C310E8"/>
    <w:rsid w:val="00C317FC"/>
    <w:rsid w:val="00C32947"/>
    <w:rsid w:val="00C32CCD"/>
    <w:rsid w:val="00C32FC2"/>
    <w:rsid w:val="00C333C7"/>
    <w:rsid w:val="00C33A12"/>
    <w:rsid w:val="00C33CBA"/>
    <w:rsid w:val="00C33D38"/>
    <w:rsid w:val="00C34207"/>
    <w:rsid w:val="00C3454A"/>
    <w:rsid w:val="00C345EC"/>
    <w:rsid w:val="00C34E99"/>
    <w:rsid w:val="00C35110"/>
    <w:rsid w:val="00C354D8"/>
    <w:rsid w:val="00C35962"/>
    <w:rsid w:val="00C359A0"/>
    <w:rsid w:val="00C361A9"/>
    <w:rsid w:val="00C3635D"/>
    <w:rsid w:val="00C37274"/>
    <w:rsid w:val="00C373C1"/>
    <w:rsid w:val="00C37B9F"/>
    <w:rsid w:val="00C37CFF"/>
    <w:rsid w:val="00C40772"/>
    <w:rsid w:val="00C40794"/>
    <w:rsid w:val="00C40970"/>
    <w:rsid w:val="00C40E8F"/>
    <w:rsid w:val="00C410FE"/>
    <w:rsid w:val="00C411BA"/>
    <w:rsid w:val="00C4258B"/>
    <w:rsid w:val="00C4265C"/>
    <w:rsid w:val="00C42A1A"/>
    <w:rsid w:val="00C42F7D"/>
    <w:rsid w:val="00C43005"/>
    <w:rsid w:val="00C431F5"/>
    <w:rsid w:val="00C4359C"/>
    <w:rsid w:val="00C437FD"/>
    <w:rsid w:val="00C4489B"/>
    <w:rsid w:val="00C453A7"/>
    <w:rsid w:val="00C46482"/>
    <w:rsid w:val="00C46527"/>
    <w:rsid w:val="00C4652E"/>
    <w:rsid w:val="00C46A4F"/>
    <w:rsid w:val="00C47770"/>
    <w:rsid w:val="00C47893"/>
    <w:rsid w:val="00C478E6"/>
    <w:rsid w:val="00C47C0A"/>
    <w:rsid w:val="00C47F34"/>
    <w:rsid w:val="00C5024B"/>
    <w:rsid w:val="00C503AE"/>
    <w:rsid w:val="00C507C0"/>
    <w:rsid w:val="00C509E9"/>
    <w:rsid w:val="00C512E6"/>
    <w:rsid w:val="00C51F76"/>
    <w:rsid w:val="00C5205A"/>
    <w:rsid w:val="00C52089"/>
    <w:rsid w:val="00C5217E"/>
    <w:rsid w:val="00C52283"/>
    <w:rsid w:val="00C527C7"/>
    <w:rsid w:val="00C52A27"/>
    <w:rsid w:val="00C52AB8"/>
    <w:rsid w:val="00C52C0C"/>
    <w:rsid w:val="00C531D5"/>
    <w:rsid w:val="00C533D8"/>
    <w:rsid w:val="00C536D7"/>
    <w:rsid w:val="00C54061"/>
    <w:rsid w:val="00C54680"/>
    <w:rsid w:val="00C54B6F"/>
    <w:rsid w:val="00C551AE"/>
    <w:rsid w:val="00C55291"/>
    <w:rsid w:val="00C562F5"/>
    <w:rsid w:val="00C564CA"/>
    <w:rsid w:val="00C573BD"/>
    <w:rsid w:val="00C57D19"/>
    <w:rsid w:val="00C57D20"/>
    <w:rsid w:val="00C57D71"/>
    <w:rsid w:val="00C57D8B"/>
    <w:rsid w:val="00C57F37"/>
    <w:rsid w:val="00C60037"/>
    <w:rsid w:val="00C601EE"/>
    <w:rsid w:val="00C602D2"/>
    <w:rsid w:val="00C6055B"/>
    <w:rsid w:val="00C60D9A"/>
    <w:rsid w:val="00C60EA9"/>
    <w:rsid w:val="00C60F4D"/>
    <w:rsid w:val="00C6138D"/>
    <w:rsid w:val="00C6164F"/>
    <w:rsid w:val="00C6200C"/>
    <w:rsid w:val="00C62874"/>
    <w:rsid w:val="00C62BC1"/>
    <w:rsid w:val="00C63022"/>
    <w:rsid w:val="00C635E3"/>
    <w:rsid w:val="00C6372B"/>
    <w:rsid w:val="00C63977"/>
    <w:rsid w:val="00C63C15"/>
    <w:rsid w:val="00C63CA9"/>
    <w:rsid w:val="00C645BC"/>
    <w:rsid w:val="00C64914"/>
    <w:rsid w:val="00C64F81"/>
    <w:rsid w:val="00C65674"/>
    <w:rsid w:val="00C65DEF"/>
    <w:rsid w:val="00C66241"/>
    <w:rsid w:val="00C66A37"/>
    <w:rsid w:val="00C66AEC"/>
    <w:rsid w:val="00C66FCB"/>
    <w:rsid w:val="00C67A77"/>
    <w:rsid w:val="00C67BEB"/>
    <w:rsid w:val="00C67F08"/>
    <w:rsid w:val="00C707A0"/>
    <w:rsid w:val="00C711E5"/>
    <w:rsid w:val="00C71658"/>
    <w:rsid w:val="00C72174"/>
    <w:rsid w:val="00C72325"/>
    <w:rsid w:val="00C72D49"/>
    <w:rsid w:val="00C73201"/>
    <w:rsid w:val="00C737BD"/>
    <w:rsid w:val="00C737E1"/>
    <w:rsid w:val="00C73E4E"/>
    <w:rsid w:val="00C74047"/>
    <w:rsid w:val="00C74AF9"/>
    <w:rsid w:val="00C75426"/>
    <w:rsid w:val="00C75A29"/>
    <w:rsid w:val="00C75CED"/>
    <w:rsid w:val="00C76550"/>
    <w:rsid w:val="00C76D50"/>
    <w:rsid w:val="00C76F89"/>
    <w:rsid w:val="00C773B6"/>
    <w:rsid w:val="00C77D24"/>
    <w:rsid w:val="00C77FF4"/>
    <w:rsid w:val="00C803E0"/>
    <w:rsid w:val="00C808B1"/>
    <w:rsid w:val="00C80939"/>
    <w:rsid w:val="00C8101D"/>
    <w:rsid w:val="00C820BC"/>
    <w:rsid w:val="00C82744"/>
    <w:rsid w:val="00C82E30"/>
    <w:rsid w:val="00C82EB7"/>
    <w:rsid w:val="00C83361"/>
    <w:rsid w:val="00C834D7"/>
    <w:rsid w:val="00C838AB"/>
    <w:rsid w:val="00C83C7F"/>
    <w:rsid w:val="00C8423D"/>
    <w:rsid w:val="00C84295"/>
    <w:rsid w:val="00C84399"/>
    <w:rsid w:val="00C84419"/>
    <w:rsid w:val="00C847A9"/>
    <w:rsid w:val="00C848FF"/>
    <w:rsid w:val="00C84BCD"/>
    <w:rsid w:val="00C84E6F"/>
    <w:rsid w:val="00C8521B"/>
    <w:rsid w:val="00C85344"/>
    <w:rsid w:val="00C855DE"/>
    <w:rsid w:val="00C8560F"/>
    <w:rsid w:val="00C859BF"/>
    <w:rsid w:val="00C86432"/>
    <w:rsid w:val="00C86621"/>
    <w:rsid w:val="00C86CDD"/>
    <w:rsid w:val="00C87708"/>
    <w:rsid w:val="00C87DB3"/>
    <w:rsid w:val="00C87DC9"/>
    <w:rsid w:val="00C87F1F"/>
    <w:rsid w:val="00C90243"/>
    <w:rsid w:val="00C90883"/>
    <w:rsid w:val="00C90D94"/>
    <w:rsid w:val="00C912EC"/>
    <w:rsid w:val="00C91593"/>
    <w:rsid w:val="00C91C05"/>
    <w:rsid w:val="00C91F4C"/>
    <w:rsid w:val="00C92040"/>
    <w:rsid w:val="00C920D0"/>
    <w:rsid w:val="00C92382"/>
    <w:rsid w:val="00C92735"/>
    <w:rsid w:val="00C9321F"/>
    <w:rsid w:val="00C93433"/>
    <w:rsid w:val="00C938B1"/>
    <w:rsid w:val="00C93C9A"/>
    <w:rsid w:val="00C93D69"/>
    <w:rsid w:val="00C94385"/>
    <w:rsid w:val="00C95251"/>
    <w:rsid w:val="00C953B1"/>
    <w:rsid w:val="00C95E8D"/>
    <w:rsid w:val="00C962A6"/>
    <w:rsid w:val="00C97252"/>
    <w:rsid w:val="00C97893"/>
    <w:rsid w:val="00C97D7B"/>
    <w:rsid w:val="00C97FD2"/>
    <w:rsid w:val="00CA00FA"/>
    <w:rsid w:val="00CA0559"/>
    <w:rsid w:val="00CA07DE"/>
    <w:rsid w:val="00CA0B34"/>
    <w:rsid w:val="00CA0B75"/>
    <w:rsid w:val="00CA1057"/>
    <w:rsid w:val="00CA1439"/>
    <w:rsid w:val="00CA152C"/>
    <w:rsid w:val="00CA1805"/>
    <w:rsid w:val="00CA180B"/>
    <w:rsid w:val="00CA187D"/>
    <w:rsid w:val="00CA18BC"/>
    <w:rsid w:val="00CA2795"/>
    <w:rsid w:val="00CA28C5"/>
    <w:rsid w:val="00CA29E7"/>
    <w:rsid w:val="00CA2C7D"/>
    <w:rsid w:val="00CA3158"/>
    <w:rsid w:val="00CA3A38"/>
    <w:rsid w:val="00CA409E"/>
    <w:rsid w:val="00CA4122"/>
    <w:rsid w:val="00CA432F"/>
    <w:rsid w:val="00CA4498"/>
    <w:rsid w:val="00CA4B91"/>
    <w:rsid w:val="00CA4D8E"/>
    <w:rsid w:val="00CA4FCC"/>
    <w:rsid w:val="00CA5A29"/>
    <w:rsid w:val="00CA62D9"/>
    <w:rsid w:val="00CA6745"/>
    <w:rsid w:val="00CB03AD"/>
    <w:rsid w:val="00CB106A"/>
    <w:rsid w:val="00CB1216"/>
    <w:rsid w:val="00CB1B20"/>
    <w:rsid w:val="00CB1DBA"/>
    <w:rsid w:val="00CB1EAD"/>
    <w:rsid w:val="00CB24E8"/>
    <w:rsid w:val="00CB2C74"/>
    <w:rsid w:val="00CB2CBF"/>
    <w:rsid w:val="00CB324E"/>
    <w:rsid w:val="00CB4B06"/>
    <w:rsid w:val="00CB4D93"/>
    <w:rsid w:val="00CB606A"/>
    <w:rsid w:val="00CB628C"/>
    <w:rsid w:val="00CB68D9"/>
    <w:rsid w:val="00CB6F8A"/>
    <w:rsid w:val="00CB7265"/>
    <w:rsid w:val="00CB746B"/>
    <w:rsid w:val="00CB77CB"/>
    <w:rsid w:val="00CC0330"/>
    <w:rsid w:val="00CC03B4"/>
    <w:rsid w:val="00CC0669"/>
    <w:rsid w:val="00CC072A"/>
    <w:rsid w:val="00CC1F33"/>
    <w:rsid w:val="00CC1F40"/>
    <w:rsid w:val="00CC1FC6"/>
    <w:rsid w:val="00CC21F5"/>
    <w:rsid w:val="00CC2726"/>
    <w:rsid w:val="00CC367D"/>
    <w:rsid w:val="00CC391D"/>
    <w:rsid w:val="00CC39F0"/>
    <w:rsid w:val="00CC3D98"/>
    <w:rsid w:val="00CC3EA4"/>
    <w:rsid w:val="00CC4166"/>
    <w:rsid w:val="00CC4804"/>
    <w:rsid w:val="00CC4973"/>
    <w:rsid w:val="00CC4C77"/>
    <w:rsid w:val="00CC4D79"/>
    <w:rsid w:val="00CC5453"/>
    <w:rsid w:val="00CC587B"/>
    <w:rsid w:val="00CC5CF4"/>
    <w:rsid w:val="00CC739F"/>
    <w:rsid w:val="00CC741C"/>
    <w:rsid w:val="00CC747E"/>
    <w:rsid w:val="00CC794E"/>
    <w:rsid w:val="00CC7BF2"/>
    <w:rsid w:val="00CD00E6"/>
    <w:rsid w:val="00CD01AE"/>
    <w:rsid w:val="00CD0441"/>
    <w:rsid w:val="00CD0688"/>
    <w:rsid w:val="00CD1173"/>
    <w:rsid w:val="00CD1335"/>
    <w:rsid w:val="00CD186C"/>
    <w:rsid w:val="00CD1BEE"/>
    <w:rsid w:val="00CD1EB7"/>
    <w:rsid w:val="00CD1F89"/>
    <w:rsid w:val="00CD1FC6"/>
    <w:rsid w:val="00CD2EC8"/>
    <w:rsid w:val="00CD3526"/>
    <w:rsid w:val="00CD3619"/>
    <w:rsid w:val="00CD48C5"/>
    <w:rsid w:val="00CD49D5"/>
    <w:rsid w:val="00CD4A0B"/>
    <w:rsid w:val="00CD4F09"/>
    <w:rsid w:val="00CD5629"/>
    <w:rsid w:val="00CD56F1"/>
    <w:rsid w:val="00CD58C2"/>
    <w:rsid w:val="00CD5C0B"/>
    <w:rsid w:val="00CD6222"/>
    <w:rsid w:val="00CD636E"/>
    <w:rsid w:val="00CD6E4E"/>
    <w:rsid w:val="00CD6FE7"/>
    <w:rsid w:val="00CD7158"/>
    <w:rsid w:val="00CD7214"/>
    <w:rsid w:val="00CD7ADA"/>
    <w:rsid w:val="00CD7B69"/>
    <w:rsid w:val="00CE01D4"/>
    <w:rsid w:val="00CE0435"/>
    <w:rsid w:val="00CE130C"/>
    <w:rsid w:val="00CE1564"/>
    <w:rsid w:val="00CE1588"/>
    <w:rsid w:val="00CE1A58"/>
    <w:rsid w:val="00CE1B03"/>
    <w:rsid w:val="00CE1B71"/>
    <w:rsid w:val="00CE1D03"/>
    <w:rsid w:val="00CE2277"/>
    <w:rsid w:val="00CE3297"/>
    <w:rsid w:val="00CE32EA"/>
    <w:rsid w:val="00CE41B7"/>
    <w:rsid w:val="00CE4293"/>
    <w:rsid w:val="00CE4589"/>
    <w:rsid w:val="00CE4926"/>
    <w:rsid w:val="00CE499D"/>
    <w:rsid w:val="00CE4FD6"/>
    <w:rsid w:val="00CE576D"/>
    <w:rsid w:val="00CE5D55"/>
    <w:rsid w:val="00CE5DBB"/>
    <w:rsid w:val="00CE5F96"/>
    <w:rsid w:val="00CE6B06"/>
    <w:rsid w:val="00CE6C8F"/>
    <w:rsid w:val="00CE6E4F"/>
    <w:rsid w:val="00CE6E70"/>
    <w:rsid w:val="00CE700E"/>
    <w:rsid w:val="00CE715F"/>
    <w:rsid w:val="00CE733A"/>
    <w:rsid w:val="00CE73C4"/>
    <w:rsid w:val="00CE74D1"/>
    <w:rsid w:val="00CE793F"/>
    <w:rsid w:val="00CE7A2F"/>
    <w:rsid w:val="00CE7D48"/>
    <w:rsid w:val="00CE7ED6"/>
    <w:rsid w:val="00CE7FB0"/>
    <w:rsid w:val="00CF02D6"/>
    <w:rsid w:val="00CF043F"/>
    <w:rsid w:val="00CF1067"/>
    <w:rsid w:val="00CF12DF"/>
    <w:rsid w:val="00CF240C"/>
    <w:rsid w:val="00CF27EB"/>
    <w:rsid w:val="00CF2F80"/>
    <w:rsid w:val="00CF3608"/>
    <w:rsid w:val="00CF4290"/>
    <w:rsid w:val="00CF43DA"/>
    <w:rsid w:val="00CF4793"/>
    <w:rsid w:val="00CF49A4"/>
    <w:rsid w:val="00CF4A62"/>
    <w:rsid w:val="00CF4BA3"/>
    <w:rsid w:val="00CF4CC8"/>
    <w:rsid w:val="00CF507B"/>
    <w:rsid w:val="00CF5141"/>
    <w:rsid w:val="00CF558C"/>
    <w:rsid w:val="00CF558F"/>
    <w:rsid w:val="00CF55A3"/>
    <w:rsid w:val="00CF581A"/>
    <w:rsid w:val="00CF6129"/>
    <w:rsid w:val="00CF64B2"/>
    <w:rsid w:val="00CF6CFF"/>
    <w:rsid w:val="00CF6DE3"/>
    <w:rsid w:val="00CF6F06"/>
    <w:rsid w:val="00CF7168"/>
    <w:rsid w:val="00CF762B"/>
    <w:rsid w:val="00CF7960"/>
    <w:rsid w:val="00CF7B39"/>
    <w:rsid w:val="00D00032"/>
    <w:rsid w:val="00D0046D"/>
    <w:rsid w:val="00D00D06"/>
    <w:rsid w:val="00D00DA4"/>
    <w:rsid w:val="00D01945"/>
    <w:rsid w:val="00D0200A"/>
    <w:rsid w:val="00D022B2"/>
    <w:rsid w:val="00D0266B"/>
    <w:rsid w:val="00D02693"/>
    <w:rsid w:val="00D02885"/>
    <w:rsid w:val="00D029FE"/>
    <w:rsid w:val="00D02E7B"/>
    <w:rsid w:val="00D039E8"/>
    <w:rsid w:val="00D0426A"/>
    <w:rsid w:val="00D0562A"/>
    <w:rsid w:val="00D05798"/>
    <w:rsid w:val="00D059FA"/>
    <w:rsid w:val="00D05A0B"/>
    <w:rsid w:val="00D05BF7"/>
    <w:rsid w:val="00D05E77"/>
    <w:rsid w:val="00D06746"/>
    <w:rsid w:val="00D0795C"/>
    <w:rsid w:val="00D10664"/>
    <w:rsid w:val="00D11480"/>
    <w:rsid w:val="00D116B3"/>
    <w:rsid w:val="00D11751"/>
    <w:rsid w:val="00D11C17"/>
    <w:rsid w:val="00D124E1"/>
    <w:rsid w:val="00D12D89"/>
    <w:rsid w:val="00D12DD0"/>
    <w:rsid w:val="00D13316"/>
    <w:rsid w:val="00D1361C"/>
    <w:rsid w:val="00D139A1"/>
    <w:rsid w:val="00D13A17"/>
    <w:rsid w:val="00D13BAE"/>
    <w:rsid w:val="00D13D06"/>
    <w:rsid w:val="00D1404A"/>
    <w:rsid w:val="00D14C64"/>
    <w:rsid w:val="00D14D92"/>
    <w:rsid w:val="00D14DF9"/>
    <w:rsid w:val="00D15197"/>
    <w:rsid w:val="00D15469"/>
    <w:rsid w:val="00D15E76"/>
    <w:rsid w:val="00D15EFB"/>
    <w:rsid w:val="00D15F80"/>
    <w:rsid w:val="00D15FA2"/>
    <w:rsid w:val="00D172D6"/>
    <w:rsid w:val="00D17C81"/>
    <w:rsid w:val="00D201CF"/>
    <w:rsid w:val="00D20564"/>
    <w:rsid w:val="00D20838"/>
    <w:rsid w:val="00D20A1B"/>
    <w:rsid w:val="00D20BD7"/>
    <w:rsid w:val="00D20F3F"/>
    <w:rsid w:val="00D214E7"/>
    <w:rsid w:val="00D21D9E"/>
    <w:rsid w:val="00D21DC8"/>
    <w:rsid w:val="00D22540"/>
    <w:rsid w:val="00D22582"/>
    <w:rsid w:val="00D22A84"/>
    <w:rsid w:val="00D22CB5"/>
    <w:rsid w:val="00D2302E"/>
    <w:rsid w:val="00D2318A"/>
    <w:rsid w:val="00D233E6"/>
    <w:rsid w:val="00D233F0"/>
    <w:rsid w:val="00D23C5D"/>
    <w:rsid w:val="00D23CC6"/>
    <w:rsid w:val="00D23CE6"/>
    <w:rsid w:val="00D24380"/>
    <w:rsid w:val="00D24C6B"/>
    <w:rsid w:val="00D25267"/>
    <w:rsid w:val="00D25467"/>
    <w:rsid w:val="00D2562B"/>
    <w:rsid w:val="00D25768"/>
    <w:rsid w:val="00D26755"/>
    <w:rsid w:val="00D2676D"/>
    <w:rsid w:val="00D26D2E"/>
    <w:rsid w:val="00D26FCF"/>
    <w:rsid w:val="00D2798E"/>
    <w:rsid w:val="00D30C28"/>
    <w:rsid w:val="00D312B3"/>
    <w:rsid w:val="00D3264E"/>
    <w:rsid w:val="00D32C9E"/>
    <w:rsid w:val="00D32F0A"/>
    <w:rsid w:val="00D331C8"/>
    <w:rsid w:val="00D33706"/>
    <w:rsid w:val="00D343B4"/>
    <w:rsid w:val="00D34403"/>
    <w:rsid w:val="00D34D7A"/>
    <w:rsid w:val="00D35090"/>
    <w:rsid w:val="00D350AE"/>
    <w:rsid w:val="00D352FB"/>
    <w:rsid w:val="00D35966"/>
    <w:rsid w:val="00D35E08"/>
    <w:rsid w:val="00D3636A"/>
    <w:rsid w:val="00D363E2"/>
    <w:rsid w:val="00D36D09"/>
    <w:rsid w:val="00D36F2A"/>
    <w:rsid w:val="00D371A6"/>
    <w:rsid w:val="00D4020C"/>
    <w:rsid w:val="00D40986"/>
    <w:rsid w:val="00D413C4"/>
    <w:rsid w:val="00D414D5"/>
    <w:rsid w:val="00D41707"/>
    <w:rsid w:val="00D41E8A"/>
    <w:rsid w:val="00D420F1"/>
    <w:rsid w:val="00D42648"/>
    <w:rsid w:val="00D42752"/>
    <w:rsid w:val="00D4298F"/>
    <w:rsid w:val="00D42DF3"/>
    <w:rsid w:val="00D42E8D"/>
    <w:rsid w:val="00D4330F"/>
    <w:rsid w:val="00D43414"/>
    <w:rsid w:val="00D434B5"/>
    <w:rsid w:val="00D43A64"/>
    <w:rsid w:val="00D43B19"/>
    <w:rsid w:val="00D43D69"/>
    <w:rsid w:val="00D440B3"/>
    <w:rsid w:val="00D441D3"/>
    <w:rsid w:val="00D443ED"/>
    <w:rsid w:val="00D44EDE"/>
    <w:rsid w:val="00D4512F"/>
    <w:rsid w:val="00D4550A"/>
    <w:rsid w:val="00D4566C"/>
    <w:rsid w:val="00D45C64"/>
    <w:rsid w:val="00D46B0D"/>
    <w:rsid w:val="00D46C03"/>
    <w:rsid w:val="00D46EC6"/>
    <w:rsid w:val="00D46EF9"/>
    <w:rsid w:val="00D4748B"/>
    <w:rsid w:val="00D5068B"/>
    <w:rsid w:val="00D5088E"/>
    <w:rsid w:val="00D50893"/>
    <w:rsid w:val="00D517FF"/>
    <w:rsid w:val="00D519E4"/>
    <w:rsid w:val="00D51B1B"/>
    <w:rsid w:val="00D51CE7"/>
    <w:rsid w:val="00D52B17"/>
    <w:rsid w:val="00D52E86"/>
    <w:rsid w:val="00D53066"/>
    <w:rsid w:val="00D535FC"/>
    <w:rsid w:val="00D53C79"/>
    <w:rsid w:val="00D53E57"/>
    <w:rsid w:val="00D54D29"/>
    <w:rsid w:val="00D54DB3"/>
    <w:rsid w:val="00D54E19"/>
    <w:rsid w:val="00D5510B"/>
    <w:rsid w:val="00D551A9"/>
    <w:rsid w:val="00D553E0"/>
    <w:rsid w:val="00D5542B"/>
    <w:rsid w:val="00D555FE"/>
    <w:rsid w:val="00D55797"/>
    <w:rsid w:val="00D55E31"/>
    <w:rsid w:val="00D56A15"/>
    <w:rsid w:val="00D56A82"/>
    <w:rsid w:val="00D56D41"/>
    <w:rsid w:val="00D56DDB"/>
    <w:rsid w:val="00D56E17"/>
    <w:rsid w:val="00D57771"/>
    <w:rsid w:val="00D57785"/>
    <w:rsid w:val="00D57798"/>
    <w:rsid w:val="00D57BC6"/>
    <w:rsid w:val="00D57F6F"/>
    <w:rsid w:val="00D57FDD"/>
    <w:rsid w:val="00D60405"/>
    <w:rsid w:val="00D6072A"/>
    <w:rsid w:val="00D60B00"/>
    <w:rsid w:val="00D60DD0"/>
    <w:rsid w:val="00D60E33"/>
    <w:rsid w:val="00D61196"/>
    <w:rsid w:val="00D61726"/>
    <w:rsid w:val="00D61D20"/>
    <w:rsid w:val="00D61DFC"/>
    <w:rsid w:val="00D621B7"/>
    <w:rsid w:val="00D62479"/>
    <w:rsid w:val="00D627CD"/>
    <w:rsid w:val="00D6296C"/>
    <w:rsid w:val="00D62D5E"/>
    <w:rsid w:val="00D630BB"/>
    <w:rsid w:val="00D63A65"/>
    <w:rsid w:val="00D63CA4"/>
    <w:rsid w:val="00D64449"/>
    <w:rsid w:val="00D64BB1"/>
    <w:rsid w:val="00D64C5C"/>
    <w:rsid w:val="00D64D7C"/>
    <w:rsid w:val="00D65C90"/>
    <w:rsid w:val="00D65E17"/>
    <w:rsid w:val="00D66089"/>
    <w:rsid w:val="00D6684E"/>
    <w:rsid w:val="00D66E99"/>
    <w:rsid w:val="00D6790A"/>
    <w:rsid w:val="00D67A80"/>
    <w:rsid w:val="00D70005"/>
    <w:rsid w:val="00D702E1"/>
    <w:rsid w:val="00D704F8"/>
    <w:rsid w:val="00D71424"/>
    <w:rsid w:val="00D7156E"/>
    <w:rsid w:val="00D7161E"/>
    <w:rsid w:val="00D7195D"/>
    <w:rsid w:val="00D71E21"/>
    <w:rsid w:val="00D71FCB"/>
    <w:rsid w:val="00D71FF1"/>
    <w:rsid w:val="00D72535"/>
    <w:rsid w:val="00D72614"/>
    <w:rsid w:val="00D72BDD"/>
    <w:rsid w:val="00D72DEA"/>
    <w:rsid w:val="00D73F28"/>
    <w:rsid w:val="00D74015"/>
    <w:rsid w:val="00D74518"/>
    <w:rsid w:val="00D75DA9"/>
    <w:rsid w:val="00D75DBA"/>
    <w:rsid w:val="00D7622A"/>
    <w:rsid w:val="00D76A28"/>
    <w:rsid w:val="00D76A7F"/>
    <w:rsid w:val="00D77443"/>
    <w:rsid w:val="00D77CE8"/>
    <w:rsid w:val="00D77D44"/>
    <w:rsid w:val="00D80361"/>
    <w:rsid w:val="00D80584"/>
    <w:rsid w:val="00D8079A"/>
    <w:rsid w:val="00D80919"/>
    <w:rsid w:val="00D80FFC"/>
    <w:rsid w:val="00D81B32"/>
    <w:rsid w:val="00D81E44"/>
    <w:rsid w:val="00D81F28"/>
    <w:rsid w:val="00D8303A"/>
    <w:rsid w:val="00D83AF0"/>
    <w:rsid w:val="00D83CBC"/>
    <w:rsid w:val="00D83EC6"/>
    <w:rsid w:val="00D84737"/>
    <w:rsid w:val="00D8487F"/>
    <w:rsid w:val="00D852CC"/>
    <w:rsid w:val="00D8543B"/>
    <w:rsid w:val="00D86012"/>
    <w:rsid w:val="00D864A7"/>
    <w:rsid w:val="00D86E2C"/>
    <w:rsid w:val="00D86E9C"/>
    <w:rsid w:val="00D875DD"/>
    <w:rsid w:val="00D87A54"/>
    <w:rsid w:val="00D905EB"/>
    <w:rsid w:val="00D91009"/>
    <w:rsid w:val="00D910EB"/>
    <w:rsid w:val="00D91ACA"/>
    <w:rsid w:val="00D91B35"/>
    <w:rsid w:val="00D91B37"/>
    <w:rsid w:val="00D923F4"/>
    <w:rsid w:val="00D92460"/>
    <w:rsid w:val="00D924C1"/>
    <w:rsid w:val="00D92664"/>
    <w:rsid w:val="00D92CC3"/>
    <w:rsid w:val="00D92E35"/>
    <w:rsid w:val="00D93200"/>
    <w:rsid w:val="00D937C7"/>
    <w:rsid w:val="00D937F9"/>
    <w:rsid w:val="00D939F4"/>
    <w:rsid w:val="00D93A49"/>
    <w:rsid w:val="00D93B22"/>
    <w:rsid w:val="00D94059"/>
    <w:rsid w:val="00D94150"/>
    <w:rsid w:val="00D94811"/>
    <w:rsid w:val="00D95645"/>
    <w:rsid w:val="00D95A0E"/>
    <w:rsid w:val="00D95D31"/>
    <w:rsid w:val="00D96759"/>
    <w:rsid w:val="00D971C5"/>
    <w:rsid w:val="00D97383"/>
    <w:rsid w:val="00D977F1"/>
    <w:rsid w:val="00D97A6E"/>
    <w:rsid w:val="00DA027A"/>
    <w:rsid w:val="00DA053D"/>
    <w:rsid w:val="00DA0DDF"/>
    <w:rsid w:val="00DA0DFF"/>
    <w:rsid w:val="00DA15CE"/>
    <w:rsid w:val="00DA1FD9"/>
    <w:rsid w:val="00DA20F8"/>
    <w:rsid w:val="00DA21D0"/>
    <w:rsid w:val="00DA2437"/>
    <w:rsid w:val="00DA270E"/>
    <w:rsid w:val="00DA2ACC"/>
    <w:rsid w:val="00DA2B18"/>
    <w:rsid w:val="00DA2E47"/>
    <w:rsid w:val="00DA322B"/>
    <w:rsid w:val="00DA34ED"/>
    <w:rsid w:val="00DA3F85"/>
    <w:rsid w:val="00DA468A"/>
    <w:rsid w:val="00DA58EA"/>
    <w:rsid w:val="00DA5BA6"/>
    <w:rsid w:val="00DA5CC1"/>
    <w:rsid w:val="00DA5CE6"/>
    <w:rsid w:val="00DA5F23"/>
    <w:rsid w:val="00DA5F4A"/>
    <w:rsid w:val="00DA6335"/>
    <w:rsid w:val="00DA6355"/>
    <w:rsid w:val="00DA682C"/>
    <w:rsid w:val="00DA6C40"/>
    <w:rsid w:val="00DA70CC"/>
    <w:rsid w:val="00DA71CE"/>
    <w:rsid w:val="00DA72AB"/>
    <w:rsid w:val="00DA7369"/>
    <w:rsid w:val="00DA7E65"/>
    <w:rsid w:val="00DB02A3"/>
    <w:rsid w:val="00DB058C"/>
    <w:rsid w:val="00DB07D0"/>
    <w:rsid w:val="00DB0A20"/>
    <w:rsid w:val="00DB11AD"/>
    <w:rsid w:val="00DB1447"/>
    <w:rsid w:val="00DB1A2A"/>
    <w:rsid w:val="00DB1A74"/>
    <w:rsid w:val="00DB1C76"/>
    <w:rsid w:val="00DB26C9"/>
    <w:rsid w:val="00DB26E8"/>
    <w:rsid w:val="00DB2D8D"/>
    <w:rsid w:val="00DB2F24"/>
    <w:rsid w:val="00DB39CB"/>
    <w:rsid w:val="00DB3AF5"/>
    <w:rsid w:val="00DB473B"/>
    <w:rsid w:val="00DB4746"/>
    <w:rsid w:val="00DB4C84"/>
    <w:rsid w:val="00DB54A4"/>
    <w:rsid w:val="00DB66AF"/>
    <w:rsid w:val="00DB67E1"/>
    <w:rsid w:val="00DB6884"/>
    <w:rsid w:val="00DB6CA5"/>
    <w:rsid w:val="00DB7650"/>
    <w:rsid w:val="00DC05C2"/>
    <w:rsid w:val="00DC0FF0"/>
    <w:rsid w:val="00DC1692"/>
    <w:rsid w:val="00DC16F1"/>
    <w:rsid w:val="00DC189D"/>
    <w:rsid w:val="00DC1CEE"/>
    <w:rsid w:val="00DC2E3F"/>
    <w:rsid w:val="00DC3499"/>
    <w:rsid w:val="00DC3CE5"/>
    <w:rsid w:val="00DC3EBC"/>
    <w:rsid w:val="00DC410C"/>
    <w:rsid w:val="00DC41FE"/>
    <w:rsid w:val="00DC4246"/>
    <w:rsid w:val="00DC49A2"/>
    <w:rsid w:val="00DC4AAD"/>
    <w:rsid w:val="00DC4D78"/>
    <w:rsid w:val="00DC515A"/>
    <w:rsid w:val="00DC5AAC"/>
    <w:rsid w:val="00DC5B6C"/>
    <w:rsid w:val="00DC5E1A"/>
    <w:rsid w:val="00DC69BD"/>
    <w:rsid w:val="00DC6D51"/>
    <w:rsid w:val="00DD00A9"/>
    <w:rsid w:val="00DD03E0"/>
    <w:rsid w:val="00DD0DCC"/>
    <w:rsid w:val="00DD0ED5"/>
    <w:rsid w:val="00DD0FA7"/>
    <w:rsid w:val="00DD1A4A"/>
    <w:rsid w:val="00DD23ED"/>
    <w:rsid w:val="00DD2E75"/>
    <w:rsid w:val="00DD2F57"/>
    <w:rsid w:val="00DD3491"/>
    <w:rsid w:val="00DD3767"/>
    <w:rsid w:val="00DD39CB"/>
    <w:rsid w:val="00DD4248"/>
    <w:rsid w:val="00DD4342"/>
    <w:rsid w:val="00DD4452"/>
    <w:rsid w:val="00DD55A0"/>
    <w:rsid w:val="00DD579B"/>
    <w:rsid w:val="00DD676C"/>
    <w:rsid w:val="00DD6C2C"/>
    <w:rsid w:val="00DD7086"/>
    <w:rsid w:val="00DD79F3"/>
    <w:rsid w:val="00DD7BEC"/>
    <w:rsid w:val="00DD7E49"/>
    <w:rsid w:val="00DD7E75"/>
    <w:rsid w:val="00DE0184"/>
    <w:rsid w:val="00DE0AE7"/>
    <w:rsid w:val="00DE0C18"/>
    <w:rsid w:val="00DE0E68"/>
    <w:rsid w:val="00DE1CD6"/>
    <w:rsid w:val="00DE1F26"/>
    <w:rsid w:val="00DE1F59"/>
    <w:rsid w:val="00DE2324"/>
    <w:rsid w:val="00DE25C0"/>
    <w:rsid w:val="00DE263B"/>
    <w:rsid w:val="00DE28F4"/>
    <w:rsid w:val="00DE314C"/>
    <w:rsid w:val="00DE3522"/>
    <w:rsid w:val="00DE35ED"/>
    <w:rsid w:val="00DE3B03"/>
    <w:rsid w:val="00DE41B7"/>
    <w:rsid w:val="00DE45EC"/>
    <w:rsid w:val="00DE4808"/>
    <w:rsid w:val="00DE4896"/>
    <w:rsid w:val="00DE4973"/>
    <w:rsid w:val="00DE4DC3"/>
    <w:rsid w:val="00DE517A"/>
    <w:rsid w:val="00DE55F5"/>
    <w:rsid w:val="00DE57CE"/>
    <w:rsid w:val="00DE5972"/>
    <w:rsid w:val="00DE5ABA"/>
    <w:rsid w:val="00DE616C"/>
    <w:rsid w:val="00DE624A"/>
    <w:rsid w:val="00DE6542"/>
    <w:rsid w:val="00DE6863"/>
    <w:rsid w:val="00DE6AFE"/>
    <w:rsid w:val="00DE6B24"/>
    <w:rsid w:val="00DE6F29"/>
    <w:rsid w:val="00DE7202"/>
    <w:rsid w:val="00DE75F4"/>
    <w:rsid w:val="00DE7AB3"/>
    <w:rsid w:val="00DE7FD6"/>
    <w:rsid w:val="00DF0B82"/>
    <w:rsid w:val="00DF1861"/>
    <w:rsid w:val="00DF1900"/>
    <w:rsid w:val="00DF1903"/>
    <w:rsid w:val="00DF20E1"/>
    <w:rsid w:val="00DF21D2"/>
    <w:rsid w:val="00DF2792"/>
    <w:rsid w:val="00DF28C1"/>
    <w:rsid w:val="00DF2D7B"/>
    <w:rsid w:val="00DF34DC"/>
    <w:rsid w:val="00DF3686"/>
    <w:rsid w:val="00DF4371"/>
    <w:rsid w:val="00DF443A"/>
    <w:rsid w:val="00DF524B"/>
    <w:rsid w:val="00DF5681"/>
    <w:rsid w:val="00DF5FA6"/>
    <w:rsid w:val="00DF66D4"/>
    <w:rsid w:val="00DF691D"/>
    <w:rsid w:val="00DF6BD5"/>
    <w:rsid w:val="00DF7181"/>
    <w:rsid w:val="00DF758F"/>
    <w:rsid w:val="00DF7AA9"/>
    <w:rsid w:val="00DF7CC1"/>
    <w:rsid w:val="00DF7CD6"/>
    <w:rsid w:val="00E00072"/>
    <w:rsid w:val="00E007DF"/>
    <w:rsid w:val="00E0097E"/>
    <w:rsid w:val="00E00D18"/>
    <w:rsid w:val="00E01156"/>
    <w:rsid w:val="00E016CD"/>
    <w:rsid w:val="00E01C96"/>
    <w:rsid w:val="00E01EB2"/>
    <w:rsid w:val="00E01F75"/>
    <w:rsid w:val="00E02054"/>
    <w:rsid w:val="00E0257A"/>
    <w:rsid w:val="00E02642"/>
    <w:rsid w:val="00E02711"/>
    <w:rsid w:val="00E02B54"/>
    <w:rsid w:val="00E02E4A"/>
    <w:rsid w:val="00E0382C"/>
    <w:rsid w:val="00E040EF"/>
    <w:rsid w:val="00E04645"/>
    <w:rsid w:val="00E0474A"/>
    <w:rsid w:val="00E04B7D"/>
    <w:rsid w:val="00E04E28"/>
    <w:rsid w:val="00E04F2A"/>
    <w:rsid w:val="00E05159"/>
    <w:rsid w:val="00E05BE9"/>
    <w:rsid w:val="00E0600C"/>
    <w:rsid w:val="00E06050"/>
    <w:rsid w:val="00E06B53"/>
    <w:rsid w:val="00E06F11"/>
    <w:rsid w:val="00E072F4"/>
    <w:rsid w:val="00E07707"/>
    <w:rsid w:val="00E0782D"/>
    <w:rsid w:val="00E107B7"/>
    <w:rsid w:val="00E10D2E"/>
    <w:rsid w:val="00E11A61"/>
    <w:rsid w:val="00E12036"/>
    <w:rsid w:val="00E13061"/>
    <w:rsid w:val="00E13C2E"/>
    <w:rsid w:val="00E13FB1"/>
    <w:rsid w:val="00E1436C"/>
    <w:rsid w:val="00E145E4"/>
    <w:rsid w:val="00E14D5A"/>
    <w:rsid w:val="00E157FD"/>
    <w:rsid w:val="00E15CC8"/>
    <w:rsid w:val="00E15D7F"/>
    <w:rsid w:val="00E15E44"/>
    <w:rsid w:val="00E160E1"/>
    <w:rsid w:val="00E165AF"/>
    <w:rsid w:val="00E16752"/>
    <w:rsid w:val="00E16AC1"/>
    <w:rsid w:val="00E16AC9"/>
    <w:rsid w:val="00E1725C"/>
    <w:rsid w:val="00E17379"/>
    <w:rsid w:val="00E1747F"/>
    <w:rsid w:val="00E1775A"/>
    <w:rsid w:val="00E17A9C"/>
    <w:rsid w:val="00E17B39"/>
    <w:rsid w:val="00E17E4C"/>
    <w:rsid w:val="00E20C73"/>
    <w:rsid w:val="00E20CF5"/>
    <w:rsid w:val="00E2144F"/>
    <w:rsid w:val="00E214CD"/>
    <w:rsid w:val="00E2164E"/>
    <w:rsid w:val="00E21719"/>
    <w:rsid w:val="00E21A04"/>
    <w:rsid w:val="00E21BBE"/>
    <w:rsid w:val="00E21E62"/>
    <w:rsid w:val="00E21FB4"/>
    <w:rsid w:val="00E22B89"/>
    <w:rsid w:val="00E2378A"/>
    <w:rsid w:val="00E23CA9"/>
    <w:rsid w:val="00E23E06"/>
    <w:rsid w:val="00E2408F"/>
    <w:rsid w:val="00E24C93"/>
    <w:rsid w:val="00E25320"/>
    <w:rsid w:val="00E261F7"/>
    <w:rsid w:val="00E26630"/>
    <w:rsid w:val="00E266C4"/>
    <w:rsid w:val="00E268D4"/>
    <w:rsid w:val="00E271D5"/>
    <w:rsid w:val="00E274D6"/>
    <w:rsid w:val="00E27B36"/>
    <w:rsid w:val="00E27B50"/>
    <w:rsid w:val="00E27C5B"/>
    <w:rsid w:val="00E27CFA"/>
    <w:rsid w:val="00E27D68"/>
    <w:rsid w:val="00E3034F"/>
    <w:rsid w:val="00E307D6"/>
    <w:rsid w:val="00E30CB9"/>
    <w:rsid w:val="00E310A5"/>
    <w:rsid w:val="00E3112B"/>
    <w:rsid w:val="00E31703"/>
    <w:rsid w:val="00E322CA"/>
    <w:rsid w:val="00E3268E"/>
    <w:rsid w:val="00E32B37"/>
    <w:rsid w:val="00E32E26"/>
    <w:rsid w:val="00E334C9"/>
    <w:rsid w:val="00E3490F"/>
    <w:rsid w:val="00E3496E"/>
    <w:rsid w:val="00E34EB1"/>
    <w:rsid w:val="00E35726"/>
    <w:rsid w:val="00E35B90"/>
    <w:rsid w:val="00E35DFB"/>
    <w:rsid w:val="00E36D5A"/>
    <w:rsid w:val="00E36DBA"/>
    <w:rsid w:val="00E370C5"/>
    <w:rsid w:val="00E37373"/>
    <w:rsid w:val="00E37743"/>
    <w:rsid w:val="00E4097A"/>
    <w:rsid w:val="00E410B0"/>
    <w:rsid w:val="00E4123D"/>
    <w:rsid w:val="00E42199"/>
    <w:rsid w:val="00E4355F"/>
    <w:rsid w:val="00E4372E"/>
    <w:rsid w:val="00E43D1C"/>
    <w:rsid w:val="00E43F79"/>
    <w:rsid w:val="00E440B0"/>
    <w:rsid w:val="00E44604"/>
    <w:rsid w:val="00E4490A"/>
    <w:rsid w:val="00E44F2C"/>
    <w:rsid w:val="00E45283"/>
    <w:rsid w:val="00E45F14"/>
    <w:rsid w:val="00E4624A"/>
    <w:rsid w:val="00E4728D"/>
    <w:rsid w:val="00E472F4"/>
    <w:rsid w:val="00E473FA"/>
    <w:rsid w:val="00E478F5"/>
    <w:rsid w:val="00E47CE6"/>
    <w:rsid w:val="00E504A9"/>
    <w:rsid w:val="00E50A81"/>
    <w:rsid w:val="00E50AA9"/>
    <w:rsid w:val="00E51055"/>
    <w:rsid w:val="00E5137A"/>
    <w:rsid w:val="00E5166C"/>
    <w:rsid w:val="00E51954"/>
    <w:rsid w:val="00E51B9B"/>
    <w:rsid w:val="00E51EBC"/>
    <w:rsid w:val="00E52379"/>
    <w:rsid w:val="00E52721"/>
    <w:rsid w:val="00E534B7"/>
    <w:rsid w:val="00E53B8E"/>
    <w:rsid w:val="00E53BD4"/>
    <w:rsid w:val="00E540CF"/>
    <w:rsid w:val="00E54246"/>
    <w:rsid w:val="00E545E5"/>
    <w:rsid w:val="00E546E4"/>
    <w:rsid w:val="00E55111"/>
    <w:rsid w:val="00E554B2"/>
    <w:rsid w:val="00E55BE4"/>
    <w:rsid w:val="00E561E0"/>
    <w:rsid w:val="00E56212"/>
    <w:rsid w:val="00E56498"/>
    <w:rsid w:val="00E56E14"/>
    <w:rsid w:val="00E5731D"/>
    <w:rsid w:val="00E606A6"/>
    <w:rsid w:val="00E60894"/>
    <w:rsid w:val="00E609A4"/>
    <w:rsid w:val="00E609B2"/>
    <w:rsid w:val="00E60B0A"/>
    <w:rsid w:val="00E61070"/>
    <w:rsid w:val="00E6139D"/>
    <w:rsid w:val="00E61754"/>
    <w:rsid w:val="00E619FE"/>
    <w:rsid w:val="00E61BAD"/>
    <w:rsid w:val="00E61D33"/>
    <w:rsid w:val="00E62BCE"/>
    <w:rsid w:val="00E636FC"/>
    <w:rsid w:val="00E63902"/>
    <w:rsid w:val="00E6399D"/>
    <w:rsid w:val="00E640B1"/>
    <w:rsid w:val="00E6447A"/>
    <w:rsid w:val="00E64A2B"/>
    <w:rsid w:val="00E64D7B"/>
    <w:rsid w:val="00E64F8C"/>
    <w:rsid w:val="00E651B6"/>
    <w:rsid w:val="00E65253"/>
    <w:rsid w:val="00E65272"/>
    <w:rsid w:val="00E653A1"/>
    <w:rsid w:val="00E6571A"/>
    <w:rsid w:val="00E6584F"/>
    <w:rsid w:val="00E6592C"/>
    <w:rsid w:val="00E65A90"/>
    <w:rsid w:val="00E65BFE"/>
    <w:rsid w:val="00E66075"/>
    <w:rsid w:val="00E6664B"/>
    <w:rsid w:val="00E667DD"/>
    <w:rsid w:val="00E66A45"/>
    <w:rsid w:val="00E671CA"/>
    <w:rsid w:val="00E67285"/>
    <w:rsid w:val="00E676DC"/>
    <w:rsid w:val="00E678B5"/>
    <w:rsid w:val="00E70155"/>
    <w:rsid w:val="00E70389"/>
    <w:rsid w:val="00E7058B"/>
    <w:rsid w:val="00E70924"/>
    <w:rsid w:val="00E7095A"/>
    <w:rsid w:val="00E70B1B"/>
    <w:rsid w:val="00E710D7"/>
    <w:rsid w:val="00E7116D"/>
    <w:rsid w:val="00E71295"/>
    <w:rsid w:val="00E71560"/>
    <w:rsid w:val="00E71A58"/>
    <w:rsid w:val="00E72D71"/>
    <w:rsid w:val="00E72ECF"/>
    <w:rsid w:val="00E733E9"/>
    <w:rsid w:val="00E73BED"/>
    <w:rsid w:val="00E73CB1"/>
    <w:rsid w:val="00E742A2"/>
    <w:rsid w:val="00E74414"/>
    <w:rsid w:val="00E74AE1"/>
    <w:rsid w:val="00E74DFC"/>
    <w:rsid w:val="00E75195"/>
    <w:rsid w:val="00E75390"/>
    <w:rsid w:val="00E7574E"/>
    <w:rsid w:val="00E75796"/>
    <w:rsid w:val="00E75BEA"/>
    <w:rsid w:val="00E763A8"/>
    <w:rsid w:val="00E767DC"/>
    <w:rsid w:val="00E76A7A"/>
    <w:rsid w:val="00E76D59"/>
    <w:rsid w:val="00E77047"/>
    <w:rsid w:val="00E77171"/>
    <w:rsid w:val="00E779BE"/>
    <w:rsid w:val="00E77C27"/>
    <w:rsid w:val="00E801B8"/>
    <w:rsid w:val="00E80458"/>
    <w:rsid w:val="00E80EDC"/>
    <w:rsid w:val="00E81168"/>
    <w:rsid w:val="00E81E6E"/>
    <w:rsid w:val="00E8256C"/>
    <w:rsid w:val="00E82CA0"/>
    <w:rsid w:val="00E83B3D"/>
    <w:rsid w:val="00E84183"/>
    <w:rsid w:val="00E84637"/>
    <w:rsid w:val="00E85863"/>
    <w:rsid w:val="00E858D4"/>
    <w:rsid w:val="00E85B9C"/>
    <w:rsid w:val="00E85D2D"/>
    <w:rsid w:val="00E85E95"/>
    <w:rsid w:val="00E85FF8"/>
    <w:rsid w:val="00E863BC"/>
    <w:rsid w:val="00E86D30"/>
    <w:rsid w:val="00E8727E"/>
    <w:rsid w:val="00E87556"/>
    <w:rsid w:val="00E87673"/>
    <w:rsid w:val="00E879E3"/>
    <w:rsid w:val="00E87CFB"/>
    <w:rsid w:val="00E87FFD"/>
    <w:rsid w:val="00E90E1F"/>
    <w:rsid w:val="00E9190A"/>
    <w:rsid w:val="00E91AF6"/>
    <w:rsid w:val="00E9274E"/>
    <w:rsid w:val="00E928E6"/>
    <w:rsid w:val="00E92A14"/>
    <w:rsid w:val="00E92D28"/>
    <w:rsid w:val="00E92E9F"/>
    <w:rsid w:val="00E93056"/>
    <w:rsid w:val="00E93275"/>
    <w:rsid w:val="00E936E0"/>
    <w:rsid w:val="00E93868"/>
    <w:rsid w:val="00E93B1A"/>
    <w:rsid w:val="00E93E4D"/>
    <w:rsid w:val="00E941E5"/>
    <w:rsid w:val="00E94200"/>
    <w:rsid w:val="00E94577"/>
    <w:rsid w:val="00E94BD4"/>
    <w:rsid w:val="00E94C84"/>
    <w:rsid w:val="00E952BD"/>
    <w:rsid w:val="00E957C5"/>
    <w:rsid w:val="00E95989"/>
    <w:rsid w:val="00E959FC"/>
    <w:rsid w:val="00E95EF4"/>
    <w:rsid w:val="00E9628E"/>
    <w:rsid w:val="00E9643D"/>
    <w:rsid w:val="00E97418"/>
    <w:rsid w:val="00E978A7"/>
    <w:rsid w:val="00EA007D"/>
    <w:rsid w:val="00EA06CC"/>
    <w:rsid w:val="00EA08A4"/>
    <w:rsid w:val="00EA0F64"/>
    <w:rsid w:val="00EA1B6C"/>
    <w:rsid w:val="00EA1CFA"/>
    <w:rsid w:val="00EA2B89"/>
    <w:rsid w:val="00EA2BD5"/>
    <w:rsid w:val="00EA2C7B"/>
    <w:rsid w:val="00EA2EA1"/>
    <w:rsid w:val="00EA38DA"/>
    <w:rsid w:val="00EA3F7A"/>
    <w:rsid w:val="00EA40F0"/>
    <w:rsid w:val="00EA4343"/>
    <w:rsid w:val="00EA4821"/>
    <w:rsid w:val="00EA5235"/>
    <w:rsid w:val="00EA52E2"/>
    <w:rsid w:val="00EA533D"/>
    <w:rsid w:val="00EA55D9"/>
    <w:rsid w:val="00EA60E3"/>
    <w:rsid w:val="00EA6585"/>
    <w:rsid w:val="00EA6802"/>
    <w:rsid w:val="00EA6A55"/>
    <w:rsid w:val="00EA6BF2"/>
    <w:rsid w:val="00EA7ADC"/>
    <w:rsid w:val="00EA7F38"/>
    <w:rsid w:val="00EB02AF"/>
    <w:rsid w:val="00EB04D1"/>
    <w:rsid w:val="00EB0671"/>
    <w:rsid w:val="00EB0763"/>
    <w:rsid w:val="00EB0B08"/>
    <w:rsid w:val="00EB0B65"/>
    <w:rsid w:val="00EB0BC7"/>
    <w:rsid w:val="00EB1564"/>
    <w:rsid w:val="00EB1855"/>
    <w:rsid w:val="00EB1A20"/>
    <w:rsid w:val="00EB1E7C"/>
    <w:rsid w:val="00EB1EA2"/>
    <w:rsid w:val="00EB20EE"/>
    <w:rsid w:val="00EB21A9"/>
    <w:rsid w:val="00EB2976"/>
    <w:rsid w:val="00EB2D64"/>
    <w:rsid w:val="00EB2F09"/>
    <w:rsid w:val="00EB3005"/>
    <w:rsid w:val="00EB352C"/>
    <w:rsid w:val="00EB39BA"/>
    <w:rsid w:val="00EB3B90"/>
    <w:rsid w:val="00EB3E6F"/>
    <w:rsid w:val="00EB3EC7"/>
    <w:rsid w:val="00EB47FA"/>
    <w:rsid w:val="00EB4AB6"/>
    <w:rsid w:val="00EB5AFC"/>
    <w:rsid w:val="00EB5B76"/>
    <w:rsid w:val="00EB61DA"/>
    <w:rsid w:val="00EB6594"/>
    <w:rsid w:val="00EB6CB1"/>
    <w:rsid w:val="00EB7779"/>
    <w:rsid w:val="00EC0905"/>
    <w:rsid w:val="00EC0CA7"/>
    <w:rsid w:val="00EC0E74"/>
    <w:rsid w:val="00EC0EE2"/>
    <w:rsid w:val="00EC12F3"/>
    <w:rsid w:val="00EC1B17"/>
    <w:rsid w:val="00EC1FF8"/>
    <w:rsid w:val="00EC2A2E"/>
    <w:rsid w:val="00EC3024"/>
    <w:rsid w:val="00EC32DE"/>
    <w:rsid w:val="00EC379C"/>
    <w:rsid w:val="00EC38A3"/>
    <w:rsid w:val="00EC3A23"/>
    <w:rsid w:val="00EC3CFB"/>
    <w:rsid w:val="00EC416B"/>
    <w:rsid w:val="00EC42F7"/>
    <w:rsid w:val="00EC4C89"/>
    <w:rsid w:val="00EC4E23"/>
    <w:rsid w:val="00EC5286"/>
    <w:rsid w:val="00EC55D9"/>
    <w:rsid w:val="00EC55F4"/>
    <w:rsid w:val="00EC584B"/>
    <w:rsid w:val="00EC5AA5"/>
    <w:rsid w:val="00EC61CF"/>
    <w:rsid w:val="00EC637E"/>
    <w:rsid w:val="00EC6780"/>
    <w:rsid w:val="00EC696B"/>
    <w:rsid w:val="00EC6AB8"/>
    <w:rsid w:val="00EC7217"/>
    <w:rsid w:val="00EC7471"/>
    <w:rsid w:val="00EC760F"/>
    <w:rsid w:val="00ED043E"/>
    <w:rsid w:val="00ED0474"/>
    <w:rsid w:val="00ED04FE"/>
    <w:rsid w:val="00ED0ABB"/>
    <w:rsid w:val="00ED0B9C"/>
    <w:rsid w:val="00ED0BD5"/>
    <w:rsid w:val="00ED0EC2"/>
    <w:rsid w:val="00ED1B8B"/>
    <w:rsid w:val="00ED1DA9"/>
    <w:rsid w:val="00ED1DEE"/>
    <w:rsid w:val="00ED25C3"/>
    <w:rsid w:val="00ED31F6"/>
    <w:rsid w:val="00ED370C"/>
    <w:rsid w:val="00ED392B"/>
    <w:rsid w:val="00ED3C6C"/>
    <w:rsid w:val="00ED3C8B"/>
    <w:rsid w:val="00ED4113"/>
    <w:rsid w:val="00ED4247"/>
    <w:rsid w:val="00ED43FE"/>
    <w:rsid w:val="00ED440D"/>
    <w:rsid w:val="00ED457C"/>
    <w:rsid w:val="00ED4A93"/>
    <w:rsid w:val="00ED4BD4"/>
    <w:rsid w:val="00ED4D4C"/>
    <w:rsid w:val="00ED51B6"/>
    <w:rsid w:val="00ED53A3"/>
    <w:rsid w:val="00ED5C8F"/>
    <w:rsid w:val="00ED5D1F"/>
    <w:rsid w:val="00ED5D8D"/>
    <w:rsid w:val="00ED6DC4"/>
    <w:rsid w:val="00ED7166"/>
    <w:rsid w:val="00ED738B"/>
    <w:rsid w:val="00ED73E5"/>
    <w:rsid w:val="00ED7693"/>
    <w:rsid w:val="00ED77F2"/>
    <w:rsid w:val="00ED793D"/>
    <w:rsid w:val="00ED7E65"/>
    <w:rsid w:val="00ED7FCA"/>
    <w:rsid w:val="00EE04E9"/>
    <w:rsid w:val="00EE0BC2"/>
    <w:rsid w:val="00EE0E17"/>
    <w:rsid w:val="00EE169D"/>
    <w:rsid w:val="00EE21D3"/>
    <w:rsid w:val="00EE21F3"/>
    <w:rsid w:val="00EE2D59"/>
    <w:rsid w:val="00EE3758"/>
    <w:rsid w:val="00EE41B6"/>
    <w:rsid w:val="00EE4572"/>
    <w:rsid w:val="00EE5012"/>
    <w:rsid w:val="00EE716C"/>
    <w:rsid w:val="00EE72EF"/>
    <w:rsid w:val="00EE76B3"/>
    <w:rsid w:val="00EE7A62"/>
    <w:rsid w:val="00EE7B54"/>
    <w:rsid w:val="00EE7CA4"/>
    <w:rsid w:val="00EF0162"/>
    <w:rsid w:val="00EF067C"/>
    <w:rsid w:val="00EF0686"/>
    <w:rsid w:val="00EF08F7"/>
    <w:rsid w:val="00EF0C73"/>
    <w:rsid w:val="00EF0D73"/>
    <w:rsid w:val="00EF0EEF"/>
    <w:rsid w:val="00EF1808"/>
    <w:rsid w:val="00EF1924"/>
    <w:rsid w:val="00EF1A1E"/>
    <w:rsid w:val="00EF1ADC"/>
    <w:rsid w:val="00EF2383"/>
    <w:rsid w:val="00EF2945"/>
    <w:rsid w:val="00EF2BA0"/>
    <w:rsid w:val="00EF3684"/>
    <w:rsid w:val="00EF38D3"/>
    <w:rsid w:val="00EF3C37"/>
    <w:rsid w:val="00EF3CF8"/>
    <w:rsid w:val="00EF401A"/>
    <w:rsid w:val="00EF43DD"/>
    <w:rsid w:val="00EF4ABA"/>
    <w:rsid w:val="00EF549D"/>
    <w:rsid w:val="00EF60DF"/>
    <w:rsid w:val="00EF658C"/>
    <w:rsid w:val="00EF65BA"/>
    <w:rsid w:val="00EF74CC"/>
    <w:rsid w:val="00EF7AC4"/>
    <w:rsid w:val="00EF7AF5"/>
    <w:rsid w:val="00EF7C08"/>
    <w:rsid w:val="00F00737"/>
    <w:rsid w:val="00F00C3E"/>
    <w:rsid w:val="00F00E9B"/>
    <w:rsid w:val="00F01086"/>
    <w:rsid w:val="00F0125F"/>
    <w:rsid w:val="00F0139F"/>
    <w:rsid w:val="00F01AFA"/>
    <w:rsid w:val="00F01E84"/>
    <w:rsid w:val="00F025D8"/>
    <w:rsid w:val="00F02ABE"/>
    <w:rsid w:val="00F02B21"/>
    <w:rsid w:val="00F02EE0"/>
    <w:rsid w:val="00F03CE3"/>
    <w:rsid w:val="00F05F96"/>
    <w:rsid w:val="00F0607A"/>
    <w:rsid w:val="00F0651B"/>
    <w:rsid w:val="00F06812"/>
    <w:rsid w:val="00F06E9B"/>
    <w:rsid w:val="00F073ED"/>
    <w:rsid w:val="00F073FD"/>
    <w:rsid w:val="00F07BA2"/>
    <w:rsid w:val="00F07E70"/>
    <w:rsid w:val="00F07FBD"/>
    <w:rsid w:val="00F106BB"/>
    <w:rsid w:val="00F10A10"/>
    <w:rsid w:val="00F10AA1"/>
    <w:rsid w:val="00F10B9A"/>
    <w:rsid w:val="00F12956"/>
    <w:rsid w:val="00F12A83"/>
    <w:rsid w:val="00F12B47"/>
    <w:rsid w:val="00F12DB4"/>
    <w:rsid w:val="00F13075"/>
    <w:rsid w:val="00F13772"/>
    <w:rsid w:val="00F14EE8"/>
    <w:rsid w:val="00F15225"/>
    <w:rsid w:val="00F154CD"/>
    <w:rsid w:val="00F157B7"/>
    <w:rsid w:val="00F16564"/>
    <w:rsid w:val="00F167D1"/>
    <w:rsid w:val="00F169B7"/>
    <w:rsid w:val="00F16BB4"/>
    <w:rsid w:val="00F17718"/>
    <w:rsid w:val="00F17813"/>
    <w:rsid w:val="00F178A0"/>
    <w:rsid w:val="00F178A4"/>
    <w:rsid w:val="00F17BF6"/>
    <w:rsid w:val="00F20603"/>
    <w:rsid w:val="00F20701"/>
    <w:rsid w:val="00F209AD"/>
    <w:rsid w:val="00F20C94"/>
    <w:rsid w:val="00F20CA8"/>
    <w:rsid w:val="00F20D34"/>
    <w:rsid w:val="00F21736"/>
    <w:rsid w:val="00F21FFF"/>
    <w:rsid w:val="00F225BA"/>
    <w:rsid w:val="00F22D01"/>
    <w:rsid w:val="00F2300D"/>
    <w:rsid w:val="00F23247"/>
    <w:rsid w:val="00F232F6"/>
    <w:rsid w:val="00F233FE"/>
    <w:rsid w:val="00F23914"/>
    <w:rsid w:val="00F239DB"/>
    <w:rsid w:val="00F23D2A"/>
    <w:rsid w:val="00F23EC4"/>
    <w:rsid w:val="00F23FEB"/>
    <w:rsid w:val="00F24000"/>
    <w:rsid w:val="00F24116"/>
    <w:rsid w:val="00F24448"/>
    <w:rsid w:val="00F244AD"/>
    <w:rsid w:val="00F24533"/>
    <w:rsid w:val="00F24AF8"/>
    <w:rsid w:val="00F24E30"/>
    <w:rsid w:val="00F25097"/>
    <w:rsid w:val="00F25C24"/>
    <w:rsid w:val="00F26382"/>
    <w:rsid w:val="00F263C6"/>
    <w:rsid w:val="00F2684E"/>
    <w:rsid w:val="00F269A6"/>
    <w:rsid w:val="00F26CCF"/>
    <w:rsid w:val="00F27915"/>
    <w:rsid w:val="00F30060"/>
    <w:rsid w:val="00F3009F"/>
    <w:rsid w:val="00F30387"/>
    <w:rsid w:val="00F30AFC"/>
    <w:rsid w:val="00F31459"/>
    <w:rsid w:val="00F314A2"/>
    <w:rsid w:val="00F31A44"/>
    <w:rsid w:val="00F31FC3"/>
    <w:rsid w:val="00F3248D"/>
    <w:rsid w:val="00F32D54"/>
    <w:rsid w:val="00F331EB"/>
    <w:rsid w:val="00F333C8"/>
    <w:rsid w:val="00F33A8F"/>
    <w:rsid w:val="00F34029"/>
    <w:rsid w:val="00F34499"/>
    <w:rsid w:val="00F34DF6"/>
    <w:rsid w:val="00F34E69"/>
    <w:rsid w:val="00F3501C"/>
    <w:rsid w:val="00F351BC"/>
    <w:rsid w:val="00F3521E"/>
    <w:rsid w:val="00F356C5"/>
    <w:rsid w:val="00F35F8C"/>
    <w:rsid w:val="00F3627D"/>
    <w:rsid w:val="00F365F1"/>
    <w:rsid w:val="00F36701"/>
    <w:rsid w:val="00F369AE"/>
    <w:rsid w:val="00F36B67"/>
    <w:rsid w:val="00F36C35"/>
    <w:rsid w:val="00F37320"/>
    <w:rsid w:val="00F37910"/>
    <w:rsid w:val="00F37D22"/>
    <w:rsid w:val="00F37E79"/>
    <w:rsid w:val="00F37FFD"/>
    <w:rsid w:val="00F410A3"/>
    <w:rsid w:val="00F4164E"/>
    <w:rsid w:val="00F4179A"/>
    <w:rsid w:val="00F417CF"/>
    <w:rsid w:val="00F4184E"/>
    <w:rsid w:val="00F41EB0"/>
    <w:rsid w:val="00F42444"/>
    <w:rsid w:val="00F431E3"/>
    <w:rsid w:val="00F43586"/>
    <w:rsid w:val="00F43665"/>
    <w:rsid w:val="00F43876"/>
    <w:rsid w:val="00F43E3E"/>
    <w:rsid w:val="00F44028"/>
    <w:rsid w:val="00F444E2"/>
    <w:rsid w:val="00F44B52"/>
    <w:rsid w:val="00F45773"/>
    <w:rsid w:val="00F459F1"/>
    <w:rsid w:val="00F45FCE"/>
    <w:rsid w:val="00F4638A"/>
    <w:rsid w:val="00F46689"/>
    <w:rsid w:val="00F46F7E"/>
    <w:rsid w:val="00F46F8F"/>
    <w:rsid w:val="00F46FB3"/>
    <w:rsid w:val="00F50195"/>
    <w:rsid w:val="00F501F4"/>
    <w:rsid w:val="00F5090A"/>
    <w:rsid w:val="00F50992"/>
    <w:rsid w:val="00F50C55"/>
    <w:rsid w:val="00F50F4A"/>
    <w:rsid w:val="00F51143"/>
    <w:rsid w:val="00F5133E"/>
    <w:rsid w:val="00F51A62"/>
    <w:rsid w:val="00F51DCE"/>
    <w:rsid w:val="00F51E0D"/>
    <w:rsid w:val="00F52063"/>
    <w:rsid w:val="00F527D5"/>
    <w:rsid w:val="00F5333F"/>
    <w:rsid w:val="00F5347E"/>
    <w:rsid w:val="00F534FB"/>
    <w:rsid w:val="00F5397A"/>
    <w:rsid w:val="00F54258"/>
    <w:rsid w:val="00F5487E"/>
    <w:rsid w:val="00F54C59"/>
    <w:rsid w:val="00F54E9D"/>
    <w:rsid w:val="00F552CF"/>
    <w:rsid w:val="00F55524"/>
    <w:rsid w:val="00F55A5C"/>
    <w:rsid w:val="00F55B66"/>
    <w:rsid w:val="00F56026"/>
    <w:rsid w:val="00F56678"/>
    <w:rsid w:val="00F56D02"/>
    <w:rsid w:val="00F5722E"/>
    <w:rsid w:val="00F572B1"/>
    <w:rsid w:val="00F57789"/>
    <w:rsid w:val="00F5783E"/>
    <w:rsid w:val="00F5796C"/>
    <w:rsid w:val="00F57A33"/>
    <w:rsid w:val="00F60552"/>
    <w:rsid w:val="00F608D4"/>
    <w:rsid w:val="00F61AD4"/>
    <w:rsid w:val="00F61DC7"/>
    <w:rsid w:val="00F61E07"/>
    <w:rsid w:val="00F61E19"/>
    <w:rsid w:val="00F61EC4"/>
    <w:rsid w:val="00F636C9"/>
    <w:rsid w:val="00F63AC2"/>
    <w:rsid w:val="00F63DA4"/>
    <w:rsid w:val="00F64799"/>
    <w:rsid w:val="00F647B3"/>
    <w:rsid w:val="00F64BB7"/>
    <w:rsid w:val="00F654F1"/>
    <w:rsid w:val="00F659F0"/>
    <w:rsid w:val="00F66378"/>
    <w:rsid w:val="00F665BE"/>
    <w:rsid w:val="00F66AD1"/>
    <w:rsid w:val="00F66BAC"/>
    <w:rsid w:val="00F66CD1"/>
    <w:rsid w:val="00F6715A"/>
    <w:rsid w:val="00F6764A"/>
    <w:rsid w:val="00F67748"/>
    <w:rsid w:val="00F67A4B"/>
    <w:rsid w:val="00F702D9"/>
    <w:rsid w:val="00F708B6"/>
    <w:rsid w:val="00F70D7F"/>
    <w:rsid w:val="00F70F74"/>
    <w:rsid w:val="00F71257"/>
    <w:rsid w:val="00F71629"/>
    <w:rsid w:val="00F71982"/>
    <w:rsid w:val="00F71F36"/>
    <w:rsid w:val="00F72190"/>
    <w:rsid w:val="00F728EE"/>
    <w:rsid w:val="00F73EF7"/>
    <w:rsid w:val="00F74379"/>
    <w:rsid w:val="00F74402"/>
    <w:rsid w:val="00F747A4"/>
    <w:rsid w:val="00F747D3"/>
    <w:rsid w:val="00F74B5C"/>
    <w:rsid w:val="00F74B6F"/>
    <w:rsid w:val="00F74E4D"/>
    <w:rsid w:val="00F74EB2"/>
    <w:rsid w:val="00F760E9"/>
    <w:rsid w:val="00F76295"/>
    <w:rsid w:val="00F76311"/>
    <w:rsid w:val="00F76551"/>
    <w:rsid w:val="00F76B18"/>
    <w:rsid w:val="00F7721F"/>
    <w:rsid w:val="00F77303"/>
    <w:rsid w:val="00F77ABA"/>
    <w:rsid w:val="00F80C5B"/>
    <w:rsid w:val="00F80F9B"/>
    <w:rsid w:val="00F81507"/>
    <w:rsid w:val="00F81DB3"/>
    <w:rsid w:val="00F82394"/>
    <w:rsid w:val="00F8294B"/>
    <w:rsid w:val="00F82A78"/>
    <w:rsid w:val="00F82D93"/>
    <w:rsid w:val="00F8317E"/>
    <w:rsid w:val="00F83B42"/>
    <w:rsid w:val="00F84170"/>
    <w:rsid w:val="00F847C2"/>
    <w:rsid w:val="00F84918"/>
    <w:rsid w:val="00F84B3A"/>
    <w:rsid w:val="00F84C33"/>
    <w:rsid w:val="00F84E94"/>
    <w:rsid w:val="00F84F09"/>
    <w:rsid w:val="00F8545F"/>
    <w:rsid w:val="00F854DE"/>
    <w:rsid w:val="00F859FD"/>
    <w:rsid w:val="00F860D9"/>
    <w:rsid w:val="00F861A1"/>
    <w:rsid w:val="00F86836"/>
    <w:rsid w:val="00F86A1E"/>
    <w:rsid w:val="00F86AD2"/>
    <w:rsid w:val="00F86BC7"/>
    <w:rsid w:val="00F87059"/>
    <w:rsid w:val="00F877E1"/>
    <w:rsid w:val="00F879AD"/>
    <w:rsid w:val="00F90046"/>
    <w:rsid w:val="00F90146"/>
    <w:rsid w:val="00F9025E"/>
    <w:rsid w:val="00F9042E"/>
    <w:rsid w:val="00F907C1"/>
    <w:rsid w:val="00F9081F"/>
    <w:rsid w:val="00F90DEF"/>
    <w:rsid w:val="00F90F24"/>
    <w:rsid w:val="00F9144E"/>
    <w:rsid w:val="00F91C68"/>
    <w:rsid w:val="00F91D04"/>
    <w:rsid w:val="00F91DAC"/>
    <w:rsid w:val="00F921D7"/>
    <w:rsid w:val="00F92A57"/>
    <w:rsid w:val="00F930BA"/>
    <w:rsid w:val="00F933DE"/>
    <w:rsid w:val="00F93C1C"/>
    <w:rsid w:val="00F94BC2"/>
    <w:rsid w:val="00F94E85"/>
    <w:rsid w:val="00F95603"/>
    <w:rsid w:val="00F95AC0"/>
    <w:rsid w:val="00F95DA0"/>
    <w:rsid w:val="00F95FB2"/>
    <w:rsid w:val="00F96636"/>
    <w:rsid w:val="00F96835"/>
    <w:rsid w:val="00F96AC4"/>
    <w:rsid w:val="00F96B14"/>
    <w:rsid w:val="00F96DBA"/>
    <w:rsid w:val="00F97A4A"/>
    <w:rsid w:val="00F97A9A"/>
    <w:rsid w:val="00F97CD8"/>
    <w:rsid w:val="00FA035F"/>
    <w:rsid w:val="00FA0EE5"/>
    <w:rsid w:val="00FA0FCF"/>
    <w:rsid w:val="00FA143F"/>
    <w:rsid w:val="00FA1EB9"/>
    <w:rsid w:val="00FA235F"/>
    <w:rsid w:val="00FA23AE"/>
    <w:rsid w:val="00FA2532"/>
    <w:rsid w:val="00FA2E40"/>
    <w:rsid w:val="00FA31AA"/>
    <w:rsid w:val="00FA3846"/>
    <w:rsid w:val="00FA385D"/>
    <w:rsid w:val="00FA3F07"/>
    <w:rsid w:val="00FA40F4"/>
    <w:rsid w:val="00FA42B8"/>
    <w:rsid w:val="00FA4BBA"/>
    <w:rsid w:val="00FA4D8D"/>
    <w:rsid w:val="00FA4E5E"/>
    <w:rsid w:val="00FA5D0A"/>
    <w:rsid w:val="00FA63CD"/>
    <w:rsid w:val="00FA7C4D"/>
    <w:rsid w:val="00FA7CF1"/>
    <w:rsid w:val="00FA7D95"/>
    <w:rsid w:val="00FA7DB3"/>
    <w:rsid w:val="00FB04AF"/>
    <w:rsid w:val="00FB08B1"/>
    <w:rsid w:val="00FB09C1"/>
    <w:rsid w:val="00FB0A50"/>
    <w:rsid w:val="00FB0DAF"/>
    <w:rsid w:val="00FB197F"/>
    <w:rsid w:val="00FB1F71"/>
    <w:rsid w:val="00FB25F5"/>
    <w:rsid w:val="00FB29F6"/>
    <w:rsid w:val="00FB2A6C"/>
    <w:rsid w:val="00FB2A8C"/>
    <w:rsid w:val="00FB3C23"/>
    <w:rsid w:val="00FB3FAB"/>
    <w:rsid w:val="00FB4AD9"/>
    <w:rsid w:val="00FB4CEF"/>
    <w:rsid w:val="00FB4DA9"/>
    <w:rsid w:val="00FB51D9"/>
    <w:rsid w:val="00FB5339"/>
    <w:rsid w:val="00FB55FB"/>
    <w:rsid w:val="00FB5630"/>
    <w:rsid w:val="00FB5C3A"/>
    <w:rsid w:val="00FB5CA5"/>
    <w:rsid w:val="00FB62A0"/>
    <w:rsid w:val="00FB667C"/>
    <w:rsid w:val="00FB66BD"/>
    <w:rsid w:val="00FB67A7"/>
    <w:rsid w:val="00FB6B7C"/>
    <w:rsid w:val="00FB7102"/>
    <w:rsid w:val="00FB7D4E"/>
    <w:rsid w:val="00FC012A"/>
    <w:rsid w:val="00FC0149"/>
    <w:rsid w:val="00FC01DD"/>
    <w:rsid w:val="00FC0216"/>
    <w:rsid w:val="00FC06F9"/>
    <w:rsid w:val="00FC08A7"/>
    <w:rsid w:val="00FC0DD8"/>
    <w:rsid w:val="00FC1873"/>
    <w:rsid w:val="00FC1F84"/>
    <w:rsid w:val="00FC2281"/>
    <w:rsid w:val="00FC25E9"/>
    <w:rsid w:val="00FC263C"/>
    <w:rsid w:val="00FC2C14"/>
    <w:rsid w:val="00FC314C"/>
    <w:rsid w:val="00FC315A"/>
    <w:rsid w:val="00FC3399"/>
    <w:rsid w:val="00FC3459"/>
    <w:rsid w:val="00FC3544"/>
    <w:rsid w:val="00FC479D"/>
    <w:rsid w:val="00FC55BF"/>
    <w:rsid w:val="00FC563F"/>
    <w:rsid w:val="00FC564C"/>
    <w:rsid w:val="00FC5772"/>
    <w:rsid w:val="00FC662C"/>
    <w:rsid w:val="00FC6ADD"/>
    <w:rsid w:val="00FC6C41"/>
    <w:rsid w:val="00FC6CBA"/>
    <w:rsid w:val="00FC76A2"/>
    <w:rsid w:val="00FC7765"/>
    <w:rsid w:val="00FC782C"/>
    <w:rsid w:val="00FC7862"/>
    <w:rsid w:val="00FD0251"/>
    <w:rsid w:val="00FD031A"/>
    <w:rsid w:val="00FD0496"/>
    <w:rsid w:val="00FD05B2"/>
    <w:rsid w:val="00FD0D8C"/>
    <w:rsid w:val="00FD1862"/>
    <w:rsid w:val="00FD1BCC"/>
    <w:rsid w:val="00FD28B6"/>
    <w:rsid w:val="00FD2BB9"/>
    <w:rsid w:val="00FD2C74"/>
    <w:rsid w:val="00FD35B9"/>
    <w:rsid w:val="00FD3C57"/>
    <w:rsid w:val="00FD40E9"/>
    <w:rsid w:val="00FD4239"/>
    <w:rsid w:val="00FD490F"/>
    <w:rsid w:val="00FD49B1"/>
    <w:rsid w:val="00FD51E4"/>
    <w:rsid w:val="00FD530D"/>
    <w:rsid w:val="00FD557A"/>
    <w:rsid w:val="00FD5656"/>
    <w:rsid w:val="00FD56AB"/>
    <w:rsid w:val="00FD5CED"/>
    <w:rsid w:val="00FD5E21"/>
    <w:rsid w:val="00FD60CB"/>
    <w:rsid w:val="00FD6599"/>
    <w:rsid w:val="00FD6640"/>
    <w:rsid w:val="00FD670A"/>
    <w:rsid w:val="00FD764A"/>
    <w:rsid w:val="00FD77DE"/>
    <w:rsid w:val="00FD7DCD"/>
    <w:rsid w:val="00FE00AA"/>
    <w:rsid w:val="00FE03F9"/>
    <w:rsid w:val="00FE0759"/>
    <w:rsid w:val="00FE089E"/>
    <w:rsid w:val="00FE0D99"/>
    <w:rsid w:val="00FE126A"/>
    <w:rsid w:val="00FE13FD"/>
    <w:rsid w:val="00FE25FA"/>
    <w:rsid w:val="00FE27B2"/>
    <w:rsid w:val="00FE2B01"/>
    <w:rsid w:val="00FE2C25"/>
    <w:rsid w:val="00FE3110"/>
    <w:rsid w:val="00FE337F"/>
    <w:rsid w:val="00FE36AE"/>
    <w:rsid w:val="00FE3927"/>
    <w:rsid w:val="00FE4113"/>
    <w:rsid w:val="00FE44DB"/>
    <w:rsid w:val="00FE46EB"/>
    <w:rsid w:val="00FE4BFC"/>
    <w:rsid w:val="00FE4C87"/>
    <w:rsid w:val="00FE5187"/>
    <w:rsid w:val="00FE568D"/>
    <w:rsid w:val="00FE58D5"/>
    <w:rsid w:val="00FE5C83"/>
    <w:rsid w:val="00FE61E0"/>
    <w:rsid w:val="00FE627A"/>
    <w:rsid w:val="00FE65E4"/>
    <w:rsid w:val="00FE660F"/>
    <w:rsid w:val="00FE68D1"/>
    <w:rsid w:val="00FE6AEB"/>
    <w:rsid w:val="00FE6C2F"/>
    <w:rsid w:val="00FE7723"/>
    <w:rsid w:val="00FE77EB"/>
    <w:rsid w:val="00FE78BA"/>
    <w:rsid w:val="00FE79AF"/>
    <w:rsid w:val="00FE7ABB"/>
    <w:rsid w:val="00FE7CBD"/>
    <w:rsid w:val="00FE7D61"/>
    <w:rsid w:val="00FE7D67"/>
    <w:rsid w:val="00FF1167"/>
    <w:rsid w:val="00FF1B25"/>
    <w:rsid w:val="00FF1E3F"/>
    <w:rsid w:val="00FF1EA4"/>
    <w:rsid w:val="00FF2B0E"/>
    <w:rsid w:val="00FF330F"/>
    <w:rsid w:val="00FF3957"/>
    <w:rsid w:val="00FF3C9A"/>
    <w:rsid w:val="00FF3FB4"/>
    <w:rsid w:val="00FF4153"/>
    <w:rsid w:val="00FF4A01"/>
    <w:rsid w:val="00FF4BD1"/>
    <w:rsid w:val="00FF50C5"/>
    <w:rsid w:val="00FF53FF"/>
    <w:rsid w:val="00FF58FC"/>
    <w:rsid w:val="00FF5EC1"/>
    <w:rsid w:val="00FF5F00"/>
    <w:rsid w:val="00FF6064"/>
    <w:rsid w:val="00FF6386"/>
    <w:rsid w:val="00FF6B92"/>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480F822-766B-4A84-9280-BFD3D3637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able of figures" w:uiPriority="99"/>
    <w:lsdException w:name="footnote reference" w:uiPriority="99"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125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uiPriority w:val="9"/>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uiPriority w:val="99"/>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link w:val="143"/>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qFormat/>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CD1F89"/>
    <w:pPr>
      <w:tabs>
        <w:tab w:val="right" w:leader="hyphen" w:pos="8646"/>
      </w:tabs>
      <w:ind w:leftChars="0" w:left="487" w:rightChars="-50" w:right="-142" w:hangingChars="200" w:hanging="487"/>
    </w:pPr>
    <w:rPr>
      <w:b/>
      <w:noProof/>
      <w:sz w:val="24"/>
      <w:szCs w:val="24"/>
    </w:rPr>
  </w:style>
  <w:style w:type="paragraph" w:styleId="23">
    <w:name w:val="toc 2"/>
    <w:basedOn w:val="a"/>
    <w:next w:val="a"/>
    <w:autoRedefine/>
    <w:uiPriority w:val="39"/>
    <w:rsid w:val="00CD1F89"/>
    <w:pPr>
      <w:tabs>
        <w:tab w:val="right" w:leader="hyphen" w:pos="8647"/>
      </w:tabs>
      <w:ind w:leftChars="0" w:left="487" w:rightChars="49" w:right="139" w:hangingChars="200" w:hanging="487"/>
    </w:pPr>
    <w:rPr>
      <w:sz w:val="24"/>
    </w:rPr>
  </w:style>
  <w:style w:type="paragraph" w:styleId="31">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semiHidden/>
    <w:rsid w:val="009F1105"/>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9F1105"/>
    <w:rPr>
      <w:vertAlign w:val="superscript"/>
    </w:rPr>
  </w:style>
  <w:style w:type="paragraph" w:customStyle="1" w:styleId="144">
    <w:name w:val="表格內文(14行高)"/>
    <w:basedOn w:val="ab"/>
    <w:link w:val="145"/>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5">
    <w:name w:val="表格內文(14行高) 字元"/>
    <w:link w:val="144"/>
    <w:qFormat/>
    <w:rsid w:val="00A40235"/>
    <w:rPr>
      <w:rFonts w:ascii="標楷體" w:eastAsia="標楷體"/>
      <w:snapToGrid w:val="0"/>
      <w:kern w:val="2"/>
      <w:sz w:val="24"/>
      <w:szCs w:val="28"/>
      <w:lang w:val="en-US" w:eastAsia="zh-TW" w:bidi="ar-SA"/>
    </w:rPr>
  </w:style>
  <w:style w:type="paragraph" w:styleId="af8">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6">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9">
    <w:name w:val="Strong"/>
    <w:qFormat/>
    <w:rsid w:val="004E0807"/>
    <w:rPr>
      <w:b/>
      <w:bCs/>
    </w:rPr>
  </w:style>
  <w:style w:type="paragraph" w:customStyle="1" w:styleId="afa">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Body Text"/>
    <w:basedOn w:val="a"/>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link w:val="aff1"/>
    <w:uiPriority w:val="99"/>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link w:val="aff5"/>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8"/>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uiPriority w:val="20"/>
    <w:qFormat/>
    <w:rsid w:val="000377C4"/>
    <w:rPr>
      <w:b w:val="0"/>
      <w:bCs w:val="0"/>
      <w:i w:val="0"/>
      <w:iCs w:val="0"/>
      <w:color w:val="CC0033"/>
    </w:rPr>
  </w:style>
  <w:style w:type="paragraph" w:styleId="affc">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d">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註腳文字 字元"/>
    <w:link w:val="af4"/>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e">
    <w:name w:val="註腳"/>
    <w:basedOn w:val="af4"/>
    <w:qFormat/>
    <w:rsid w:val="00595E1A"/>
    <w:pPr>
      <w:spacing w:line="300" w:lineRule="exact"/>
      <w:ind w:leftChars="208" w:left="741" w:hangingChars="75" w:hanging="152"/>
      <w:jc w:val="both"/>
    </w:pPr>
    <w:rPr>
      <w:sz w:val="22"/>
      <w:szCs w:val="22"/>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5">
    <w:name w:val="(一) 字元"/>
    <w:link w:val="aff4"/>
    <w:rsid w:val="00181341"/>
    <w:rPr>
      <w:rFonts w:eastAsia="標楷體"/>
      <w:kern w:val="2"/>
      <w:sz w:val="28"/>
    </w:rPr>
  </w:style>
  <w:style w:type="character" w:customStyle="1" w:styleId="aff1">
    <w:name w:val="註解方塊文字 字元"/>
    <w:link w:val="aff0"/>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0">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1">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3">
    <w:name w:val="頁首 字元"/>
    <w:link w:val="af2"/>
    <w:uiPriority w:val="99"/>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2">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3">
    <w:name w:val="List Paragraph"/>
    <w:basedOn w:val="a"/>
    <w:uiPriority w:val="34"/>
    <w:qFormat/>
    <w:rsid w:val="001C1F78"/>
    <w:pPr>
      <w:ind w:left="480"/>
    </w:pPr>
  </w:style>
  <w:style w:type="character" w:customStyle="1" w:styleId="30">
    <w:name w:val="標題 3 字元"/>
    <w:link w:val="3"/>
    <w:uiPriority w:val="9"/>
    <w:rsid w:val="001C1F78"/>
    <w:rPr>
      <w:rFonts w:ascii="標楷體" w:eastAsia="標楷體" w:hAnsi="Arial"/>
      <w:bCs/>
      <w:sz w:val="32"/>
      <w:szCs w:val="36"/>
    </w:rPr>
  </w:style>
  <w:style w:type="paragraph" w:customStyle="1" w:styleId="TableParagraph">
    <w:name w:val="Table Paragraph"/>
    <w:basedOn w:val="a"/>
    <w:uiPriority w:val="1"/>
    <w:qFormat/>
    <w:rsid w:val="001C1F78"/>
    <w:pPr>
      <w:autoSpaceDE w:val="0"/>
      <w:autoSpaceDN w:val="0"/>
      <w:adjustRightInd w:val="0"/>
      <w:spacing w:line="240" w:lineRule="auto"/>
      <w:ind w:leftChars="0" w:left="110" w:firstLineChars="0" w:firstLine="0"/>
      <w:jc w:val="left"/>
    </w:pPr>
    <w:rPr>
      <w:rFonts w:ascii="新細明體" w:eastAsia="新細明體" w:cs="新細明體"/>
      <w:snapToGrid/>
      <w:kern w:val="0"/>
      <w:sz w:val="24"/>
      <w:szCs w:val="24"/>
    </w:rPr>
  </w:style>
  <w:style w:type="character" w:customStyle="1" w:styleId="afff4">
    <w:name w:val="未解析的提及"/>
    <w:uiPriority w:val="99"/>
    <w:semiHidden/>
    <w:unhideWhenUsed/>
    <w:rsid w:val="00BD6B8F"/>
    <w:rPr>
      <w:color w:val="605E5C"/>
      <w:shd w:val="clear" w:color="auto" w:fill="E1DFDD"/>
    </w:rPr>
  </w:style>
  <w:style w:type="character" w:customStyle="1" w:styleId="143">
    <w:name w:val="第一層(14號字) 字元"/>
    <w:link w:val="142"/>
    <w:locked/>
    <w:rsid w:val="0033564E"/>
    <w:rPr>
      <w:rFonts w:ascii="標楷體" w:eastAsia="標楷體"/>
      <w:b/>
      <w:snapToGrid w:val="0"/>
      <w:kern w:val="2"/>
      <w:sz w:val="28"/>
    </w:rPr>
  </w:style>
  <w:style w:type="paragraph" w:customStyle="1" w:styleId="afff5">
    <w:name w:val="說明"/>
    <w:basedOn w:val="a"/>
    <w:next w:val="a"/>
    <w:rsid w:val="0065249B"/>
    <w:pPr>
      <w:kinsoku w:val="0"/>
      <w:overflowPunct w:val="0"/>
      <w:spacing w:line="420" w:lineRule="exact"/>
      <w:ind w:leftChars="0" w:left="300" w:hangingChars="300" w:hanging="300"/>
      <w:textAlignment w:val="center"/>
    </w:pPr>
    <w:rPr>
      <w:rFonts w:ascii="Times New Roman" w:eastAsia="細明體"/>
      <w:noProof/>
      <w:snapToGrid/>
      <w:kern w:val="0"/>
      <w:sz w:val="21"/>
      <w:szCs w:val="24"/>
    </w:rPr>
  </w:style>
  <w:style w:type="paragraph" w:customStyle="1" w:styleId="afff6">
    <w:name w:val="表格第一列(文字分散)"/>
    <w:basedOn w:val="a"/>
    <w:next w:val="a"/>
    <w:rsid w:val="0065249B"/>
    <w:pPr>
      <w:kinsoku w:val="0"/>
      <w:overflowPunct w:val="0"/>
      <w:spacing w:line="315" w:lineRule="exact"/>
      <w:ind w:leftChars="50" w:left="50" w:rightChars="50" w:right="50" w:firstLineChars="0" w:firstLine="0"/>
      <w:jc w:val="distribute"/>
      <w:textAlignment w:val="center"/>
    </w:pPr>
    <w:rPr>
      <w:rFonts w:ascii="Times New Roman" w:eastAsia="細明體"/>
      <w:noProof/>
      <w:snapToGrid/>
      <w:sz w:val="21"/>
      <w:szCs w:val="24"/>
    </w:rPr>
  </w:style>
  <w:style w:type="paragraph" w:customStyle="1" w:styleId="afff7">
    <w:name w:val="院總號"/>
    <w:basedOn w:val="a"/>
    <w:next w:val="a"/>
    <w:rsid w:val="0065249B"/>
    <w:pPr>
      <w:kinsoku w:val="0"/>
      <w:overflowPunct w:val="0"/>
      <w:spacing w:line="420" w:lineRule="exact"/>
      <w:ind w:leftChars="0" w:left="0" w:firstLineChars="0" w:firstLine="0"/>
      <w:textAlignment w:val="center"/>
    </w:pPr>
    <w:rPr>
      <w:rFonts w:ascii="Times New Roman"/>
      <w:noProof/>
      <w:snapToGrid/>
      <w:kern w:val="0"/>
      <w:sz w:val="42"/>
      <w:szCs w:val="24"/>
    </w:rPr>
  </w:style>
  <w:style w:type="paragraph" w:customStyle="1" w:styleId="-">
    <w:name w:val="提案連署人-議程"/>
    <w:basedOn w:val="a"/>
    <w:next w:val="a"/>
    <w:rsid w:val="0065249B"/>
    <w:pPr>
      <w:kinsoku w:val="0"/>
      <w:overflowPunct w:val="0"/>
      <w:spacing w:line="420" w:lineRule="exact"/>
      <w:ind w:leftChars="1100" w:left="1500" w:rightChars="300" w:right="300" w:hangingChars="400" w:hanging="400"/>
      <w:jc w:val="left"/>
      <w:textAlignment w:val="center"/>
    </w:pPr>
    <w:rPr>
      <w:rFonts w:ascii="Times New Roman" w:eastAsia="細明體"/>
      <w:noProof/>
      <w:snapToGrid/>
      <w:kern w:val="0"/>
      <w:sz w:val="21"/>
      <w:szCs w:val="24"/>
    </w:rPr>
  </w:style>
  <w:style w:type="paragraph" w:customStyle="1" w:styleId="afff8">
    <w:name w:val="提案號"/>
    <w:basedOn w:val="a"/>
    <w:rsid w:val="0065249B"/>
    <w:pPr>
      <w:kinsoku w:val="0"/>
      <w:overflowPunct w:val="0"/>
      <w:spacing w:line="420" w:lineRule="exact"/>
      <w:ind w:leftChars="0" w:left="0" w:firstLineChars="0" w:firstLine="0"/>
      <w:textAlignment w:val="center"/>
    </w:pPr>
    <w:rPr>
      <w:rFonts w:ascii="Times New Roman"/>
      <w:noProof/>
      <w:snapToGrid/>
      <w:kern w:val="0"/>
      <w:sz w:val="34"/>
      <w:szCs w:val="24"/>
    </w:rPr>
  </w:style>
  <w:style w:type="paragraph" w:customStyle="1" w:styleId="afff9">
    <w:name w:val="說明(內文)"/>
    <w:basedOn w:val="a"/>
    <w:next w:val="a"/>
    <w:rsid w:val="0065249B"/>
    <w:pPr>
      <w:kinsoku w:val="0"/>
      <w:overflowPunct w:val="0"/>
      <w:spacing w:line="420" w:lineRule="exact"/>
      <w:ind w:leftChars="0" w:left="0"/>
      <w:textAlignment w:val="center"/>
    </w:pPr>
    <w:rPr>
      <w:rFonts w:ascii="Times New Roman" w:eastAsia="細明體"/>
      <w:noProof/>
      <w:snapToGrid/>
      <w:kern w:val="0"/>
      <w:sz w:val="21"/>
      <w:szCs w:val="24"/>
    </w:rPr>
  </w:style>
  <w:style w:type="paragraph" w:customStyle="1" w:styleId="afffa">
    <w:name w:val="說明(無函件項目符號)"/>
    <w:basedOn w:val="a"/>
    <w:next w:val="a"/>
    <w:rsid w:val="0065249B"/>
    <w:pPr>
      <w:kinsoku w:val="0"/>
      <w:overflowPunct w:val="0"/>
      <w:spacing w:line="420" w:lineRule="exact"/>
      <w:ind w:leftChars="100" w:left="300" w:hangingChars="200" w:hanging="200"/>
      <w:textAlignment w:val="center"/>
    </w:pPr>
    <w:rPr>
      <w:rFonts w:ascii="Times New Roman" w:eastAsia="細明體"/>
      <w:noProof/>
      <w:snapToGrid/>
      <w:kern w:val="0"/>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45494133">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0468048">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09738850">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1819680">
      <w:bodyDiv w:val="1"/>
      <w:marLeft w:val="0"/>
      <w:marRight w:val="0"/>
      <w:marTop w:val="0"/>
      <w:marBottom w:val="0"/>
      <w:divBdr>
        <w:top w:val="none" w:sz="0" w:space="0" w:color="auto"/>
        <w:left w:val="none" w:sz="0" w:space="0" w:color="auto"/>
        <w:bottom w:val="none" w:sz="0" w:space="0" w:color="auto"/>
        <w:right w:val="none" w:sz="0" w:space="0" w:color="auto"/>
      </w:divBdr>
    </w:div>
    <w:div w:id="254748735">
      <w:bodyDiv w:val="1"/>
      <w:marLeft w:val="0"/>
      <w:marRight w:val="0"/>
      <w:marTop w:val="0"/>
      <w:marBottom w:val="0"/>
      <w:divBdr>
        <w:top w:val="none" w:sz="0" w:space="0" w:color="auto"/>
        <w:left w:val="none" w:sz="0" w:space="0" w:color="auto"/>
        <w:bottom w:val="none" w:sz="0" w:space="0" w:color="auto"/>
        <w:right w:val="none" w:sz="0" w:space="0" w:color="auto"/>
      </w:divBdr>
    </w:div>
    <w:div w:id="260377139">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2736534">
      <w:bodyDiv w:val="1"/>
      <w:marLeft w:val="0"/>
      <w:marRight w:val="0"/>
      <w:marTop w:val="0"/>
      <w:marBottom w:val="0"/>
      <w:divBdr>
        <w:top w:val="none" w:sz="0" w:space="0" w:color="auto"/>
        <w:left w:val="none" w:sz="0" w:space="0" w:color="auto"/>
        <w:bottom w:val="none" w:sz="0" w:space="0" w:color="auto"/>
        <w:right w:val="none" w:sz="0" w:space="0" w:color="auto"/>
      </w:divBdr>
    </w:div>
    <w:div w:id="290862156">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488647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8139120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02348072">
      <w:bodyDiv w:val="1"/>
      <w:marLeft w:val="0"/>
      <w:marRight w:val="0"/>
      <w:marTop w:val="0"/>
      <w:marBottom w:val="0"/>
      <w:divBdr>
        <w:top w:val="none" w:sz="0" w:space="0" w:color="auto"/>
        <w:left w:val="none" w:sz="0" w:space="0" w:color="auto"/>
        <w:bottom w:val="none" w:sz="0" w:space="0" w:color="auto"/>
        <w:right w:val="none" w:sz="0" w:space="0" w:color="auto"/>
      </w:divBdr>
    </w:div>
    <w:div w:id="64454676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1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0504809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724186">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56194592">
      <w:bodyDiv w:val="1"/>
      <w:marLeft w:val="0"/>
      <w:marRight w:val="0"/>
      <w:marTop w:val="0"/>
      <w:marBottom w:val="0"/>
      <w:divBdr>
        <w:top w:val="none" w:sz="0" w:space="0" w:color="auto"/>
        <w:left w:val="none" w:sz="0" w:space="0" w:color="auto"/>
        <w:bottom w:val="none" w:sz="0" w:space="0" w:color="auto"/>
        <w:right w:val="none" w:sz="0" w:space="0" w:color="auto"/>
      </w:divBdr>
    </w:div>
    <w:div w:id="868108999">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00748465">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98312931">
      <w:bodyDiv w:val="1"/>
      <w:marLeft w:val="0"/>
      <w:marRight w:val="0"/>
      <w:marTop w:val="0"/>
      <w:marBottom w:val="0"/>
      <w:divBdr>
        <w:top w:val="none" w:sz="0" w:space="0" w:color="auto"/>
        <w:left w:val="none" w:sz="0" w:space="0" w:color="auto"/>
        <w:bottom w:val="none" w:sz="0" w:space="0" w:color="auto"/>
        <w:right w:val="none" w:sz="0" w:space="0" w:color="auto"/>
      </w:divBdr>
    </w:div>
    <w:div w:id="1014919955">
      <w:bodyDiv w:val="1"/>
      <w:marLeft w:val="0"/>
      <w:marRight w:val="0"/>
      <w:marTop w:val="0"/>
      <w:marBottom w:val="0"/>
      <w:divBdr>
        <w:top w:val="none" w:sz="0" w:space="0" w:color="auto"/>
        <w:left w:val="none" w:sz="0" w:space="0" w:color="auto"/>
        <w:bottom w:val="none" w:sz="0" w:space="0" w:color="auto"/>
        <w:right w:val="none" w:sz="0" w:space="0" w:color="auto"/>
      </w:divBdr>
    </w:div>
    <w:div w:id="1049571958">
      <w:bodyDiv w:val="1"/>
      <w:marLeft w:val="0"/>
      <w:marRight w:val="0"/>
      <w:marTop w:val="0"/>
      <w:marBottom w:val="0"/>
      <w:divBdr>
        <w:top w:val="none" w:sz="0" w:space="0" w:color="auto"/>
        <w:left w:val="none" w:sz="0" w:space="0" w:color="auto"/>
        <w:bottom w:val="none" w:sz="0" w:space="0" w:color="auto"/>
        <w:right w:val="none" w:sz="0" w:space="0" w:color="auto"/>
      </w:divBdr>
    </w:div>
    <w:div w:id="1098210938">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3405676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77591516">
      <w:bodyDiv w:val="1"/>
      <w:marLeft w:val="0"/>
      <w:marRight w:val="0"/>
      <w:marTop w:val="0"/>
      <w:marBottom w:val="0"/>
      <w:divBdr>
        <w:top w:val="none" w:sz="0" w:space="0" w:color="auto"/>
        <w:left w:val="none" w:sz="0" w:space="0" w:color="auto"/>
        <w:bottom w:val="none" w:sz="0" w:space="0" w:color="auto"/>
        <w:right w:val="none" w:sz="0" w:space="0" w:color="auto"/>
      </w:divBdr>
    </w:div>
    <w:div w:id="1286932334">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31449146">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13263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0990469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700063">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69939928">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8434457">
      <w:bodyDiv w:val="1"/>
      <w:marLeft w:val="0"/>
      <w:marRight w:val="0"/>
      <w:marTop w:val="0"/>
      <w:marBottom w:val="0"/>
      <w:divBdr>
        <w:top w:val="none" w:sz="0" w:space="0" w:color="auto"/>
        <w:left w:val="none" w:sz="0" w:space="0" w:color="auto"/>
        <w:bottom w:val="none" w:sz="0" w:space="0" w:color="auto"/>
        <w:right w:val="none" w:sz="0" w:space="0" w:color="auto"/>
      </w:divBdr>
    </w:div>
    <w:div w:id="1761369152">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62229389">
      <w:bodyDiv w:val="1"/>
      <w:marLeft w:val="0"/>
      <w:marRight w:val="0"/>
      <w:marTop w:val="0"/>
      <w:marBottom w:val="0"/>
      <w:divBdr>
        <w:top w:val="none" w:sz="0" w:space="0" w:color="auto"/>
        <w:left w:val="none" w:sz="0" w:space="0" w:color="auto"/>
        <w:bottom w:val="none" w:sz="0" w:space="0" w:color="auto"/>
        <w:right w:val="none" w:sz="0" w:space="0" w:color="auto"/>
      </w:divBdr>
    </w:div>
    <w:div w:id="1971788555">
      <w:bodyDiv w:val="1"/>
      <w:marLeft w:val="0"/>
      <w:marRight w:val="0"/>
      <w:marTop w:val="0"/>
      <w:marBottom w:val="0"/>
      <w:divBdr>
        <w:top w:val="none" w:sz="0" w:space="0" w:color="auto"/>
        <w:left w:val="none" w:sz="0" w:space="0" w:color="auto"/>
        <w:bottom w:val="none" w:sz="0" w:space="0" w:color="auto"/>
        <w:right w:val="none" w:sz="0" w:space="0" w:color="auto"/>
      </w:divBdr>
    </w:div>
    <w:div w:id="1977755086">
      <w:bodyDiv w:val="1"/>
      <w:marLeft w:val="0"/>
      <w:marRight w:val="0"/>
      <w:marTop w:val="0"/>
      <w:marBottom w:val="0"/>
      <w:divBdr>
        <w:top w:val="none" w:sz="0" w:space="0" w:color="auto"/>
        <w:left w:val="none" w:sz="0" w:space="0" w:color="auto"/>
        <w:bottom w:val="none" w:sz="0" w:space="0" w:color="auto"/>
        <w:right w:val="none" w:sz="0" w:space="0" w:color="auto"/>
      </w:divBdr>
    </w:div>
    <w:div w:id="1988852993">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16553446">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012E6-7BED-48BF-9CA6-AB3C4D888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463</Words>
  <Characters>2644</Characters>
  <Application>Microsoft Office Word</Application>
  <DocSecurity>0</DocSecurity>
  <Lines>22</Lines>
  <Paragraphs>6</Paragraphs>
  <ScaleCrop>false</ScaleCrop>
  <Company/>
  <LinksUpToDate>false</LinksUpToDate>
  <CharactersWithSpaces>3101</CharactersWithSpaces>
  <SharedDoc>false</SharedDoc>
  <HLinks>
    <vt:vector size="102" baseType="variant">
      <vt:variant>
        <vt:i4>2293792</vt:i4>
      </vt:variant>
      <vt:variant>
        <vt:i4>99</vt:i4>
      </vt:variant>
      <vt:variant>
        <vt:i4>0</vt:i4>
      </vt:variant>
      <vt:variant>
        <vt:i4>5</vt:i4>
      </vt:variant>
      <vt:variant>
        <vt:lpwstr>https://lis.ly.gov.tw/lglawc/lawsingle?0%5e4C0C18461381070D0C1806E581064C8C19062389260DCD19E603</vt:lpwstr>
      </vt:variant>
      <vt:variant>
        <vt:lpwstr/>
      </vt:variant>
      <vt:variant>
        <vt:i4>2031679</vt:i4>
      </vt:variant>
      <vt:variant>
        <vt:i4>92</vt:i4>
      </vt:variant>
      <vt:variant>
        <vt:i4>0</vt:i4>
      </vt:variant>
      <vt:variant>
        <vt:i4>5</vt:i4>
      </vt:variant>
      <vt:variant>
        <vt:lpwstr/>
      </vt:variant>
      <vt:variant>
        <vt:lpwstr>_Toc208850001</vt:lpwstr>
      </vt:variant>
      <vt:variant>
        <vt:i4>2031679</vt:i4>
      </vt:variant>
      <vt:variant>
        <vt:i4>86</vt:i4>
      </vt:variant>
      <vt:variant>
        <vt:i4>0</vt:i4>
      </vt:variant>
      <vt:variant>
        <vt:i4>5</vt:i4>
      </vt:variant>
      <vt:variant>
        <vt:lpwstr/>
      </vt:variant>
      <vt:variant>
        <vt:lpwstr>_Toc208850000</vt:lpwstr>
      </vt:variant>
      <vt:variant>
        <vt:i4>2031671</vt:i4>
      </vt:variant>
      <vt:variant>
        <vt:i4>80</vt:i4>
      </vt:variant>
      <vt:variant>
        <vt:i4>0</vt:i4>
      </vt:variant>
      <vt:variant>
        <vt:i4>5</vt:i4>
      </vt:variant>
      <vt:variant>
        <vt:lpwstr/>
      </vt:variant>
      <vt:variant>
        <vt:lpwstr>_Toc208849999</vt:lpwstr>
      </vt:variant>
      <vt:variant>
        <vt:i4>2031671</vt:i4>
      </vt:variant>
      <vt:variant>
        <vt:i4>74</vt:i4>
      </vt:variant>
      <vt:variant>
        <vt:i4>0</vt:i4>
      </vt:variant>
      <vt:variant>
        <vt:i4>5</vt:i4>
      </vt:variant>
      <vt:variant>
        <vt:lpwstr/>
      </vt:variant>
      <vt:variant>
        <vt:lpwstr>_Toc208849998</vt:lpwstr>
      </vt:variant>
      <vt:variant>
        <vt:i4>2031671</vt:i4>
      </vt:variant>
      <vt:variant>
        <vt:i4>68</vt:i4>
      </vt:variant>
      <vt:variant>
        <vt:i4>0</vt:i4>
      </vt:variant>
      <vt:variant>
        <vt:i4>5</vt:i4>
      </vt:variant>
      <vt:variant>
        <vt:lpwstr/>
      </vt:variant>
      <vt:variant>
        <vt:lpwstr>_Toc208849997</vt:lpwstr>
      </vt:variant>
      <vt:variant>
        <vt:i4>2031671</vt:i4>
      </vt:variant>
      <vt:variant>
        <vt:i4>62</vt:i4>
      </vt:variant>
      <vt:variant>
        <vt:i4>0</vt:i4>
      </vt:variant>
      <vt:variant>
        <vt:i4>5</vt:i4>
      </vt:variant>
      <vt:variant>
        <vt:lpwstr/>
      </vt:variant>
      <vt:variant>
        <vt:lpwstr>_Toc208849996</vt:lpwstr>
      </vt:variant>
      <vt:variant>
        <vt:i4>2031671</vt:i4>
      </vt:variant>
      <vt:variant>
        <vt:i4>56</vt:i4>
      </vt:variant>
      <vt:variant>
        <vt:i4>0</vt:i4>
      </vt:variant>
      <vt:variant>
        <vt:i4>5</vt:i4>
      </vt:variant>
      <vt:variant>
        <vt:lpwstr/>
      </vt:variant>
      <vt:variant>
        <vt:lpwstr>_Toc208849995</vt:lpwstr>
      </vt:variant>
      <vt:variant>
        <vt:i4>2031671</vt:i4>
      </vt:variant>
      <vt:variant>
        <vt:i4>50</vt:i4>
      </vt:variant>
      <vt:variant>
        <vt:i4>0</vt:i4>
      </vt:variant>
      <vt:variant>
        <vt:i4>5</vt:i4>
      </vt:variant>
      <vt:variant>
        <vt:lpwstr/>
      </vt:variant>
      <vt:variant>
        <vt:lpwstr>_Toc208849994</vt:lpwstr>
      </vt:variant>
      <vt:variant>
        <vt:i4>2031671</vt:i4>
      </vt:variant>
      <vt:variant>
        <vt:i4>44</vt:i4>
      </vt:variant>
      <vt:variant>
        <vt:i4>0</vt:i4>
      </vt:variant>
      <vt:variant>
        <vt:i4>5</vt:i4>
      </vt:variant>
      <vt:variant>
        <vt:lpwstr/>
      </vt:variant>
      <vt:variant>
        <vt:lpwstr>_Toc208849993</vt:lpwstr>
      </vt:variant>
      <vt:variant>
        <vt:i4>2031671</vt:i4>
      </vt:variant>
      <vt:variant>
        <vt:i4>38</vt:i4>
      </vt:variant>
      <vt:variant>
        <vt:i4>0</vt:i4>
      </vt:variant>
      <vt:variant>
        <vt:i4>5</vt:i4>
      </vt:variant>
      <vt:variant>
        <vt:lpwstr/>
      </vt:variant>
      <vt:variant>
        <vt:lpwstr>_Toc208849992</vt:lpwstr>
      </vt:variant>
      <vt:variant>
        <vt:i4>2031671</vt:i4>
      </vt:variant>
      <vt:variant>
        <vt:i4>32</vt:i4>
      </vt:variant>
      <vt:variant>
        <vt:i4>0</vt:i4>
      </vt:variant>
      <vt:variant>
        <vt:i4>5</vt:i4>
      </vt:variant>
      <vt:variant>
        <vt:lpwstr/>
      </vt:variant>
      <vt:variant>
        <vt:lpwstr>_Toc208849991</vt:lpwstr>
      </vt:variant>
      <vt:variant>
        <vt:i4>2031671</vt:i4>
      </vt:variant>
      <vt:variant>
        <vt:i4>26</vt:i4>
      </vt:variant>
      <vt:variant>
        <vt:i4>0</vt:i4>
      </vt:variant>
      <vt:variant>
        <vt:i4>5</vt:i4>
      </vt:variant>
      <vt:variant>
        <vt:lpwstr/>
      </vt:variant>
      <vt:variant>
        <vt:lpwstr>_Toc208849990</vt:lpwstr>
      </vt:variant>
      <vt:variant>
        <vt:i4>1966135</vt:i4>
      </vt:variant>
      <vt:variant>
        <vt:i4>20</vt:i4>
      </vt:variant>
      <vt:variant>
        <vt:i4>0</vt:i4>
      </vt:variant>
      <vt:variant>
        <vt:i4>5</vt:i4>
      </vt:variant>
      <vt:variant>
        <vt:lpwstr/>
      </vt:variant>
      <vt:variant>
        <vt:lpwstr>_Toc208849989</vt:lpwstr>
      </vt:variant>
      <vt:variant>
        <vt:i4>1966135</vt:i4>
      </vt:variant>
      <vt:variant>
        <vt:i4>14</vt:i4>
      </vt:variant>
      <vt:variant>
        <vt:i4>0</vt:i4>
      </vt:variant>
      <vt:variant>
        <vt:i4>5</vt:i4>
      </vt:variant>
      <vt:variant>
        <vt:lpwstr/>
      </vt:variant>
      <vt:variant>
        <vt:lpwstr>_Toc208849988</vt:lpwstr>
      </vt:variant>
      <vt:variant>
        <vt:i4>1966135</vt:i4>
      </vt:variant>
      <vt:variant>
        <vt:i4>8</vt:i4>
      </vt:variant>
      <vt:variant>
        <vt:i4>0</vt:i4>
      </vt:variant>
      <vt:variant>
        <vt:i4>5</vt:i4>
      </vt:variant>
      <vt:variant>
        <vt:lpwstr/>
      </vt:variant>
      <vt:variant>
        <vt:lpwstr>_Toc208849987</vt:lpwstr>
      </vt:variant>
      <vt:variant>
        <vt:i4>1966135</vt:i4>
      </vt:variant>
      <vt:variant>
        <vt:i4>2</vt:i4>
      </vt:variant>
      <vt:variant>
        <vt:i4>0</vt:i4>
      </vt:variant>
      <vt:variant>
        <vt:i4>5</vt:i4>
      </vt:variant>
      <vt:variant>
        <vt:lpwstr/>
      </vt:variant>
      <vt:variant>
        <vt:lpwstr>_Toc208849986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2025-09-16T08:03:00Z</cp:lastPrinted>
  <dcterms:created xsi:type="dcterms:W3CDTF">2025-09-16T08:58:00Z</dcterms:created>
  <dcterms:modified xsi:type="dcterms:W3CDTF">2025-09-16T08:58:00Z</dcterms:modified>
</cp:coreProperties>
</file>