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58C" w:rsidRPr="00D23CC6" w:rsidRDefault="001F211C" w:rsidP="000E0DF5">
      <w:pPr>
        <w:pStyle w:val="afe"/>
        <w:rPr>
          <w:rFonts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1F211C">
        <w:rPr>
          <w:rFonts w:hint="eastAsia"/>
        </w:rPr>
        <w:t>特別預算之提出是否應以制定特別條例為前提之探討</w:t>
      </w:r>
    </w:p>
    <w:p w:rsidR="0097658C" w:rsidRPr="00D23CC6" w:rsidRDefault="0097658C" w:rsidP="00544F91">
      <w:pPr>
        <w:pStyle w:val="aa"/>
        <w:ind w:firstLine="567"/>
        <w:rPr>
          <w:rFonts w:hint="eastAsia"/>
        </w:rPr>
      </w:pPr>
    </w:p>
    <w:p w:rsidR="009A473E" w:rsidRPr="00247331" w:rsidRDefault="009A473E" w:rsidP="00AD76A5">
      <w:pPr>
        <w:pStyle w:val="14"/>
        <w:ind w:left="502" w:hangingChars="177" w:hanging="502"/>
      </w:pPr>
      <w:bookmarkStart w:id="10" w:name="_Toc480890729"/>
      <w:bookmarkStart w:id="11" w:name="_Toc208849999"/>
      <w:r>
        <w:rPr>
          <w:rFonts w:hint="eastAsia"/>
        </w:rPr>
        <w:t>五</w:t>
      </w:r>
      <w:r w:rsidRPr="00247331">
        <w:rPr>
          <w:rFonts w:hint="eastAsia"/>
        </w:rPr>
        <w:t>、</w:t>
      </w:r>
      <w:bookmarkStart w:id="12" w:name="_Hlk208474054"/>
      <w:r w:rsidRPr="00A93454">
        <w:rPr>
          <w:rFonts w:hint="eastAsia"/>
          <w:spacing w:val="-2"/>
        </w:rPr>
        <w:t>近年特別預算</w:t>
      </w:r>
      <w:r w:rsidR="00A93454" w:rsidRPr="00A93454">
        <w:rPr>
          <w:rFonts w:hint="eastAsia"/>
          <w:spacing w:val="-2"/>
        </w:rPr>
        <w:t>之提出愈趨</w:t>
      </w:r>
      <w:r w:rsidRPr="00A93454">
        <w:rPr>
          <w:rFonts w:hint="eastAsia"/>
          <w:spacing w:val="-2"/>
        </w:rPr>
        <w:t>常態</w:t>
      </w:r>
      <w:r w:rsidR="00133120" w:rsidRPr="00A93454">
        <w:rPr>
          <w:rFonts w:hint="eastAsia"/>
          <w:spacing w:val="-2"/>
        </w:rPr>
        <w:t>化</w:t>
      </w:r>
      <w:r w:rsidR="001E26E7" w:rsidRPr="00A93454">
        <w:rPr>
          <w:rFonts w:hint="eastAsia"/>
          <w:spacing w:val="-2"/>
        </w:rPr>
        <w:t>且編列數額</w:t>
      </w:r>
      <w:r w:rsidR="00B54603" w:rsidRPr="00A93454">
        <w:rPr>
          <w:rFonts w:hint="eastAsia"/>
          <w:spacing w:val="-2"/>
        </w:rPr>
        <w:t>加</w:t>
      </w:r>
      <w:r w:rsidR="001E26E7" w:rsidRPr="00A93454">
        <w:rPr>
          <w:rFonts w:hint="eastAsia"/>
          <w:spacing w:val="-2"/>
        </w:rPr>
        <w:t>速擴增</w:t>
      </w:r>
      <w:r w:rsidRPr="00A93454">
        <w:rPr>
          <w:rFonts w:hint="eastAsia"/>
          <w:spacing w:val="-2"/>
        </w:rPr>
        <w:t>，總預算</w:t>
      </w:r>
      <w:r w:rsidR="00A93454" w:rsidRPr="00A93454">
        <w:rPr>
          <w:rFonts w:hint="eastAsia"/>
          <w:spacing w:val="-2"/>
        </w:rPr>
        <w:t>常與</w:t>
      </w:r>
      <w:r w:rsidR="00B54603" w:rsidRPr="00A93454">
        <w:rPr>
          <w:rFonts w:hint="eastAsia"/>
          <w:spacing w:val="-2"/>
        </w:rPr>
        <w:t>多項</w:t>
      </w:r>
      <w:r w:rsidRPr="00A93454">
        <w:rPr>
          <w:rFonts w:hint="eastAsia"/>
          <w:spacing w:val="-2"/>
        </w:rPr>
        <w:t>特別預算雙軌並行</w:t>
      </w:r>
      <w:bookmarkEnd w:id="12"/>
      <w:r w:rsidRPr="00A93454">
        <w:rPr>
          <w:rFonts w:hint="eastAsia"/>
          <w:spacing w:val="-2"/>
        </w:rPr>
        <w:t>，惟特別預算監督機制相對寬鬆</w:t>
      </w:r>
      <w:bookmarkStart w:id="13" w:name="_Hlk208672576"/>
      <w:r w:rsidRPr="00A93454">
        <w:rPr>
          <w:rFonts w:hint="eastAsia"/>
          <w:spacing w:val="-2"/>
        </w:rPr>
        <w:t>，允宜嚴格</w:t>
      </w:r>
      <w:r w:rsidR="00A96B20" w:rsidRPr="00A93454">
        <w:rPr>
          <w:rFonts w:hint="eastAsia"/>
          <w:spacing w:val="-2"/>
        </w:rPr>
        <w:t>審查</w:t>
      </w:r>
      <w:r w:rsidR="00B54603" w:rsidRPr="00A93454">
        <w:rPr>
          <w:rFonts w:hint="eastAsia"/>
          <w:spacing w:val="-2"/>
        </w:rPr>
        <w:t>財政</w:t>
      </w:r>
      <w:r w:rsidR="006F6820" w:rsidRPr="00A93454">
        <w:rPr>
          <w:rFonts w:hint="eastAsia"/>
          <w:spacing w:val="-2"/>
        </w:rPr>
        <w:t>相關</w:t>
      </w:r>
      <w:r w:rsidRPr="00A93454">
        <w:rPr>
          <w:rFonts w:hint="eastAsia"/>
          <w:spacing w:val="-2"/>
        </w:rPr>
        <w:t>法規之鬆綁，並適度納入監督條款</w:t>
      </w:r>
      <w:r w:rsidR="00A96B20" w:rsidRPr="00A93454">
        <w:rPr>
          <w:rFonts w:hint="eastAsia"/>
          <w:spacing w:val="-2"/>
        </w:rPr>
        <w:t>，俾維財政健</w:t>
      </w:r>
      <w:bookmarkEnd w:id="13"/>
      <w:r w:rsidR="00A96B20" w:rsidRPr="00A93454">
        <w:rPr>
          <w:rFonts w:hint="eastAsia"/>
          <w:spacing w:val="-2"/>
        </w:rPr>
        <w:t>全</w:t>
      </w:r>
      <w:bookmarkEnd w:id="11"/>
    </w:p>
    <w:p w:rsidR="00E4490A" w:rsidRDefault="00C6138D" w:rsidP="00C169CE">
      <w:pPr>
        <w:ind w:left="567" w:firstLine="567"/>
      </w:pPr>
      <w:r w:rsidRPr="00D23CC6">
        <w:rPr>
          <w:rFonts w:hint="eastAsia"/>
        </w:rPr>
        <w:t>我國特別</w:t>
      </w:r>
      <w:r w:rsidRPr="00D23CC6">
        <w:rPr>
          <w:rFonts w:hint="eastAsia"/>
          <w:snapToGrid/>
        </w:rPr>
        <w:t>預算</w:t>
      </w:r>
      <w:r w:rsidRPr="00D23CC6">
        <w:rPr>
          <w:rFonts w:hint="eastAsia"/>
        </w:rPr>
        <w:t>編列頻繁，自40至11</w:t>
      </w:r>
      <w:r w:rsidR="00382D43">
        <w:rPr>
          <w:rFonts w:hint="eastAsia"/>
        </w:rPr>
        <w:t>4</w:t>
      </w:r>
      <w:r w:rsidRPr="00D23CC6">
        <w:rPr>
          <w:rFonts w:hint="eastAsia"/>
        </w:rPr>
        <w:t>年度約7</w:t>
      </w:r>
      <w:r w:rsidR="00382D43">
        <w:rPr>
          <w:rFonts w:hint="eastAsia"/>
        </w:rPr>
        <w:t>5</w:t>
      </w:r>
      <w:r w:rsidRPr="00D23CC6">
        <w:rPr>
          <w:rFonts w:hint="eastAsia"/>
        </w:rPr>
        <w:t>年</w:t>
      </w:r>
      <w:r w:rsidR="004E06AC">
        <w:rPr>
          <w:rFonts w:hint="eastAsia"/>
        </w:rPr>
        <w:t>間</w:t>
      </w:r>
      <w:r w:rsidRPr="00D23CC6">
        <w:rPr>
          <w:rFonts w:hint="eastAsia"/>
        </w:rPr>
        <w:t>，共辦理</w:t>
      </w:r>
      <w:r w:rsidR="00382D43">
        <w:rPr>
          <w:rFonts w:hint="eastAsia"/>
        </w:rPr>
        <w:t>60</w:t>
      </w:r>
      <w:r w:rsidRPr="00D23CC6">
        <w:rPr>
          <w:rFonts w:hint="eastAsia"/>
        </w:rPr>
        <w:t>次特別預算，</w:t>
      </w:r>
      <w:r w:rsidR="00E4490A">
        <w:rPr>
          <w:rFonts w:hint="eastAsia"/>
        </w:rPr>
        <w:t>且自</w:t>
      </w:r>
      <w:r w:rsidR="00823688" w:rsidRPr="00B21ACF">
        <w:rPr>
          <w:rFonts w:hint="eastAsia"/>
        </w:rPr>
        <w:t>90年度中央政府九二一震災災後重建特別預算以來均</w:t>
      </w:r>
      <w:r w:rsidR="00823688">
        <w:rPr>
          <w:rFonts w:hint="eastAsia"/>
        </w:rPr>
        <w:t>先行</w:t>
      </w:r>
      <w:r w:rsidR="00823688" w:rsidRPr="00B21ACF">
        <w:rPr>
          <w:rFonts w:hint="eastAsia"/>
        </w:rPr>
        <w:t>制定特別條例</w:t>
      </w:r>
      <w:r w:rsidR="00823688">
        <w:rPr>
          <w:rFonts w:hint="eastAsia"/>
        </w:rPr>
        <w:t>再</w:t>
      </w:r>
      <w:r w:rsidR="00823688" w:rsidRPr="00B21ACF">
        <w:rPr>
          <w:rFonts w:hint="eastAsia"/>
        </w:rPr>
        <w:t>編列特別預算</w:t>
      </w:r>
      <w:r w:rsidR="00E4490A">
        <w:rPr>
          <w:rFonts w:hint="eastAsia"/>
        </w:rPr>
        <w:t>。經查：</w:t>
      </w:r>
    </w:p>
    <w:p w:rsidR="00E4490A" w:rsidRPr="00E4490A" w:rsidRDefault="00E4490A" w:rsidP="00E4490A">
      <w:pPr>
        <w:pStyle w:val="a4"/>
        <w:ind w:left="851" w:hanging="284"/>
        <w:rPr>
          <w:b/>
          <w:bCs/>
        </w:rPr>
      </w:pPr>
      <w:r w:rsidRPr="00E4490A">
        <w:rPr>
          <w:rFonts w:hint="eastAsia"/>
          <w:b/>
          <w:bCs/>
        </w:rPr>
        <w:t>(一)近年特別預算</w:t>
      </w:r>
      <w:r w:rsidR="007C4311">
        <w:rPr>
          <w:rFonts w:hint="eastAsia"/>
          <w:b/>
          <w:bCs/>
        </w:rPr>
        <w:t>之提出愈趨</w:t>
      </w:r>
      <w:r w:rsidRPr="00E4490A">
        <w:rPr>
          <w:rFonts w:hint="eastAsia"/>
          <w:b/>
          <w:bCs/>
        </w:rPr>
        <w:t>常態化且編列數額加速擴增，總預算</w:t>
      </w:r>
      <w:r w:rsidR="007C4311">
        <w:rPr>
          <w:rFonts w:hint="eastAsia"/>
          <w:b/>
          <w:bCs/>
        </w:rPr>
        <w:t>常與</w:t>
      </w:r>
      <w:r w:rsidRPr="00E4490A">
        <w:rPr>
          <w:rFonts w:hint="eastAsia"/>
          <w:b/>
          <w:bCs/>
        </w:rPr>
        <w:t>多項特別預算雙軌並行</w:t>
      </w:r>
    </w:p>
    <w:p w:rsidR="00B21ACF" w:rsidRDefault="00823688" w:rsidP="00E4490A">
      <w:pPr>
        <w:pStyle w:val="22"/>
        <w:ind w:left="850" w:firstLine="567"/>
      </w:pPr>
      <w:r w:rsidRPr="00B21ACF">
        <w:rPr>
          <w:rFonts w:hint="eastAsia"/>
        </w:rPr>
        <w:lastRenderedPageBreak/>
        <w:t>謹就90年度前後期間以觀，</w:t>
      </w:r>
      <w:r w:rsidR="00D64C5C">
        <w:rPr>
          <w:rFonts w:hint="eastAsia"/>
        </w:rPr>
        <w:t>40至89年</w:t>
      </w:r>
      <w:r w:rsidR="007C4311">
        <w:rPr>
          <w:rFonts w:hint="eastAsia"/>
        </w:rPr>
        <w:t>度</w:t>
      </w:r>
      <w:r w:rsidR="00D64C5C">
        <w:rPr>
          <w:rFonts w:hint="eastAsia"/>
        </w:rPr>
        <w:t>，約50年，</w:t>
      </w:r>
      <w:r w:rsidR="00382D43" w:rsidRPr="00D23CC6">
        <w:rPr>
          <w:rFonts w:hint="eastAsia"/>
        </w:rPr>
        <w:t>計編列27次特別預算，平均</w:t>
      </w:r>
      <w:r w:rsidR="00D64C5C">
        <w:rPr>
          <w:rFonts w:hint="eastAsia"/>
        </w:rPr>
        <w:t>每年</w:t>
      </w:r>
      <w:r w:rsidR="00382D43" w:rsidRPr="00D23CC6">
        <w:rPr>
          <w:rFonts w:hint="eastAsia"/>
        </w:rPr>
        <w:t>編</w:t>
      </w:r>
      <w:r w:rsidR="00D64C5C">
        <w:rPr>
          <w:rFonts w:hint="eastAsia"/>
        </w:rPr>
        <w:t>列0.54</w:t>
      </w:r>
      <w:r w:rsidR="00382D43" w:rsidRPr="00D23CC6">
        <w:rPr>
          <w:rFonts w:hint="eastAsia"/>
        </w:rPr>
        <w:t>次；</w:t>
      </w:r>
      <w:r w:rsidR="00D64C5C">
        <w:rPr>
          <w:rFonts w:hint="eastAsia"/>
        </w:rPr>
        <w:t>90</w:t>
      </w:r>
      <w:r w:rsidR="00382D43" w:rsidRPr="00D23CC6">
        <w:rPr>
          <w:rFonts w:hint="eastAsia"/>
        </w:rPr>
        <w:t>至11</w:t>
      </w:r>
      <w:r w:rsidR="00382D43">
        <w:rPr>
          <w:rFonts w:hint="eastAsia"/>
        </w:rPr>
        <w:t>4</w:t>
      </w:r>
      <w:r w:rsidR="00382D43" w:rsidRPr="00D23CC6">
        <w:rPr>
          <w:rFonts w:hint="eastAsia"/>
        </w:rPr>
        <w:t>年</w:t>
      </w:r>
      <w:r w:rsidR="007C4311">
        <w:rPr>
          <w:rFonts w:hint="eastAsia"/>
        </w:rPr>
        <w:t>度</w:t>
      </w:r>
      <w:r w:rsidR="00382D43" w:rsidRPr="00D23CC6">
        <w:rPr>
          <w:rFonts w:hint="eastAsia"/>
        </w:rPr>
        <w:t>，</w:t>
      </w:r>
      <w:r w:rsidR="00382D43">
        <w:rPr>
          <w:rFonts w:hint="eastAsia"/>
        </w:rPr>
        <w:t>約</w:t>
      </w:r>
      <w:r w:rsidR="00382D43" w:rsidRPr="00D23CC6">
        <w:rPr>
          <w:rFonts w:hint="eastAsia"/>
        </w:rPr>
        <w:t>2</w:t>
      </w:r>
      <w:r w:rsidR="00D64C5C">
        <w:rPr>
          <w:rFonts w:hint="eastAsia"/>
        </w:rPr>
        <w:t>5</w:t>
      </w:r>
      <w:r w:rsidR="00382D43" w:rsidRPr="00D23CC6">
        <w:rPr>
          <w:rFonts w:hint="eastAsia"/>
        </w:rPr>
        <w:t>年，計編列3</w:t>
      </w:r>
      <w:r w:rsidR="00382D43">
        <w:rPr>
          <w:rFonts w:hint="eastAsia"/>
        </w:rPr>
        <w:t>3</w:t>
      </w:r>
      <w:r w:rsidR="00382D43" w:rsidRPr="00D23CC6">
        <w:rPr>
          <w:rFonts w:hint="eastAsia"/>
        </w:rPr>
        <w:t>次特別預算，平均</w:t>
      </w:r>
      <w:r w:rsidR="00D64C5C">
        <w:rPr>
          <w:rFonts w:hint="eastAsia"/>
        </w:rPr>
        <w:t>每年編列</w:t>
      </w:r>
      <w:r w:rsidR="00382D43" w:rsidRPr="00D23CC6">
        <w:rPr>
          <w:rFonts w:hint="eastAsia"/>
        </w:rPr>
        <w:t>1</w:t>
      </w:r>
      <w:r w:rsidR="00D64C5C">
        <w:rPr>
          <w:rFonts w:hint="eastAsia"/>
        </w:rPr>
        <w:t>.32</w:t>
      </w:r>
      <w:r w:rsidR="00382D43" w:rsidRPr="00D23CC6">
        <w:rPr>
          <w:rFonts w:hint="eastAsia"/>
        </w:rPr>
        <w:t>次</w:t>
      </w:r>
      <w:r w:rsidR="00D64C5C" w:rsidRPr="00D23CC6">
        <w:rPr>
          <w:rFonts w:hint="eastAsia"/>
        </w:rPr>
        <w:t>(詳表</w:t>
      </w:r>
      <w:r w:rsidR="003F457E">
        <w:rPr>
          <w:rFonts w:hint="eastAsia"/>
        </w:rPr>
        <w:t>1</w:t>
      </w:r>
      <w:r w:rsidR="00D64C5C">
        <w:rPr>
          <w:rFonts w:hint="eastAsia"/>
        </w:rPr>
        <w:t>1</w:t>
      </w:r>
      <w:r w:rsidR="00D64C5C" w:rsidRPr="00D23CC6">
        <w:rPr>
          <w:rFonts w:hint="eastAsia"/>
        </w:rPr>
        <w:t>)</w:t>
      </w:r>
      <w:r w:rsidR="00D64C5C">
        <w:rPr>
          <w:rFonts w:hint="eastAsia"/>
        </w:rPr>
        <w:t>，係</w:t>
      </w:r>
      <w:r>
        <w:rPr>
          <w:rFonts w:hint="eastAsia"/>
        </w:rPr>
        <w:t>40至89年間之</w:t>
      </w:r>
      <w:r w:rsidR="00D64C5C">
        <w:rPr>
          <w:rFonts w:hint="eastAsia"/>
        </w:rPr>
        <w:t>2.4倍</w:t>
      </w:r>
      <w:r w:rsidR="00382D43" w:rsidRPr="00D23CC6">
        <w:rPr>
          <w:rFonts w:hint="eastAsia"/>
        </w:rPr>
        <w:t>。</w:t>
      </w:r>
      <w:r>
        <w:rPr>
          <w:rFonts w:hint="eastAsia"/>
        </w:rPr>
        <w:t>另就同期間</w:t>
      </w:r>
      <w:r w:rsidR="004E06AC">
        <w:rPr>
          <w:rFonts w:hint="eastAsia"/>
        </w:rPr>
        <w:t>之</w:t>
      </w:r>
      <w:r>
        <w:rPr>
          <w:rFonts w:hint="eastAsia"/>
        </w:rPr>
        <w:t>預算編列數額以觀，</w:t>
      </w:r>
      <w:r w:rsidR="00B21ACF">
        <w:rPr>
          <w:rFonts w:hint="eastAsia"/>
        </w:rPr>
        <w:t>40至89年</w:t>
      </w:r>
      <w:r w:rsidR="007C4311">
        <w:rPr>
          <w:rFonts w:hint="eastAsia"/>
        </w:rPr>
        <w:t>度</w:t>
      </w:r>
      <w:r w:rsidR="004E06AC">
        <w:rPr>
          <w:rFonts w:hint="eastAsia"/>
        </w:rPr>
        <w:t>之</w:t>
      </w:r>
      <w:r w:rsidR="00B21ACF">
        <w:rPr>
          <w:rFonts w:hint="eastAsia"/>
        </w:rPr>
        <w:t>年均特別預算</w:t>
      </w:r>
      <w:r w:rsidR="004137C2">
        <w:rPr>
          <w:rFonts w:hint="eastAsia"/>
        </w:rPr>
        <w:t>數為</w:t>
      </w:r>
      <w:r w:rsidR="00B21ACF">
        <w:rPr>
          <w:rFonts w:hint="eastAsia"/>
        </w:rPr>
        <w:t>339.7億元；90至114年</w:t>
      </w:r>
      <w:r w:rsidR="007C4311">
        <w:rPr>
          <w:rFonts w:hint="eastAsia"/>
        </w:rPr>
        <w:t>度</w:t>
      </w:r>
      <w:r>
        <w:rPr>
          <w:rFonts w:hint="eastAsia"/>
        </w:rPr>
        <w:t>則</w:t>
      </w:r>
      <w:r w:rsidR="004137C2">
        <w:rPr>
          <w:rFonts w:hint="eastAsia"/>
        </w:rPr>
        <w:t>躍增</w:t>
      </w:r>
      <w:r w:rsidR="004E06AC">
        <w:rPr>
          <w:rFonts w:hint="eastAsia"/>
        </w:rPr>
        <w:t>至</w:t>
      </w:r>
      <w:r w:rsidR="00B21ACF">
        <w:rPr>
          <w:rFonts w:hint="eastAsia"/>
        </w:rPr>
        <w:t>1</w:t>
      </w:r>
      <w:r w:rsidR="00B21ACF">
        <w:t>,</w:t>
      </w:r>
      <w:r w:rsidR="00B21ACF">
        <w:rPr>
          <w:rFonts w:hint="eastAsia"/>
        </w:rPr>
        <w:t>8</w:t>
      </w:r>
      <w:r w:rsidR="00935E9D">
        <w:rPr>
          <w:rFonts w:hint="eastAsia"/>
        </w:rPr>
        <w:t>69</w:t>
      </w:r>
      <w:r w:rsidR="00B21ACF">
        <w:rPr>
          <w:rFonts w:hint="eastAsia"/>
        </w:rPr>
        <w:t>.2億元，係</w:t>
      </w:r>
      <w:r w:rsidR="004137C2" w:rsidRPr="004137C2">
        <w:rPr>
          <w:rFonts w:hint="eastAsia"/>
        </w:rPr>
        <w:t>40至89年間</w:t>
      </w:r>
      <w:r w:rsidR="00B21ACF">
        <w:rPr>
          <w:rFonts w:hint="eastAsia"/>
        </w:rPr>
        <w:t>之5.5倍，顯見</w:t>
      </w:r>
      <w:bookmarkStart w:id="14" w:name="_Hlk208162130"/>
      <w:r w:rsidR="00B21ACF">
        <w:rPr>
          <w:rFonts w:hint="eastAsia"/>
        </w:rPr>
        <w:t>以</w:t>
      </w:r>
      <w:r w:rsidR="004137C2">
        <w:rPr>
          <w:rFonts w:hint="eastAsia"/>
        </w:rPr>
        <w:t>先行</w:t>
      </w:r>
      <w:r w:rsidR="00B21ACF">
        <w:rPr>
          <w:rFonts w:hint="eastAsia"/>
        </w:rPr>
        <w:t>制定特別條例</w:t>
      </w:r>
      <w:r w:rsidR="004137C2">
        <w:rPr>
          <w:rFonts w:hint="eastAsia"/>
        </w:rPr>
        <w:t>再</w:t>
      </w:r>
      <w:r w:rsidR="00B21ACF">
        <w:rPr>
          <w:rFonts w:hint="eastAsia"/>
        </w:rPr>
        <w:t>編列特別預算</w:t>
      </w:r>
      <w:bookmarkEnd w:id="14"/>
      <w:r>
        <w:rPr>
          <w:rFonts w:hint="eastAsia"/>
        </w:rPr>
        <w:t>，似乎使特別預算</w:t>
      </w:r>
      <w:r w:rsidR="007C4311">
        <w:rPr>
          <w:rFonts w:hint="eastAsia"/>
        </w:rPr>
        <w:t>之提出更趨</w:t>
      </w:r>
      <w:r>
        <w:rPr>
          <w:rFonts w:hint="eastAsia"/>
        </w:rPr>
        <w:t>常態化，</w:t>
      </w:r>
      <w:r w:rsidR="004137C2">
        <w:rPr>
          <w:rFonts w:hint="eastAsia"/>
        </w:rPr>
        <w:t>且</w:t>
      </w:r>
      <w:r w:rsidR="00544740">
        <w:rPr>
          <w:rFonts w:hint="eastAsia"/>
        </w:rPr>
        <w:t>預算編列數額加速</w:t>
      </w:r>
      <w:r w:rsidR="004137C2">
        <w:rPr>
          <w:rFonts w:hint="eastAsia"/>
        </w:rPr>
        <w:t>擴增，</w:t>
      </w:r>
      <w:r w:rsidR="00C62874">
        <w:rPr>
          <w:rFonts w:hint="eastAsia"/>
        </w:rPr>
        <w:t>經</w:t>
      </w:r>
      <w:r w:rsidR="004137C2">
        <w:rPr>
          <w:rFonts w:hint="eastAsia"/>
        </w:rPr>
        <w:t>檢視</w:t>
      </w:r>
      <w:r>
        <w:rPr>
          <w:rFonts w:hint="eastAsia"/>
        </w:rPr>
        <w:t>114年度</w:t>
      </w:r>
      <w:r w:rsidR="00544740">
        <w:rPr>
          <w:rFonts w:hint="eastAsia"/>
        </w:rPr>
        <w:t>預計</w:t>
      </w:r>
      <w:r>
        <w:rPr>
          <w:rFonts w:hint="eastAsia"/>
        </w:rPr>
        <w:t>有6</w:t>
      </w:r>
      <w:r w:rsidR="00544740">
        <w:rPr>
          <w:rFonts w:hint="eastAsia"/>
        </w:rPr>
        <w:t>項</w:t>
      </w:r>
      <w:r>
        <w:rPr>
          <w:rStyle w:val="af6"/>
        </w:rPr>
        <w:footnoteReference w:id="1"/>
      </w:r>
      <w:r>
        <w:rPr>
          <w:rFonts w:hint="eastAsia"/>
        </w:rPr>
        <w:t>特別預算與總預算雙軌並行</w:t>
      </w:r>
      <w:r w:rsidR="004137C2">
        <w:rPr>
          <w:rFonts w:hint="eastAsia"/>
        </w:rPr>
        <w:t>。</w:t>
      </w:r>
    </w:p>
    <w:p w:rsidR="003F457E" w:rsidRDefault="003F457E" w:rsidP="003F457E">
      <w:pPr>
        <w:ind w:leftChars="0" w:left="846" w:hangingChars="298" w:hanging="846"/>
        <w:rPr>
          <w:rFonts w:hAnsi="標楷體"/>
          <w:b/>
        </w:rPr>
      </w:pPr>
      <w:r w:rsidRPr="00D23CC6">
        <w:rPr>
          <w:rFonts w:hAnsi="標楷體"/>
          <w:b/>
        </w:rPr>
        <w:t>表</w:t>
      </w:r>
      <w:r>
        <w:rPr>
          <w:rFonts w:hAnsi="標楷體" w:hint="eastAsia"/>
          <w:b/>
        </w:rPr>
        <w:t>11</w:t>
      </w:r>
      <w:r w:rsidRPr="00D23CC6">
        <w:rPr>
          <w:rFonts w:hAnsi="標楷體"/>
          <w:b/>
        </w:rPr>
        <w:t xml:space="preserve">  </w:t>
      </w:r>
      <w:r>
        <w:rPr>
          <w:rFonts w:hAnsi="標楷體" w:hint="eastAsia"/>
          <w:b/>
        </w:rPr>
        <w:t>90</w:t>
      </w:r>
      <w:r w:rsidRPr="00D23CC6">
        <w:rPr>
          <w:rFonts w:hAnsi="標楷體"/>
          <w:b/>
        </w:rPr>
        <w:t>年</w:t>
      </w:r>
      <w:r>
        <w:rPr>
          <w:rFonts w:hAnsi="標楷體" w:hint="eastAsia"/>
          <w:b/>
        </w:rPr>
        <w:t>度</w:t>
      </w:r>
      <w:r w:rsidRPr="00D23CC6">
        <w:rPr>
          <w:rFonts w:hAnsi="標楷體"/>
          <w:b/>
        </w:rPr>
        <w:t>前後</w:t>
      </w:r>
      <w:r>
        <w:rPr>
          <w:rFonts w:hAnsi="標楷體" w:hint="eastAsia"/>
          <w:b/>
        </w:rPr>
        <w:t>期間</w:t>
      </w:r>
      <w:r w:rsidRPr="00D23CC6">
        <w:rPr>
          <w:rFonts w:hAnsi="標楷體" w:hint="eastAsia"/>
          <w:b/>
        </w:rPr>
        <w:t>中央政府</w:t>
      </w:r>
      <w:r w:rsidRPr="00D23CC6">
        <w:rPr>
          <w:rFonts w:hAnsi="標楷體"/>
          <w:b/>
        </w:rPr>
        <w:t>特別預算</w:t>
      </w:r>
      <w:r>
        <w:rPr>
          <w:rFonts w:hAnsi="標楷體" w:hint="eastAsia"/>
          <w:b/>
        </w:rPr>
        <w:t>編列</w:t>
      </w:r>
      <w:r w:rsidRPr="00D23CC6">
        <w:rPr>
          <w:rFonts w:hAnsi="標楷體"/>
          <w:b/>
        </w:rPr>
        <w:t>數</w:t>
      </w:r>
      <w:r>
        <w:rPr>
          <w:rFonts w:hAnsi="標楷體" w:hint="eastAsia"/>
          <w:b/>
        </w:rPr>
        <w:t>額</w:t>
      </w:r>
      <w:r w:rsidRPr="00D23CC6">
        <w:rPr>
          <w:rFonts w:hAnsi="標楷體"/>
          <w:b/>
        </w:rPr>
        <w:t>變化</w:t>
      </w:r>
      <w:r>
        <w:rPr>
          <w:rFonts w:hAnsi="標楷體" w:hint="eastAsia"/>
          <w:b/>
        </w:rPr>
        <w:t>情形表</w:t>
      </w:r>
    </w:p>
    <w:p w:rsidR="003F457E" w:rsidRDefault="003F457E" w:rsidP="003F457E">
      <w:pPr>
        <w:pStyle w:val="144"/>
        <w:ind w:left="560" w:firstLine="560"/>
        <w:jc w:val="right"/>
        <w:rPr>
          <w:rFonts w:hint="eastAsia"/>
        </w:rPr>
      </w:pPr>
      <w:r>
        <w:rPr>
          <w:rFonts w:hint="eastAsia"/>
        </w:rPr>
        <w:t>單位：新臺幣千元</w:t>
      </w:r>
    </w:p>
    <w:tbl>
      <w:tblPr>
        <w:tblW w:w="8511" w:type="dxa"/>
        <w:tblInd w:w="1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3118"/>
        <w:gridCol w:w="1841"/>
        <w:gridCol w:w="1776"/>
        <w:gridCol w:w="1776"/>
      </w:tblGrid>
      <w:tr w:rsidR="003F457E" w:rsidRPr="009C4406" w:rsidTr="008F6ED4">
        <w:trPr>
          <w:tblHeader/>
        </w:trPr>
        <w:tc>
          <w:tcPr>
            <w:tcW w:w="3118" w:type="dxa"/>
            <w:shd w:val="clear" w:color="auto" w:fill="auto"/>
            <w:vAlign w:val="center"/>
          </w:tcPr>
          <w:p w:rsidR="003F457E" w:rsidRPr="009C4406" w:rsidRDefault="003F457E" w:rsidP="008F6ED4">
            <w:pPr>
              <w:pStyle w:val="144"/>
              <w:jc w:val="center"/>
              <w:rPr>
                <w:b/>
                <w:bCs/>
              </w:rPr>
            </w:pPr>
            <w:r w:rsidRPr="009C4406">
              <w:rPr>
                <w:rFonts w:hint="eastAsia"/>
                <w:b/>
                <w:bCs/>
              </w:rPr>
              <w:t>項目</w:t>
            </w:r>
          </w:p>
        </w:tc>
        <w:tc>
          <w:tcPr>
            <w:tcW w:w="1841" w:type="dxa"/>
            <w:shd w:val="clear" w:color="auto" w:fill="auto"/>
            <w:vAlign w:val="center"/>
          </w:tcPr>
          <w:p w:rsidR="003F457E" w:rsidRPr="009C4406" w:rsidRDefault="003F457E" w:rsidP="008F6ED4">
            <w:pPr>
              <w:pStyle w:val="144"/>
              <w:jc w:val="center"/>
              <w:rPr>
                <w:b/>
                <w:bCs/>
              </w:rPr>
            </w:pPr>
            <w:r w:rsidRPr="009C4406">
              <w:rPr>
                <w:rFonts w:hint="eastAsia"/>
                <w:b/>
                <w:bCs/>
              </w:rPr>
              <w:t>40</w:t>
            </w:r>
            <w:r w:rsidRPr="009C4406">
              <w:rPr>
                <w:b/>
                <w:bCs/>
              </w:rPr>
              <w:t>至</w:t>
            </w:r>
            <w:r w:rsidRPr="009C4406">
              <w:rPr>
                <w:rFonts w:hint="eastAsia"/>
                <w:b/>
                <w:bCs/>
              </w:rPr>
              <w:t>89</w:t>
            </w:r>
            <w:r w:rsidRPr="009C4406">
              <w:rPr>
                <w:b/>
                <w:bCs/>
              </w:rPr>
              <w:t>年度</w:t>
            </w:r>
          </w:p>
        </w:tc>
        <w:tc>
          <w:tcPr>
            <w:tcW w:w="1776" w:type="dxa"/>
            <w:shd w:val="clear" w:color="auto" w:fill="auto"/>
            <w:vAlign w:val="center"/>
          </w:tcPr>
          <w:p w:rsidR="003F457E" w:rsidRPr="009C4406" w:rsidRDefault="003F457E" w:rsidP="008F6ED4">
            <w:pPr>
              <w:pStyle w:val="144"/>
              <w:jc w:val="center"/>
              <w:rPr>
                <w:b/>
                <w:bCs/>
              </w:rPr>
            </w:pPr>
            <w:r w:rsidRPr="009C4406">
              <w:rPr>
                <w:rFonts w:hint="eastAsia"/>
                <w:b/>
                <w:bCs/>
              </w:rPr>
              <w:t>90</w:t>
            </w:r>
            <w:r w:rsidRPr="009C4406">
              <w:rPr>
                <w:b/>
                <w:bCs/>
              </w:rPr>
              <w:t>至11</w:t>
            </w:r>
            <w:r w:rsidRPr="009C4406">
              <w:rPr>
                <w:rFonts w:hint="eastAsia"/>
                <w:b/>
                <w:bCs/>
              </w:rPr>
              <w:t>4</w:t>
            </w:r>
            <w:r w:rsidRPr="009C4406">
              <w:rPr>
                <w:b/>
                <w:bCs/>
              </w:rPr>
              <w:t>年度</w:t>
            </w:r>
          </w:p>
        </w:tc>
        <w:tc>
          <w:tcPr>
            <w:tcW w:w="1776" w:type="dxa"/>
          </w:tcPr>
          <w:p w:rsidR="003F457E" w:rsidRPr="009C4406" w:rsidRDefault="003F457E" w:rsidP="008F6ED4">
            <w:pPr>
              <w:pStyle w:val="144"/>
              <w:jc w:val="center"/>
              <w:rPr>
                <w:b/>
                <w:bCs/>
              </w:rPr>
            </w:pPr>
            <w:r w:rsidRPr="009C4406">
              <w:rPr>
                <w:rFonts w:hint="eastAsia"/>
                <w:b/>
                <w:bCs/>
              </w:rPr>
              <w:t>合計</w:t>
            </w:r>
          </w:p>
        </w:tc>
      </w:tr>
      <w:tr w:rsidR="003F457E" w:rsidRPr="009C4406" w:rsidTr="008F6ED4">
        <w:tc>
          <w:tcPr>
            <w:tcW w:w="3118" w:type="dxa"/>
            <w:shd w:val="clear" w:color="auto" w:fill="auto"/>
          </w:tcPr>
          <w:p w:rsidR="003F457E" w:rsidRPr="009C4406" w:rsidRDefault="003F457E" w:rsidP="008F6ED4">
            <w:pPr>
              <w:pStyle w:val="144"/>
            </w:pPr>
            <w:r w:rsidRPr="009C4406">
              <w:rPr>
                <w:rFonts w:hint="eastAsia"/>
              </w:rPr>
              <w:t>年數(1)</w:t>
            </w:r>
          </w:p>
        </w:tc>
        <w:tc>
          <w:tcPr>
            <w:tcW w:w="1841" w:type="dxa"/>
            <w:shd w:val="clear" w:color="auto" w:fill="auto"/>
            <w:vAlign w:val="center"/>
          </w:tcPr>
          <w:p w:rsidR="003F457E" w:rsidRPr="009C4406" w:rsidRDefault="003F457E" w:rsidP="008F6ED4">
            <w:pPr>
              <w:pStyle w:val="144"/>
              <w:jc w:val="right"/>
            </w:pPr>
            <w:r w:rsidRPr="009C4406">
              <w:rPr>
                <w:rFonts w:hint="eastAsia"/>
              </w:rPr>
              <w:t>50年</w:t>
            </w:r>
          </w:p>
        </w:tc>
        <w:tc>
          <w:tcPr>
            <w:tcW w:w="1776" w:type="dxa"/>
            <w:shd w:val="clear" w:color="auto" w:fill="auto"/>
            <w:vAlign w:val="center"/>
          </w:tcPr>
          <w:p w:rsidR="003F457E" w:rsidRPr="009C4406" w:rsidRDefault="003F457E" w:rsidP="008F6ED4">
            <w:pPr>
              <w:pStyle w:val="144"/>
              <w:jc w:val="right"/>
            </w:pPr>
            <w:r w:rsidRPr="009C4406">
              <w:rPr>
                <w:rFonts w:hint="eastAsia"/>
              </w:rPr>
              <w:t>25年</w:t>
            </w:r>
          </w:p>
        </w:tc>
        <w:tc>
          <w:tcPr>
            <w:tcW w:w="1776" w:type="dxa"/>
          </w:tcPr>
          <w:p w:rsidR="003F457E" w:rsidRPr="009C4406" w:rsidRDefault="003F457E" w:rsidP="008F6ED4">
            <w:pPr>
              <w:pStyle w:val="144"/>
              <w:jc w:val="right"/>
            </w:pPr>
            <w:r w:rsidRPr="009C4406">
              <w:rPr>
                <w:rFonts w:hint="eastAsia"/>
              </w:rPr>
              <w:t>75年</w:t>
            </w:r>
          </w:p>
        </w:tc>
      </w:tr>
      <w:tr w:rsidR="003F457E" w:rsidRPr="009C4406" w:rsidTr="008F6ED4">
        <w:tc>
          <w:tcPr>
            <w:tcW w:w="3118" w:type="dxa"/>
            <w:shd w:val="clear" w:color="auto" w:fill="auto"/>
          </w:tcPr>
          <w:p w:rsidR="003F457E" w:rsidRPr="009C4406" w:rsidRDefault="003F457E" w:rsidP="008F6ED4">
            <w:pPr>
              <w:pStyle w:val="144"/>
            </w:pPr>
            <w:r w:rsidRPr="009C4406">
              <w:rPr>
                <w:rFonts w:hint="eastAsia"/>
              </w:rPr>
              <w:t>次數</w:t>
            </w:r>
            <w:r>
              <w:rPr>
                <w:rFonts w:hint="eastAsia"/>
              </w:rPr>
              <w:t>(2)</w:t>
            </w:r>
          </w:p>
        </w:tc>
        <w:tc>
          <w:tcPr>
            <w:tcW w:w="1841" w:type="dxa"/>
            <w:shd w:val="clear" w:color="auto" w:fill="auto"/>
            <w:vAlign w:val="center"/>
          </w:tcPr>
          <w:p w:rsidR="003F457E" w:rsidRPr="009C4406" w:rsidRDefault="003F457E" w:rsidP="008F6ED4">
            <w:pPr>
              <w:pStyle w:val="144"/>
              <w:jc w:val="right"/>
            </w:pPr>
            <w:r w:rsidRPr="009C4406">
              <w:rPr>
                <w:rFonts w:hint="eastAsia"/>
              </w:rPr>
              <w:t>27次</w:t>
            </w:r>
          </w:p>
        </w:tc>
        <w:tc>
          <w:tcPr>
            <w:tcW w:w="1776" w:type="dxa"/>
            <w:shd w:val="clear" w:color="auto" w:fill="auto"/>
            <w:vAlign w:val="center"/>
          </w:tcPr>
          <w:p w:rsidR="003F457E" w:rsidRPr="009C4406" w:rsidRDefault="003F457E" w:rsidP="008F6ED4">
            <w:pPr>
              <w:pStyle w:val="144"/>
              <w:jc w:val="right"/>
            </w:pPr>
            <w:r w:rsidRPr="009C4406">
              <w:rPr>
                <w:rFonts w:hint="eastAsia"/>
              </w:rPr>
              <w:t>33次</w:t>
            </w:r>
          </w:p>
        </w:tc>
        <w:tc>
          <w:tcPr>
            <w:tcW w:w="1776" w:type="dxa"/>
          </w:tcPr>
          <w:p w:rsidR="003F457E" w:rsidRPr="009C4406" w:rsidRDefault="003F457E" w:rsidP="008F6ED4">
            <w:pPr>
              <w:pStyle w:val="144"/>
              <w:jc w:val="right"/>
            </w:pPr>
            <w:r w:rsidRPr="009C4406">
              <w:rPr>
                <w:rFonts w:hint="eastAsia"/>
              </w:rPr>
              <w:t>60次</w:t>
            </w:r>
          </w:p>
        </w:tc>
      </w:tr>
      <w:tr w:rsidR="003F457E" w:rsidRPr="009C4406" w:rsidTr="008F6ED4">
        <w:tc>
          <w:tcPr>
            <w:tcW w:w="3118" w:type="dxa"/>
            <w:shd w:val="clear" w:color="auto" w:fill="auto"/>
          </w:tcPr>
          <w:p w:rsidR="003F457E" w:rsidRPr="009C4406" w:rsidRDefault="003F457E" w:rsidP="008F6ED4">
            <w:pPr>
              <w:pStyle w:val="144"/>
              <w:rPr>
                <w:spacing w:val="-10"/>
              </w:rPr>
            </w:pPr>
            <w:r w:rsidRPr="009C4406">
              <w:rPr>
                <w:spacing w:val="-10"/>
              </w:rPr>
              <w:lastRenderedPageBreak/>
              <w:t>平均編列</w:t>
            </w:r>
            <w:r w:rsidRPr="009C4406">
              <w:rPr>
                <w:rFonts w:hint="eastAsia"/>
                <w:spacing w:val="-10"/>
              </w:rPr>
              <w:t>頻率(次/年)(2)/(1)</w:t>
            </w:r>
          </w:p>
        </w:tc>
        <w:tc>
          <w:tcPr>
            <w:tcW w:w="1841" w:type="dxa"/>
            <w:shd w:val="clear" w:color="auto" w:fill="auto"/>
            <w:vAlign w:val="center"/>
          </w:tcPr>
          <w:p w:rsidR="003F457E" w:rsidRPr="009C4406" w:rsidRDefault="003F457E" w:rsidP="008F6ED4">
            <w:pPr>
              <w:pStyle w:val="144"/>
              <w:jc w:val="right"/>
            </w:pPr>
            <w:r>
              <w:rPr>
                <w:rFonts w:hint="eastAsia"/>
              </w:rPr>
              <w:t>0</w:t>
            </w:r>
            <w:r>
              <w:t>.54</w:t>
            </w:r>
            <w:r>
              <w:rPr>
                <w:rFonts w:hint="eastAsia"/>
              </w:rPr>
              <w:t>次</w:t>
            </w:r>
          </w:p>
        </w:tc>
        <w:tc>
          <w:tcPr>
            <w:tcW w:w="1776" w:type="dxa"/>
            <w:shd w:val="clear" w:color="auto" w:fill="auto"/>
            <w:vAlign w:val="center"/>
          </w:tcPr>
          <w:p w:rsidR="003F457E" w:rsidRPr="009C4406" w:rsidRDefault="003F457E" w:rsidP="008F6ED4">
            <w:pPr>
              <w:pStyle w:val="144"/>
              <w:jc w:val="right"/>
            </w:pPr>
            <w:r>
              <w:rPr>
                <w:rFonts w:hint="eastAsia"/>
              </w:rPr>
              <w:t>1.32次</w:t>
            </w:r>
          </w:p>
        </w:tc>
        <w:tc>
          <w:tcPr>
            <w:tcW w:w="1776" w:type="dxa"/>
          </w:tcPr>
          <w:p w:rsidR="003F457E" w:rsidRPr="009C4406" w:rsidRDefault="003F457E" w:rsidP="008F6ED4">
            <w:pPr>
              <w:pStyle w:val="144"/>
              <w:jc w:val="right"/>
            </w:pPr>
            <w:r>
              <w:rPr>
                <w:rFonts w:hint="eastAsia"/>
              </w:rPr>
              <w:t>0.80次</w:t>
            </w:r>
          </w:p>
        </w:tc>
      </w:tr>
      <w:tr w:rsidR="003F457E" w:rsidRPr="009C4406" w:rsidTr="008F6ED4">
        <w:tc>
          <w:tcPr>
            <w:tcW w:w="3118" w:type="dxa"/>
            <w:shd w:val="clear" w:color="auto" w:fill="auto"/>
          </w:tcPr>
          <w:p w:rsidR="003F457E" w:rsidRPr="009C4406" w:rsidRDefault="003F457E" w:rsidP="008F6ED4">
            <w:pPr>
              <w:pStyle w:val="144"/>
            </w:pPr>
            <w:r w:rsidRPr="009C4406">
              <w:t>特別預算</w:t>
            </w:r>
            <w:r w:rsidRPr="009C4406">
              <w:rPr>
                <w:rFonts w:hint="eastAsia"/>
              </w:rPr>
              <w:t>數(</w:t>
            </w:r>
            <w:r>
              <w:rPr>
                <w:rFonts w:hint="eastAsia"/>
              </w:rPr>
              <w:t>3</w:t>
            </w:r>
            <w:r w:rsidRPr="009C4406">
              <w:rPr>
                <w:rFonts w:hint="eastAsia"/>
              </w:rPr>
              <w:t>)</w:t>
            </w:r>
          </w:p>
        </w:tc>
        <w:tc>
          <w:tcPr>
            <w:tcW w:w="1841" w:type="dxa"/>
            <w:shd w:val="clear" w:color="auto" w:fill="auto"/>
            <w:vAlign w:val="center"/>
          </w:tcPr>
          <w:p w:rsidR="003F457E" w:rsidRPr="009C4406" w:rsidRDefault="003F457E" w:rsidP="008F6ED4">
            <w:pPr>
              <w:pStyle w:val="144"/>
              <w:jc w:val="right"/>
            </w:pPr>
            <w:r w:rsidRPr="009C4406">
              <w:t>1,698,48</w:t>
            </w:r>
            <w:r w:rsidR="009D4435">
              <w:rPr>
                <w:rFonts w:hint="eastAsia"/>
              </w:rPr>
              <w:t>5</w:t>
            </w:r>
            <w:r w:rsidRPr="009C4406">
              <w:rPr>
                <w:rFonts w:hint="eastAsia"/>
              </w:rPr>
              <w:t>,</w:t>
            </w:r>
            <w:r w:rsidR="009D4435">
              <w:rPr>
                <w:rFonts w:hint="eastAsia"/>
              </w:rPr>
              <w:t>391</w:t>
            </w:r>
          </w:p>
        </w:tc>
        <w:tc>
          <w:tcPr>
            <w:tcW w:w="1776" w:type="dxa"/>
            <w:shd w:val="clear" w:color="auto" w:fill="auto"/>
            <w:vAlign w:val="center"/>
          </w:tcPr>
          <w:p w:rsidR="003F457E" w:rsidRPr="009C4406" w:rsidRDefault="003F457E" w:rsidP="008F6ED4">
            <w:pPr>
              <w:pStyle w:val="144"/>
              <w:jc w:val="right"/>
            </w:pPr>
            <w:r w:rsidRPr="009C4406">
              <w:t>4,6</w:t>
            </w:r>
            <w:r w:rsidR="00935E9D">
              <w:rPr>
                <w:rFonts w:hint="eastAsia"/>
              </w:rPr>
              <w:t>7</w:t>
            </w:r>
            <w:r w:rsidRPr="009C4406">
              <w:t>2,990,289</w:t>
            </w:r>
          </w:p>
        </w:tc>
        <w:tc>
          <w:tcPr>
            <w:tcW w:w="1776" w:type="dxa"/>
          </w:tcPr>
          <w:p w:rsidR="003F457E" w:rsidRPr="009C4406" w:rsidRDefault="003F457E" w:rsidP="008F6ED4">
            <w:pPr>
              <w:pStyle w:val="144"/>
              <w:jc w:val="right"/>
              <w:rPr>
                <w:rFonts w:hint="eastAsia"/>
              </w:rPr>
            </w:pPr>
            <w:r w:rsidRPr="009C4406">
              <w:t>6,3</w:t>
            </w:r>
            <w:r w:rsidR="00935E9D">
              <w:rPr>
                <w:rFonts w:hint="eastAsia"/>
              </w:rPr>
              <w:t>7</w:t>
            </w:r>
            <w:r w:rsidRPr="009C4406">
              <w:t>1,475,</w:t>
            </w:r>
            <w:r w:rsidR="009D4435">
              <w:rPr>
                <w:rFonts w:hint="eastAsia"/>
              </w:rPr>
              <w:t>680</w:t>
            </w:r>
          </w:p>
        </w:tc>
      </w:tr>
      <w:tr w:rsidR="003F457E" w:rsidRPr="009C4406" w:rsidTr="008F6ED4">
        <w:tc>
          <w:tcPr>
            <w:tcW w:w="3118" w:type="dxa"/>
            <w:shd w:val="clear" w:color="auto" w:fill="auto"/>
          </w:tcPr>
          <w:p w:rsidR="003F457E" w:rsidRPr="009C4406" w:rsidRDefault="003F457E" w:rsidP="008F6ED4">
            <w:pPr>
              <w:pStyle w:val="144"/>
            </w:pPr>
            <w:r w:rsidRPr="009C4406">
              <w:rPr>
                <w:rFonts w:hint="eastAsia"/>
              </w:rPr>
              <w:t>年均</w:t>
            </w:r>
            <w:r>
              <w:rPr>
                <w:rFonts w:hint="eastAsia"/>
              </w:rPr>
              <w:t>特別預算</w:t>
            </w:r>
            <w:r w:rsidRPr="009C4406">
              <w:rPr>
                <w:rFonts w:hint="eastAsia"/>
              </w:rPr>
              <w:t>數(</w:t>
            </w:r>
            <w:r>
              <w:rPr>
                <w:rFonts w:hint="eastAsia"/>
              </w:rPr>
              <w:t>3</w:t>
            </w:r>
            <w:r w:rsidRPr="009C4406">
              <w:rPr>
                <w:rFonts w:hint="eastAsia"/>
              </w:rPr>
              <w:t>)/(1)</w:t>
            </w:r>
          </w:p>
        </w:tc>
        <w:tc>
          <w:tcPr>
            <w:tcW w:w="1841" w:type="dxa"/>
            <w:shd w:val="clear" w:color="auto" w:fill="auto"/>
            <w:vAlign w:val="center"/>
          </w:tcPr>
          <w:p w:rsidR="003F457E" w:rsidRPr="009C4406" w:rsidRDefault="003F457E" w:rsidP="008F6ED4">
            <w:pPr>
              <w:pStyle w:val="144"/>
              <w:jc w:val="right"/>
            </w:pPr>
            <w:r w:rsidRPr="009C4406">
              <w:rPr>
                <w:rFonts w:hint="eastAsia"/>
              </w:rPr>
              <w:t>33,969,</w:t>
            </w:r>
            <w:r w:rsidR="009D4435">
              <w:rPr>
                <w:rFonts w:hint="eastAsia"/>
              </w:rPr>
              <w:t>708</w:t>
            </w:r>
          </w:p>
        </w:tc>
        <w:tc>
          <w:tcPr>
            <w:tcW w:w="1776" w:type="dxa"/>
            <w:shd w:val="clear" w:color="auto" w:fill="auto"/>
            <w:vAlign w:val="center"/>
          </w:tcPr>
          <w:p w:rsidR="003F457E" w:rsidRPr="009C4406" w:rsidRDefault="003F457E" w:rsidP="008F6ED4">
            <w:pPr>
              <w:pStyle w:val="144"/>
              <w:jc w:val="right"/>
            </w:pPr>
            <w:r w:rsidRPr="009C4406">
              <w:rPr>
                <w:rFonts w:hint="eastAsia"/>
              </w:rPr>
              <w:t>18</w:t>
            </w:r>
            <w:r w:rsidR="00935E9D">
              <w:rPr>
                <w:rFonts w:hint="eastAsia"/>
              </w:rPr>
              <w:t>6</w:t>
            </w:r>
            <w:r w:rsidRPr="009C4406">
              <w:rPr>
                <w:rFonts w:hint="eastAsia"/>
              </w:rPr>
              <w:t>,</w:t>
            </w:r>
            <w:r w:rsidR="00935E9D">
              <w:rPr>
                <w:rFonts w:hint="eastAsia"/>
              </w:rPr>
              <w:t>9</w:t>
            </w:r>
            <w:r w:rsidRPr="009C4406">
              <w:rPr>
                <w:rFonts w:hint="eastAsia"/>
              </w:rPr>
              <w:t>19,612</w:t>
            </w:r>
          </w:p>
        </w:tc>
        <w:tc>
          <w:tcPr>
            <w:tcW w:w="1776" w:type="dxa"/>
          </w:tcPr>
          <w:p w:rsidR="003F457E" w:rsidRPr="009C4406" w:rsidRDefault="003F457E" w:rsidP="008F6ED4">
            <w:pPr>
              <w:pStyle w:val="144"/>
              <w:jc w:val="right"/>
            </w:pPr>
            <w:r w:rsidRPr="009C4406">
              <w:rPr>
                <w:rFonts w:hint="eastAsia"/>
              </w:rPr>
              <w:t>8</w:t>
            </w:r>
            <w:r w:rsidR="00935E9D">
              <w:rPr>
                <w:rFonts w:hint="eastAsia"/>
              </w:rPr>
              <w:t>4</w:t>
            </w:r>
            <w:r w:rsidRPr="009C4406">
              <w:rPr>
                <w:rFonts w:hint="eastAsia"/>
              </w:rPr>
              <w:t>,</w:t>
            </w:r>
            <w:r w:rsidR="00935E9D">
              <w:rPr>
                <w:rFonts w:hint="eastAsia"/>
              </w:rPr>
              <w:t>953</w:t>
            </w:r>
            <w:r w:rsidRPr="009C4406">
              <w:rPr>
                <w:rFonts w:hint="eastAsia"/>
              </w:rPr>
              <w:t>,</w:t>
            </w:r>
            <w:r w:rsidR="00935E9D">
              <w:rPr>
                <w:rFonts w:hint="eastAsia"/>
              </w:rPr>
              <w:t>00</w:t>
            </w:r>
            <w:r w:rsidR="009D4435">
              <w:rPr>
                <w:rFonts w:hint="eastAsia"/>
              </w:rPr>
              <w:t>9</w:t>
            </w:r>
          </w:p>
        </w:tc>
      </w:tr>
    </w:tbl>
    <w:p w:rsidR="003F457E" w:rsidRDefault="003F457E" w:rsidP="003F457E">
      <w:pPr>
        <w:pStyle w:val="144"/>
        <w:ind w:leftChars="-3" w:left="1194" w:hangingChars="494" w:hanging="1203"/>
      </w:pPr>
      <w:r>
        <w:rPr>
          <w:rFonts w:hint="eastAsia"/>
        </w:rPr>
        <w:t>說    明：配合87年10月29日預算法修正相關條文，政府會計年度自88下半年及89年度起由7月制改為曆年制。</w:t>
      </w:r>
    </w:p>
    <w:p w:rsidR="003F457E" w:rsidRDefault="003F457E" w:rsidP="003F457E">
      <w:pPr>
        <w:pStyle w:val="144"/>
        <w:ind w:leftChars="-3" w:left="1194" w:hangingChars="494" w:hanging="1203"/>
        <w:rPr>
          <w:rFonts w:hint="eastAsia"/>
        </w:rPr>
      </w:pPr>
      <w:r w:rsidRPr="00D23CC6">
        <w:rPr>
          <w:rFonts w:hint="eastAsia"/>
        </w:rPr>
        <w:t>資料來源：本中心整理</w:t>
      </w:r>
      <w:r>
        <w:rPr>
          <w:rFonts w:hint="eastAsia"/>
        </w:rPr>
        <w:t>自附錄1</w:t>
      </w:r>
      <w:r w:rsidRPr="00D23CC6">
        <w:rPr>
          <w:rFonts w:hint="eastAsia"/>
        </w:rPr>
        <w:t>。</w:t>
      </w:r>
    </w:p>
    <w:p w:rsidR="00E4490A" w:rsidRPr="00E4490A" w:rsidRDefault="00E4490A" w:rsidP="00E4490A">
      <w:pPr>
        <w:pStyle w:val="a4"/>
        <w:ind w:left="851" w:hanging="284"/>
        <w:rPr>
          <w:b/>
          <w:bCs/>
        </w:rPr>
      </w:pPr>
      <w:r w:rsidRPr="00E4490A">
        <w:rPr>
          <w:rFonts w:hint="eastAsia"/>
          <w:b/>
          <w:bCs/>
        </w:rPr>
        <w:t>(</w:t>
      </w:r>
      <w:r>
        <w:rPr>
          <w:rFonts w:hint="eastAsia"/>
          <w:b/>
          <w:bCs/>
        </w:rPr>
        <w:t>二</w:t>
      </w:r>
      <w:r w:rsidRPr="00E4490A">
        <w:rPr>
          <w:rFonts w:hint="eastAsia"/>
          <w:b/>
          <w:bCs/>
        </w:rPr>
        <w:t>)</w:t>
      </w:r>
      <w:r w:rsidR="00544740">
        <w:rPr>
          <w:rFonts w:hint="eastAsia"/>
          <w:b/>
          <w:bCs/>
        </w:rPr>
        <w:t>近次</w:t>
      </w:r>
      <w:r w:rsidR="003F457E">
        <w:rPr>
          <w:rFonts w:hint="eastAsia"/>
          <w:b/>
          <w:bCs/>
        </w:rPr>
        <w:t>特別條例</w:t>
      </w:r>
      <w:r w:rsidR="00544740">
        <w:rPr>
          <w:rFonts w:hint="eastAsia"/>
          <w:b/>
          <w:bCs/>
        </w:rPr>
        <w:t>多</w:t>
      </w:r>
      <w:r w:rsidR="003F457E">
        <w:rPr>
          <w:rFonts w:hint="eastAsia"/>
          <w:b/>
          <w:bCs/>
        </w:rPr>
        <w:t>排除相關財政紀律法規</w:t>
      </w:r>
      <w:r w:rsidR="00544740">
        <w:rPr>
          <w:rFonts w:hint="eastAsia"/>
          <w:b/>
          <w:bCs/>
        </w:rPr>
        <w:t>之適用</w:t>
      </w:r>
      <w:r w:rsidR="003F457E">
        <w:rPr>
          <w:rFonts w:hint="eastAsia"/>
          <w:b/>
          <w:bCs/>
        </w:rPr>
        <w:t>，爰</w:t>
      </w:r>
      <w:r w:rsidRPr="00E4490A">
        <w:rPr>
          <w:rFonts w:hint="eastAsia"/>
          <w:b/>
          <w:bCs/>
        </w:rPr>
        <w:t>特別預算監督機制相對寬鬆</w:t>
      </w:r>
    </w:p>
    <w:p w:rsidR="00C0316D" w:rsidRDefault="00E4490A" w:rsidP="00E4490A">
      <w:pPr>
        <w:pStyle w:val="22"/>
        <w:ind w:left="850" w:firstLine="567"/>
      </w:pPr>
      <w:r>
        <w:rPr>
          <w:rFonts w:hint="eastAsia"/>
        </w:rPr>
        <w:t>經檢視近次</w:t>
      </w:r>
      <w:r w:rsidRPr="00BE3026">
        <w:rPr>
          <w:rFonts w:hint="eastAsia"/>
          <w:snapToGrid/>
        </w:rPr>
        <w:t>1</w:t>
      </w:r>
      <w:r>
        <w:rPr>
          <w:snapToGrid/>
        </w:rPr>
        <w:t>8</w:t>
      </w:r>
      <w:r w:rsidRPr="00BE3026">
        <w:rPr>
          <w:rFonts w:hint="eastAsia"/>
          <w:snapToGrid/>
        </w:rPr>
        <w:t>項特別條例中</w:t>
      </w:r>
      <w:r w:rsidRPr="00BE3026">
        <w:rPr>
          <w:rFonts w:hint="eastAsia"/>
        </w:rPr>
        <w:t>，</w:t>
      </w:r>
      <w:r>
        <w:rPr>
          <w:rFonts w:hint="eastAsia"/>
        </w:rPr>
        <w:t>多</w:t>
      </w:r>
      <w:r w:rsidR="00C62874">
        <w:rPr>
          <w:rFonts w:hint="eastAsia"/>
        </w:rPr>
        <w:t>鬆綁</w:t>
      </w:r>
      <w:r w:rsidRPr="00B54603">
        <w:rPr>
          <w:rFonts w:hint="eastAsia"/>
        </w:rPr>
        <w:t>年度舉債額度</w:t>
      </w:r>
      <w:r>
        <w:rPr>
          <w:rFonts w:hint="eastAsia"/>
        </w:rPr>
        <w:t>、</w:t>
      </w:r>
      <w:r w:rsidRPr="00B54603">
        <w:rPr>
          <w:rFonts w:hint="eastAsia"/>
        </w:rPr>
        <w:t>非經常性財源不得充經常支出</w:t>
      </w:r>
      <w:r>
        <w:rPr>
          <w:rFonts w:hint="eastAsia"/>
        </w:rPr>
        <w:t>與</w:t>
      </w:r>
      <w:r w:rsidRPr="00B54603">
        <w:rPr>
          <w:rFonts w:hint="eastAsia"/>
        </w:rPr>
        <w:t>經費流用等限制</w:t>
      </w:r>
      <w:r w:rsidRPr="00BE3026">
        <w:rPr>
          <w:rFonts w:hint="eastAsia"/>
        </w:rPr>
        <w:t>(詳表</w:t>
      </w:r>
      <w:r w:rsidR="003F457E">
        <w:rPr>
          <w:rFonts w:hint="eastAsia"/>
        </w:rPr>
        <w:t>12</w:t>
      </w:r>
      <w:r w:rsidRPr="00BE3026">
        <w:rPr>
          <w:rFonts w:hint="eastAsia"/>
        </w:rPr>
        <w:t>)</w:t>
      </w:r>
      <w:r w:rsidRPr="00B54603">
        <w:rPr>
          <w:rFonts w:hint="eastAsia"/>
        </w:rPr>
        <w:t>，</w:t>
      </w:r>
      <w:r>
        <w:rPr>
          <w:rFonts w:hint="eastAsia"/>
        </w:rPr>
        <w:t>以致年度債務流量不受公共債務法規範，另有關各機關、</w:t>
      </w:r>
      <w:r w:rsidR="00544740">
        <w:rPr>
          <w:rFonts w:hint="eastAsia"/>
        </w:rPr>
        <w:t>各</w:t>
      </w:r>
      <w:r w:rsidR="00C0316D">
        <w:rPr>
          <w:rFonts w:hint="eastAsia"/>
        </w:rPr>
        <w:t>項</w:t>
      </w:r>
      <w:r>
        <w:rPr>
          <w:rFonts w:hint="eastAsia"/>
        </w:rPr>
        <w:t>工作計畫及</w:t>
      </w:r>
      <w:r w:rsidR="00544740">
        <w:rPr>
          <w:rFonts w:hint="eastAsia"/>
        </w:rPr>
        <w:t>各</w:t>
      </w:r>
      <w:r>
        <w:rPr>
          <w:rFonts w:hint="eastAsia"/>
        </w:rPr>
        <w:t>用途別科目之經費流用亦</w:t>
      </w:r>
      <w:r w:rsidR="00C0316D">
        <w:rPr>
          <w:rFonts w:hint="eastAsia"/>
        </w:rPr>
        <w:t>不受</w:t>
      </w:r>
      <w:r>
        <w:rPr>
          <w:rFonts w:hint="eastAsia"/>
        </w:rPr>
        <w:t>預算法規範，其中</w:t>
      </w:r>
      <w:r w:rsidRPr="00BE3026">
        <w:rPr>
          <w:rFonts w:hint="eastAsia"/>
        </w:rPr>
        <w:t>僅疫後</w:t>
      </w:r>
      <w:r w:rsidRPr="00BE3026">
        <w:rPr>
          <w:rFonts w:hint="eastAsia"/>
        </w:rPr>
        <w:lastRenderedPageBreak/>
        <w:t>強化經濟與社會韌性及全民共享經濟成果特別條例未排除</w:t>
      </w:r>
      <w:r w:rsidRPr="00BE3026">
        <w:rPr>
          <w:rFonts w:hint="eastAsia"/>
          <w:snapToGrid/>
        </w:rPr>
        <w:t>公共債務法</w:t>
      </w:r>
      <w:r>
        <w:rPr>
          <w:rFonts w:hint="eastAsia"/>
          <w:snapToGrid/>
        </w:rPr>
        <w:t>之</w:t>
      </w:r>
      <w:r w:rsidRPr="00BE3026">
        <w:rPr>
          <w:rFonts w:hint="eastAsia"/>
          <w:snapToGrid/>
        </w:rPr>
        <w:t>年度債務舉借流量限制</w:t>
      </w:r>
      <w:r w:rsidRPr="00BE3026">
        <w:rPr>
          <w:rFonts w:hint="eastAsia"/>
        </w:rPr>
        <w:t>，其餘1</w:t>
      </w:r>
      <w:r>
        <w:t>7</w:t>
      </w:r>
      <w:r w:rsidRPr="00BE3026">
        <w:rPr>
          <w:rFonts w:hint="eastAsia"/>
        </w:rPr>
        <w:t>項概均</w:t>
      </w:r>
      <w:r w:rsidRPr="00BE3026">
        <w:rPr>
          <w:rStyle w:val="af6"/>
        </w:rPr>
        <w:footnoteReference w:id="2"/>
      </w:r>
      <w:r w:rsidRPr="00BE3026">
        <w:rPr>
          <w:rFonts w:hint="eastAsia"/>
        </w:rPr>
        <w:t>排除</w:t>
      </w:r>
      <w:r w:rsidR="00C0316D">
        <w:rPr>
          <w:rFonts w:hint="eastAsia"/>
        </w:rPr>
        <w:t>。雖</w:t>
      </w:r>
      <w:r>
        <w:rPr>
          <w:rFonts w:hint="eastAsia"/>
        </w:rPr>
        <w:t>其中</w:t>
      </w:r>
      <w:bookmarkStart w:id="15" w:name="_Hlk207802075"/>
      <w:r>
        <w:rPr>
          <w:rFonts w:hint="eastAsia"/>
        </w:rPr>
        <w:t>有</w:t>
      </w:r>
      <w:r w:rsidRPr="00BE3026">
        <w:rPr>
          <w:rFonts w:hint="eastAsia"/>
        </w:rPr>
        <w:t>前瞻基礎建設特別條例</w:t>
      </w:r>
      <w:bookmarkEnd w:id="15"/>
      <w:r w:rsidRPr="00BE3026">
        <w:rPr>
          <w:rFonts w:hint="eastAsia"/>
        </w:rPr>
        <w:t>等</w:t>
      </w:r>
      <w:r>
        <w:rPr>
          <w:rFonts w:hint="eastAsia"/>
        </w:rPr>
        <w:t>5</w:t>
      </w:r>
      <w:r w:rsidRPr="00BE3026">
        <w:rPr>
          <w:rFonts w:hint="eastAsia"/>
        </w:rPr>
        <w:t>項</w:t>
      </w:r>
      <w:r w:rsidRPr="00BE3026">
        <w:rPr>
          <w:rStyle w:val="af6"/>
        </w:rPr>
        <w:footnoteReference w:id="3"/>
      </w:r>
      <w:r w:rsidRPr="00BE3026">
        <w:rPr>
          <w:rFonts w:hint="eastAsia"/>
        </w:rPr>
        <w:t>增訂「中央政府總預算及特別預算於本</w:t>
      </w:r>
      <w:r w:rsidRPr="00BE3026">
        <w:rPr>
          <w:rFonts w:hint="eastAsia"/>
          <w:u w:val="single"/>
        </w:rPr>
        <w:t>條例施行期間</w:t>
      </w:r>
      <w:r w:rsidRPr="00BE3026">
        <w:rPr>
          <w:rFonts w:hint="eastAsia"/>
        </w:rPr>
        <w:t>之舉債額度合計數，不得超過該期間總預算及特別預算歲出總額合計數之</w:t>
      </w:r>
      <w:r>
        <w:rPr>
          <w:rFonts w:hint="eastAsia"/>
        </w:rPr>
        <w:t>15%</w:t>
      </w:r>
      <w:r w:rsidRPr="00BE3026">
        <w:rPr>
          <w:rFonts w:hint="eastAsia"/>
        </w:rPr>
        <w:t>。」</w:t>
      </w:r>
      <w:bookmarkStart w:id="16" w:name="_Hlk160798844"/>
      <w:r>
        <w:rPr>
          <w:rFonts w:hint="eastAsia"/>
        </w:rPr>
        <w:t>係</w:t>
      </w:r>
      <w:r w:rsidRPr="00BE3026">
        <w:rPr>
          <w:rFonts w:hint="eastAsia"/>
        </w:rPr>
        <w:t>改</w:t>
      </w:r>
      <w:r>
        <w:rPr>
          <w:rFonts w:hint="eastAsia"/>
        </w:rPr>
        <w:t>以</w:t>
      </w:r>
      <w:r w:rsidRPr="00BE3026">
        <w:rPr>
          <w:rFonts w:hint="eastAsia"/>
        </w:rPr>
        <w:t>「條例施行期間」限制債務流量</w:t>
      </w:r>
      <w:bookmarkEnd w:id="16"/>
      <w:r w:rsidRPr="00BE3026">
        <w:rPr>
          <w:rFonts w:hint="eastAsia"/>
        </w:rPr>
        <w:t>，故</w:t>
      </w:r>
      <w:r>
        <w:rPr>
          <w:rFonts w:hint="eastAsia"/>
        </w:rPr>
        <w:t>相對</w:t>
      </w:r>
      <w:r w:rsidRPr="00BE3026">
        <w:rPr>
          <w:rFonts w:hint="eastAsia"/>
        </w:rPr>
        <w:t>全然排除「年度」債務流量管制</w:t>
      </w:r>
      <w:r>
        <w:rPr>
          <w:rFonts w:hint="eastAsia"/>
        </w:rPr>
        <w:t>，已較為嚴謹</w:t>
      </w:r>
      <w:r w:rsidR="00C0316D">
        <w:rPr>
          <w:rFonts w:hint="eastAsia"/>
        </w:rPr>
        <w:t>，惟</w:t>
      </w:r>
      <w:r w:rsidR="0060758E" w:rsidRPr="0060758E">
        <w:rPr>
          <w:rFonts w:hint="eastAsia"/>
        </w:rPr>
        <w:t>嚴重特殊傳染性肺炎防治及紓困振興特別條例</w:t>
      </w:r>
      <w:r w:rsidR="0060758E">
        <w:rPr>
          <w:rFonts w:hint="eastAsia"/>
        </w:rPr>
        <w:t>復排除</w:t>
      </w:r>
      <w:r w:rsidR="00C0316D">
        <w:rPr>
          <w:rFonts w:hint="eastAsia"/>
        </w:rPr>
        <w:t>此</w:t>
      </w:r>
      <w:r w:rsidR="0060758E">
        <w:rPr>
          <w:rFonts w:hint="eastAsia"/>
        </w:rPr>
        <w:t>條例施行期間之債限管制</w:t>
      </w:r>
      <w:r w:rsidRPr="00BE3026">
        <w:rPr>
          <w:rFonts w:hint="eastAsia"/>
        </w:rPr>
        <w:t>。</w:t>
      </w:r>
    </w:p>
    <w:p w:rsidR="00E4490A" w:rsidRDefault="00C0316D" w:rsidP="00E4490A">
      <w:pPr>
        <w:pStyle w:val="22"/>
        <w:ind w:left="850" w:firstLine="567"/>
      </w:pPr>
      <w:r>
        <w:rPr>
          <w:rFonts w:hint="eastAsia"/>
        </w:rPr>
        <w:t>爰此</w:t>
      </w:r>
      <w:r w:rsidR="0060758E">
        <w:rPr>
          <w:rFonts w:hint="eastAsia"/>
        </w:rPr>
        <w:t>，</w:t>
      </w:r>
      <w:r w:rsidR="00E4490A">
        <w:rPr>
          <w:rFonts w:hint="eastAsia"/>
        </w:rPr>
        <w:t>相對總預算之預算編列與執行</w:t>
      </w:r>
      <w:r>
        <w:rPr>
          <w:rFonts w:hint="eastAsia"/>
        </w:rPr>
        <w:t>均</w:t>
      </w:r>
      <w:r w:rsidR="00E4490A">
        <w:rPr>
          <w:rFonts w:hint="eastAsia"/>
        </w:rPr>
        <w:t>須恪守財政紀律相關規範，</w:t>
      </w:r>
      <w:r w:rsidR="00E4490A" w:rsidRPr="00092539">
        <w:rPr>
          <w:rFonts w:hint="eastAsia"/>
        </w:rPr>
        <w:t>特別預算之監督機制</w:t>
      </w:r>
      <w:r>
        <w:rPr>
          <w:rFonts w:hint="eastAsia"/>
        </w:rPr>
        <w:t>顯</w:t>
      </w:r>
      <w:r w:rsidR="00E4490A" w:rsidRPr="00092539">
        <w:rPr>
          <w:rFonts w:hint="eastAsia"/>
        </w:rPr>
        <w:t>相</w:t>
      </w:r>
      <w:r w:rsidR="00E4490A">
        <w:rPr>
          <w:rFonts w:hint="eastAsia"/>
        </w:rPr>
        <w:t>較</w:t>
      </w:r>
      <w:r w:rsidR="00E4490A" w:rsidRPr="00092539">
        <w:rPr>
          <w:rFonts w:hint="eastAsia"/>
        </w:rPr>
        <w:t>寬鬆</w:t>
      </w:r>
      <w:r w:rsidR="0060758E">
        <w:rPr>
          <w:rFonts w:hint="eastAsia"/>
        </w:rPr>
        <w:t>。</w:t>
      </w:r>
      <w:r w:rsidR="00617F9E">
        <w:rPr>
          <w:rFonts w:hint="eastAsia"/>
        </w:rPr>
        <w:t>是以，</w:t>
      </w:r>
      <w:r w:rsidR="00E4490A">
        <w:rPr>
          <w:rFonts w:hint="eastAsia"/>
        </w:rPr>
        <w:t>本院</w:t>
      </w:r>
      <w:r w:rsidR="00617F9E">
        <w:rPr>
          <w:rFonts w:hint="eastAsia"/>
        </w:rPr>
        <w:t>除</w:t>
      </w:r>
      <w:r w:rsidR="002B28B3">
        <w:rPr>
          <w:rFonts w:hint="eastAsia"/>
        </w:rPr>
        <w:t>應</w:t>
      </w:r>
      <w:r>
        <w:rPr>
          <w:rFonts w:hint="eastAsia"/>
        </w:rPr>
        <w:t>持續</w:t>
      </w:r>
      <w:r w:rsidR="0060758E">
        <w:rPr>
          <w:rFonts w:hint="eastAsia"/>
        </w:rPr>
        <w:t>監督</w:t>
      </w:r>
      <w:r w:rsidR="00617F9E" w:rsidRPr="00617F9E">
        <w:rPr>
          <w:rFonts w:hint="eastAsia"/>
        </w:rPr>
        <w:t>特別預算</w:t>
      </w:r>
      <w:r w:rsidR="007C4311">
        <w:rPr>
          <w:rFonts w:hint="eastAsia"/>
        </w:rPr>
        <w:t>之提出愈趨</w:t>
      </w:r>
      <w:r w:rsidR="00617F9E" w:rsidRPr="00617F9E">
        <w:rPr>
          <w:rFonts w:hint="eastAsia"/>
        </w:rPr>
        <w:t>常態化</w:t>
      </w:r>
      <w:r w:rsidR="00617F9E">
        <w:rPr>
          <w:rFonts w:hint="eastAsia"/>
        </w:rPr>
        <w:t>以及其</w:t>
      </w:r>
      <w:r w:rsidR="00617F9E" w:rsidRPr="00617F9E">
        <w:rPr>
          <w:rFonts w:hint="eastAsia"/>
        </w:rPr>
        <w:t>編列數額加速擴增</w:t>
      </w:r>
      <w:r w:rsidR="00617F9E">
        <w:rPr>
          <w:rFonts w:hint="eastAsia"/>
        </w:rPr>
        <w:t>之</w:t>
      </w:r>
      <w:r w:rsidR="002B28B3">
        <w:rPr>
          <w:rFonts w:hint="eastAsia"/>
        </w:rPr>
        <w:t>現象</w:t>
      </w:r>
      <w:r w:rsidR="00617F9E">
        <w:rPr>
          <w:rFonts w:hint="eastAsia"/>
        </w:rPr>
        <w:t>外</w:t>
      </w:r>
      <w:r w:rsidR="00617F9E" w:rsidRPr="00617F9E">
        <w:rPr>
          <w:rFonts w:hint="eastAsia"/>
        </w:rPr>
        <w:t>，</w:t>
      </w:r>
      <w:r w:rsidR="00617F9E">
        <w:rPr>
          <w:rFonts w:hint="eastAsia"/>
        </w:rPr>
        <w:t>並</w:t>
      </w:r>
      <w:r w:rsidR="00E4490A">
        <w:rPr>
          <w:rFonts w:hint="eastAsia"/>
        </w:rPr>
        <w:t>宜</w:t>
      </w:r>
      <w:r w:rsidR="00E4490A" w:rsidRPr="00092539">
        <w:rPr>
          <w:rFonts w:hint="eastAsia"/>
        </w:rPr>
        <w:t>嚴格審查</w:t>
      </w:r>
      <w:r w:rsidR="00E4490A">
        <w:rPr>
          <w:rFonts w:hint="eastAsia"/>
        </w:rPr>
        <w:t>特別條例</w:t>
      </w:r>
      <w:r w:rsidR="00617F9E">
        <w:rPr>
          <w:rFonts w:hint="eastAsia"/>
        </w:rPr>
        <w:t>草案</w:t>
      </w:r>
      <w:r w:rsidR="00E4490A">
        <w:rPr>
          <w:rFonts w:hint="eastAsia"/>
        </w:rPr>
        <w:t>中有關</w:t>
      </w:r>
      <w:r w:rsidR="00E4490A" w:rsidRPr="00092539">
        <w:rPr>
          <w:rFonts w:hint="eastAsia"/>
        </w:rPr>
        <w:t>財政紀律相關法規</w:t>
      </w:r>
      <w:r w:rsidR="00E4490A" w:rsidRPr="00092539">
        <w:rPr>
          <w:rFonts w:hint="eastAsia"/>
        </w:rPr>
        <w:lastRenderedPageBreak/>
        <w:t>之</w:t>
      </w:r>
      <w:r w:rsidR="00C62874">
        <w:rPr>
          <w:rFonts w:hint="eastAsia"/>
        </w:rPr>
        <w:t>排除</w:t>
      </w:r>
      <w:r w:rsidR="00E4490A">
        <w:rPr>
          <w:rFonts w:hint="eastAsia"/>
        </w:rPr>
        <w:t>規定</w:t>
      </w:r>
      <w:r w:rsidR="00E4490A" w:rsidRPr="00092539">
        <w:rPr>
          <w:rFonts w:hint="eastAsia"/>
        </w:rPr>
        <w:t>，並適度納入</w:t>
      </w:r>
      <w:r w:rsidR="00E4490A" w:rsidRPr="00C169CE">
        <w:rPr>
          <w:rFonts w:hint="eastAsia"/>
        </w:rPr>
        <w:t>要求專案報告與成效檢討</w:t>
      </w:r>
      <w:r w:rsidR="00E4490A">
        <w:rPr>
          <w:rFonts w:hint="eastAsia"/>
        </w:rPr>
        <w:t>等</w:t>
      </w:r>
      <w:r w:rsidR="00E4490A" w:rsidRPr="00092539">
        <w:rPr>
          <w:rFonts w:hint="eastAsia"/>
        </w:rPr>
        <w:t>監督條款，俾維財政健全</w:t>
      </w:r>
      <w:r w:rsidR="00E4490A">
        <w:rPr>
          <w:rFonts w:hint="eastAsia"/>
        </w:rPr>
        <w:t>。</w:t>
      </w:r>
    </w:p>
    <w:p w:rsidR="00E4490A" w:rsidRPr="00BE3026" w:rsidRDefault="00E4490A" w:rsidP="00E4490A">
      <w:pPr>
        <w:pStyle w:val="22"/>
        <w:ind w:leftChars="0" w:left="848" w:hangingChars="299" w:hanging="848"/>
        <w:rPr>
          <w:rFonts w:hAnsi="標楷體"/>
          <w:b/>
        </w:rPr>
      </w:pPr>
      <w:r w:rsidRPr="00BE3026">
        <w:rPr>
          <w:rFonts w:hAnsi="標楷體"/>
          <w:b/>
        </w:rPr>
        <w:t>表</w:t>
      </w:r>
      <w:r w:rsidR="003F457E">
        <w:rPr>
          <w:rFonts w:hAnsi="標楷體" w:hint="eastAsia"/>
          <w:b/>
        </w:rPr>
        <w:t>1</w:t>
      </w:r>
      <w:r>
        <w:rPr>
          <w:rFonts w:hAnsi="標楷體" w:hint="eastAsia"/>
          <w:b/>
        </w:rPr>
        <w:t>2</w:t>
      </w:r>
      <w:r w:rsidRPr="00BE3026">
        <w:rPr>
          <w:rFonts w:hAnsi="標楷體" w:hint="eastAsia"/>
          <w:b/>
        </w:rPr>
        <w:t xml:space="preserve">  近次特別條例排除適用</w:t>
      </w:r>
      <w:r>
        <w:rPr>
          <w:rFonts w:hAnsi="標楷體" w:hint="eastAsia"/>
          <w:b/>
        </w:rPr>
        <w:t>財政紀律相關法規</w:t>
      </w:r>
      <w:r w:rsidRPr="00BE3026">
        <w:rPr>
          <w:rFonts w:hAnsi="標楷體" w:hint="eastAsia"/>
          <w:b/>
        </w:rPr>
        <w:t>情形表</w:t>
      </w:r>
    </w:p>
    <w:tbl>
      <w:tblPr>
        <w:tblW w:w="8511" w:type="dxa"/>
        <w:tblInd w:w="1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50"/>
        <w:gridCol w:w="1202"/>
        <w:gridCol w:w="785"/>
        <w:gridCol w:w="423"/>
        <w:gridCol w:w="425"/>
        <w:gridCol w:w="425"/>
        <w:gridCol w:w="426"/>
        <w:gridCol w:w="425"/>
        <w:gridCol w:w="850"/>
        <w:gridCol w:w="994"/>
        <w:gridCol w:w="6"/>
      </w:tblGrid>
      <w:tr w:rsidR="00E4490A" w:rsidRPr="00BE3026" w:rsidTr="0060758E">
        <w:trPr>
          <w:trHeight w:val="20"/>
          <w:tblHeader/>
        </w:trPr>
        <w:tc>
          <w:tcPr>
            <w:tcW w:w="2550" w:type="dxa"/>
            <w:vMerge w:val="restart"/>
            <w:vAlign w:val="center"/>
          </w:tcPr>
          <w:p w:rsidR="00E4490A" w:rsidRPr="00BE3026" w:rsidRDefault="00E4490A" w:rsidP="008F6ED4">
            <w:pPr>
              <w:spacing w:line="280" w:lineRule="exact"/>
              <w:ind w:leftChars="-26" w:left="1" w:hangingChars="37" w:hanging="75"/>
              <w:jc w:val="center"/>
              <w:rPr>
                <w:rFonts w:hAnsi="標楷體" w:hint="eastAsia"/>
                <w:b/>
                <w:bCs/>
                <w:snapToGrid/>
                <w:spacing w:val="-20"/>
                <w:sz w:val="24"/>
                <w:szCs w:val="24"/>
              </w:rPr>
            </w:pPr>
            <w:r w:rsidRPr="00BE3026">
              <w:rPr>
                <w:rFonts w:hAnsi="標楷體" w:hint="eastAsia"/>
                <w:b/>
                <w:bCs/>
                <w:snapToGrid/>
                <w:spacing w:val="-20"/>
                <w:sz w:val="24"/>
                <w:szCs w:val="24"/>
              </w:rPr>
              <w:t>特別條例名稱</w:t>
            </w:r>
          </w:p>
        </w:tc>
        <w:tc>
          <w:tcPr>
            <w:tcW w:w="1202" w:type="dxa"/>
            <w:vMerge w:val="restart"/>
            <w:shd w:val="clear" w:color="auto" w:fill="auto"/>
            <w:vAlign w:val="center"/>
          </w:tcPr>
          <w:p w:rsidR="00E4490A" w:rsidRPr="00BE3026" w:rsidRDefault="00E4490A" w:rsidP="008F6ED4">
            <w:pPr>
              <w:spacing w:line="280" w:lineRule="exact"/>
              <w:ind w:leftChars="-26" w:left="16" w:hangingChars="37" w:hanging="90"/>
              <w:jc w:val="center"/>
              <w:rPr>
                <w:rFonts w:hAnsi="標楷體"/>
                <w:b/>
                <w:bCs/>
                <w:snapToGrid/>
                <w:sz w:val="24"/>
                <w:szCs w:val="24"/>
              </w:rPr>
            </w:pPr>
            <w:r w:rsidRPr="00BE3026">
              <w:rPr>
                <w:rFonts w:hAnsi="標楷體" w:hint="eastAsia"/>
                <w:b/>
                <w:bCs/>
                <w:snapToGrid/>
                <w:sz w:val="24"/>
                <w:szCs w:val="24"/>
              </w:rPr>
              <w:t>執行期間</w:t>
            </w:r>
          </w:p>
          <w:p w:rsidR="00E4490A" w:rsidRPr="00BE3026" w:rsidRDefault="00E4490A" w:rsidP="008F6ED4">
            <w:pPr>
              <w:spacing w:line="280" w:lineRule="exact"/>
              <w:ind w:leftChars="-26" w:left="16" w:hangingChars="37" w:hanging="90"/>
              <w:jc w:val="center"/>
              <w:rPr>
                <w:rFonts w:hAnsi="標楷體" w:hint="eastAsia"/>
                <w:b/>
                <w:bCs/>
                <w:snapToGrid/>
                <w:sz w:val="24"/>
                <w:szCs w:val="24"/>
              </w:rPr>
            </w:pPr>
            <w:r w:rsidRPr="00BE3026">
              <w:rPr>
                <w:rFonts w:hAnsi="標楷體" w:hint="eastAsia"/>
                <w:b/>
                <w:bCs/>
                <w:snapToGrid/>
                <w:sz w:val="24"/>
                <w:szCs w:val="24"/>
              </w:rPr>
              <w:t>(年/月)</w:t>
            </w:r>
          </w:p>
        </w:tc>
        <w:tc>
          <w:tcPr>
            <w:tcW w:w="4759" w:type="dxa"/>
            <w:gridSpan w:val="9"/>
            <w:shd w:val="clear" w:color="auto" w:fill="auto"/>
            <w:vAlign w:val="center"/>
          </w:tcPr>
          <w:p w:rsidR="00E4490A" w:rsidRPr="00BE3026" w:rsidRDefault="00E4490A" w:rsidP="008F6ED4">
            <w:pPr>
              <w:spacing w:line="280" w:lineRule="exact"/>
              <w:ind w:leftChars="-26" w:left="16" w:hangingChars="37" w:hanging="90"/>
              <w:jc w:val="center"/>
              <w:rPr>
                <w:rFonts w:hAnsi="標楷體" w:hint="eastAsia"/>
                <w:b/>
                <w:bCs/>
                <w:snapToGrid/>
                <w:sz w:val="24"/>
                <w:szCs w:val="24"/>
              </w:rPr>
            </w:pPr>
            <w:r w:rsidRPr="00BE3026">
              <w:rPr>
                <w:rFonts w:hAnsi="標楷體" w:hint="eastAsia"/>
                <w:b/>
                <w:bCs/>
                <w:snapToGrid/>
                <w:sz w:val="24"/>
                <w:szCs w:val="24"/>
              </w:rPr>
              <w:t>排除適用之法律</w:t>
            </w:r>
          </w:p>
        </w:tc>
      </w:tr>
      <w:tr w:rsidR="00E4490A" w:rsidRPr="00BE3026" w:rsidTr="0060758E">
        <w:trPr>
          <w:gridAfter w:val="1"/>
          <w:wAfter w:w="6" w:type="dxa"/>
          <w:trHeight w:val="20"/>
          <w:tblHeader/>
        </w:trPr>
        <w:tc>
          <w:tcPr>
            <w:tcW w:w="2550" w:type="dxa"/>
            <w:vMerge/>
          </w:tcPr>
          <w:p w:rsidR="00E4490A" w:rsidRPr="00BE3026" w:rsidRDefault="00E4490A" w:rsidP="008F6ED4">
            <w:pPr>
              <w:spacing w:line="280" w:lineRule="exact"/>
              <w:ind w:leftChars="0" w:left="0" w:firstLineChars="0" w:firstLine="0"/>
              <w:jc w:val="center"/>
              <w:rPr>
                <w:rFonts w:hAnsi="標楷體" w:hint="eastAsia"/>
                <w:b/>
                <w:bCs/>
                <w:snapToGrid/>
                <w:sz w:val="24"/>
                <w:szCs w:val="24"/>
              </w:rPr>
            </w:pPr>
          </w:p>
        </w:tc>
        <w:tc>
          <w:tcPr>
            <w:tcW w:w="1202" w:type="dxa"/>
            <w:vMerge/>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b/>
                <w:bCs/>
                <w:snapToGrid/>
                <w:sz w:val="24"/>
                <w:szCs w:val="24"/>
              </w:rPr>
            </w:pPr>
          </w:p>
        </w:tc>
        <w:tc>
          <w:tcPr>
            <w:tcW w:w="785" w:type="dxa"/>
            <w:vMerge w:val="restart"/>
            <w:shd w:val="clear" w:color="auto" w:fill="auto"/>
            <w:vAlign w:val="center"/>
          </w:tcPr>
          <w:p w:rsidR="00E4490A" w:rsidRPr="00BE3026" w:rsidRDefault="00E4490A" w:rsidP="008F6ED4">
            <w:pPr>
              <w:spacing w:line="280" w:lineRule="exact"/>
              <w:ind w:leftChars="-32" w:left="-91" w:firstLineChars="7" w:firstLine="14"/>
              <w:jc w:val="center"/>
              <w:rPr>
                <w:rFonts w:hAnsi="標楷體" w:hint="eastAsia"/>
                <w:b/>
                <w:bCs/>
                <w:snapToGrid/>
                <w:sz w:val="24"/>
                <w:szCs w:val="24"/>
              </w:rPr>
            </w:pPr>
            <w:r w:rsidRPr="00BE3026">
              <w:rPr>
                <w:rFonts w:hAnsi="標楷體" w:hint="eastAsia"/>
                <w:b/>
                <w:bCs/>
                <w:snapToGrid/>
                <w:spacing w:val="-20"/>
                <w:sz w:val="24"/>
                <w:szCs w:val="24"/>
              </w:rPr>
              <w:t>公共債務法第5條    第7項</w:t>
            </w:r>
          </w:p>
        </w:tc>
        <w:tc>
          <w:tcPr>
            <w:tcW w:w="1273" w:type="dxa"/>
            <w:gridSpan w:val="3"/>
            <w:shd w:val="clear" w:color="auto" w:fill="auto"/>
            <w:vAlign w:val="center"/>
          </w:tcPr>
          <w:p w:rsidR="00E4490A" w:rsidRPr="00BE3026" w:rsidRDefault="00E4490A" w:rsidP="008F6ED4">
            <w:pPr>
              <w:spacing w:line="280" w:lineRule="exact"/>
              <w:ind w:leftChars="-26" w:left="1" w:hangingChars="37" w:hanging="75"/>
              <w:jc w:val="center"/>
              <w:rPr>
                <w:rFonts w:hAnsi="標楷體"/>
                <w:b/>
                <w:bCs/>
                <w:snapToGrid/>
                <w:spacing w:val="-20"/>
                <w:sz w:val="24"/>
                <w:szCs w:val="24"/>
              </w:rPr>
            </w:pPr>
            <w:r w:rsidRPr="00BE3026">
              <w:rPr>
                <w:rFonts w:hAnsi="標楷體" w:hint="eastAsia"/>
                <w:b/>
                <w:bCs/>
                <w:snapToGrid/>
                <w:spacing w:val="-20"/>
                <w:sz w:val="24"/>
                <w:szCs w:val="24"/>
              </w:rPr>
              <w:t>預算法</w:t>
            </w:r>
          </w:p>
        </w:tc>
        <w:tc>
          <w:tcPr>
            <w:tcW w:w="851" w:type="dxa"/>
            <w:gridSpan w:val="2"/>
            <w:shd w:val="clear" w:color="auto" w:fill="auto"/>
            <w:vAlign w:val="center"/>
          </w:tcPr>
          <w:p w:rsidR="00E4490A" w:rsidRPr="00BE3026" w:rsidRDefault="00E4490A" w:rsidP="008F6ED4">
            <w:pPr>
              <w:spacing w:line="280" w:lineRule="exact"/>
              <w:ind w:leftChars="-48" w:left="-136" w:rightChars="-16" w:right="-45" w:firstLineChars="30" w:firstLine="58"/>
              <w:jc w:val="center"/>
              <w:rPr>
                <w:rFonts w:hAnsi="標楷體"/>
                <w:b/>
                <w:bCs/>
                <w:snapToGrid/>
                <w:spacing w:val="-26"/>
                <w:sz w:val="24"/>
                <w:szCs w:val="24"/>
              </w:rPr>
            </w:pPr>
            <w:r w:rsidRPr="00BE3026">
              <w:rPr>
                <w:rFonts w:hAnsi="標楷體" w:hint="eastAsia"/>
                <w:b/>
                <w:bCs/>
                <w:snapToGrid/>
                <w:spacing w:val="-26"/>
                <w:sz w:val="24"/>
                <w:szCs w:val="24"/>
              </w:rPr>
              <w:t>財政收支劃分法</w:t>
            </w:r>
          </w:p>
        </w:tc>
        <w:tc>
          <w:tcPr>
            <w:tcW w:w="850" w:type="dxa"/>
            <w:vMerge w:val="restart"/>
            <w:shd w:val="clear" w:color="auto" w:fill="auto"/>
            <w:vAlign w:val="center"/>
          </w:tcPr>
          <w:p w:rsidR="00E4490A" w:rsidRPr="00BE3026" w:rsidRDefault="00E4490A" w:rsidP="008F6ED4">
            <w:pPr>
              <w:spacing w:line="280" w:lineRule="exact"/>
              <w:ind w:leftChars="-26" w:left="1" w:hangingChars="37" w:hanging="75"/>
              <w:jc w:val="center"/>
              <w:rPr>
                <w:rFonts w:hAnsi="標楷體" w:hint="eastAsia"/>
                <w:b/>
                <w:bCs/>
                <w:snapToGrid/>
                <w:sz w:val="24"/>
                <w:szCs w:val="24"/>
              </w:rPr>
            </w:pPr>
            <w:r w:rsidRPr="00BE3026">
              <w:rPr>
                <w:rFonts w:hAnsi="標楷體" w:hint="eastAsia"/>
                <w:b/>
                <w:bCs/>
                <w:snapToGrid/>
                <w:spacing w:val="-20"/>
                <w:sz w:val="24"/>
                <w:szCs w:val="24"/>
              </w:rPr>
              <w:t>地方制度法第76條</w:t>
            </w:r>
          </w:p>
        </w:tc>
        <w:tc>
          <w:tcPr>
            <w:tcW w:w="994" w:type="dxa"/>
            <w:vMerge w:val="restart"/>
            <w:vAlign w:val="center"/>
          </w:tcPr>
          <w:p w:rsidR="00E4490A" w:rsidRPr="00BE3026" w:rsidRDefault="00E4490A" w:rsidP="008F6ED4">
            <w:pPr>
              <w:spacing w:line="280" w:lineRule="exact"/>
              <w:ind w:leftChars="-26" w:left="1" w:hangingChars="37" w:hanging="75"/>
              <w:jc w:val="center"/>
              <w:rPr>
                <w:rFonts w:hAnsi="標楷體" w:hint="eastAsia"/>
                <w:b/>
                <w:bCs/>
                <w:snapToGrid/>
                <w:spacing w:val="-20"/>
                <w:sz w:val="24"/>
                <w:szCs w:val="24"/>
              </w:rPr>
            </w:pPr>
            <w:r w:rsidRPr="00BE3026">
              <w:rPr>
                <w:rFonts w:hAnsi="標楷體" w:hint="eastAsia"/>
                <w:b/>
                <w:bCs/>
                <w:snapToGrid/>
                <w:spacing w:val="-20"/>
                <w:sz w:val="24"/>
                <w:szCs w:val="24"/>
              </w:rPr>
              <w:t>財政紀律法第14條</w:t>
            </w:r>
          </w:p>
        </w:tc>
      </w:tr>
      <w:tr w:rsidR="00E4490A" w:rsidRPr="00BE3026" w:rsidTr="0060758E">
        <w:trPr>
          <w:gridAfter w:val="1"/>
          <w:wAfter w:w="6" w:type="dxa"/>
          <w:trHeight w:val="20"/>
          <w:tblHeader/>
        </w:trPr>
        <w:tc>
          <w:tcPr>
            <w:tcW w:w="2550" w:type="dxa"/>
            <w:vMerge/>
            <w:tcBorders>
              <w:bottom w:val="single" w:sz="12" w:space="0" w:color="auto"/>
            </w:tcBorders>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c>
          <w:tcPr>
            <w:tcW w:w="1202" w:type="dxa"/>
            <w:vMerge/>
            <w:tcBorders>
              <w:bottom w:val="single" w:sz="12" w:space="0" w:color="auto"/>
            </w:tcBorders>
            <w:shd w:val="clear" w:color="auto" w:fill="auto"/>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c>
          <w:tcPr>
            <w:tcW w:w="785" w:type="dxa"/>
            <w:vMerge/>
            <w:tcBorders>
              <w:bottom w:val="single" w:sz="12" w:space="0" w:color="auto"/>
            </w:tcBorders>
            <w:shd w:val="clear" w:color="auto" w:fill="auto"/>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c>
          <w:tcPr>
            <w:tcW w:w="423"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第23條</w:t>
            </w:r>
          </w:p>
        </w:tc>
        <w:tc>
          <w:tcPr>
            <w:tcW w:w="425"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第62條</w:t>
            </w:r>
          </w:p>
        </w:tc>
        <w:tc>
          <w:tcPr>
            <w:tcW w:w="425"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第63條</w:t>
            </w:r>
          </w:p>
        </w:tc>
        <w:tc>
          <w:tcPr>
            <w:tcW w:w="426"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第30條</w:t>
            </w:r>
          </w:p>
        </w:tc>
        <w:tc>
          <w:tcPr>
            <w:tcW w:w="425" w:type="dxa"/>
            <w:tcBorders>
              <w:bottom w:val="single" w:sz="12" w:space="0" w:color="auto"/>
            </w:tcBorders>
            <w:shd w:val="clear" w:color="auto" w:fill="auto"/>
            <w:vAlign w:val="center"/>
          </w:tcPr>
          <w:p w:rsidR="00E4490A" w:rsidRPr="00BE3026" w:rsidRDefault="00E4490A" w:rsidP="008F6ED4">
            <w:pPr>
              <w:spacing w:line="280" w:lineRule="exact"/>
              <w:ind w:leftChars="-39" w:left="-55" w:rightChars="-30" w:right="-85" w:firstLineChars="0" w:hanging="56"/>
              <w:jc w:val="center"/>
              <w:rPr>
                <w:rFonts w:hAnsi="標楷體"/>
                <w:b/>
                <w:bCs/>
                <w:snapToGrid/>
                <w:spacing w:val="-20"/>
                <w:sz w:val="24"/>
                <w:szCs w:val="24"/>
              </w:rPr>
            </w:pPr>
            <w:r w:rsidRPr="00BE3026">
              <w:rPr>
                <w:rFonts w:hAnsi="標楷體" w:hint="eastAsia"/>
                <w:b/>
                <w:bCs/>
                <w:snapToGrid/>
                <w:spacing w:val="-20"/>
                <w:sz w:val="24"/>
                <w:szCs w:val="24"/>
              </w:rPr>
              <w:t>第37條</w:t>
            </w:r>
          </w:p>
        </w:tc>
        <w:tc>
          <w:tcPr>
            <w:tcW w:w="850" w:type="dxa"/>
            <w:vMerge/>
            <w:tcBorders>
              <w:bottom w:val="single" w:sz="12" w:space="0" w:color="auto"/>
            </w:tcBorders>
            <w:shd w:val="clear" w:color="auto" w:fill="auto"/>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c>
          <w:tcPr>
            <w:tcW w:w="994" w:type="dxa"/>
            <w:vMerge/>
            <w:tcBorders>
              <w:bottom w:val="single" w:sz="12" w:space="0" w:color="auto"/>
            </w:tcBorders>
          </w:tcPr>
          <w:p w:rsidR="00E4490A" w:rsidRPr="00BE3026" w:rsidRDefault="00E4490A" w:rsidP="008F6ED4">
            <w:pPr>
              <w:spacing w:line="280" w:lineRule="exact"/>
              <w:ind w:leftChars="0" w:left="0" w:firstLineChars="0" w:firstLine="0"/>
              <w:jc w:val="left"/>
              <w:rPr>
                <w:rFonts w:hAnsi="標楷體" w:hint="eastAsia"/>
                <w:b/>
                <w:bCs/>
                <w:snapToGrid/>
                <w:sz w:val="24"/>
                <w:szCs w:val="24"/>
              </w:rPr>
            </w:pPr>
          </w:p>
        </w:tc>
      </w:tr>
      <w:tr w:rsidR="00E4490A" w:rsidRPr="00BE3026" w:rsidTr="0060758E">
        <w:trPr>
          <w:gridAfter w:val="1"/>
          <w:wAfter w:w="6" w:type="dxa"/>
          <w:trHeight w:val="20"/>
        </w:trPr>
        <w:tc>
          <w:tcPr>
            <w:tcW w:w="2550" w:type="dxa"/>
            <w:tcBorders>
              <w:top w:val="single" w:sz="12" w:space="0" w:color="auto"/>
              <w:bottom w:val="single" w:sz="4" w:space="0" w:color="auto"/>
            </w:tcBorders>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w:t>
            </w:r>
            <w:r w:rsidR="00052E5A">
              <w:rPr>
                <w:rFonts w:hAnsi="標楷體" w:hint="eastAsia"/>
                <w:snapToGrid/>
                <w:spacing w:val="-20"/>
                <w:sz w:val="24"/>
                <w:szCs w:val="24"/>
              </w:rPr>
              <w:t>九二一</w:t>
            </w:r>
            <w:r w:rsidRPr="00BE3026">
              <w:rPr>
                <w:rFonts w:hAnsi="標楷體" w:hint="eastAsia"/>
                <w:snapToGrid/>
                <w:spacing w:val="-20"/>
                <w:sz w:val="24"/>
                <w:szCs w:val="24"/>
              </w:rPr>
              <w:t>震災重建暫行條例</w:t>
            </w:r>
          </w:p>
        </w:tc>
        <w:tc>
          <w:tcPr>
            <w:tcW w:w="1202"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89/2-95/2</w:t>
            </w:r>
          </w:p>
        </w:tc>
        <w:tc>
          <w:tcPr>
            <w:tcW w:w="785"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6"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tcBorders>
              <w:top w:val="single" w:sz="12" w:space="0" w:color="auto"/>
              <w:bottom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tcBorders>
              <w:top w:val="single" w:sz="12" w:space="0" w:color="auto"/>
              <w:bottom w:val="single" w:sz="4" w:space="0" w:color="auto"/>
            </w:tcBorders>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tcBorders>
              <w:top w:val="single" w:sz="4" w:space="0" w:color="auto"/>
            </w:tcBorders>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2.基隆河流域整治特別條例</w:t>
            </w:r>
          </w:p>
        </w:tc>
        <w:tc>
          <w:tcPr>
            <w:tcW w:w="1202" w:type="dxa"/>
            <w:tcBorders>
              <w:top w:val="single" w:sz="4" w:space="0" w:color="auto"/>
            </w:tcBorders>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90/10-</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100/10</w:t>
            </w:r>
          </w:p>
        </w:tc>
        <w:tc>
          <w:tcPr>
            <w:tcW w:w="785"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tcBorders>
              <w:top w:val="single" w:sz="4" w:space="0" w:color="auto"/>
            </w:tcBorders>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tcBorders>
              <w:top w:val="single" w:sz="4" w:space="0" w:color="auto"/>
            </w:tcBorders>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3.嚴重急性呼吸道症候群防治及紓困暫行條例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92-93</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D51485" w:rsidRDefault="00E4490A" w:rsidP="008F6ED4">
            <w:pPr>
              <w:spacing w:line="280" w:lineRule="exact"/>
              <w:ind w:leftChars="-38" w:left="-7" w:rightChars="-34" w:right="-96" w:hangingChars="53" w:hanging="101"/>
              <w:jc w:val="left"/>
              <w:rPr>
                <w:rFonts w:hAnsi="標楷體" w:hint="eastAsia"/>
                <w:snapToGrid/>
                <w:spacing w:val="-26"/>
                <w:sz w:val="24"/>
                <w:szCs w:val="24"/>
              </w:rPr>
            </w:pPr>
            <w:r w:rsidRPr="00D51485">
              <w:rPr>
                <w:rFonts w:hAnsi="標楷體" w:hint="eastAsia"/>
                <w:snapToGrid/>
                <w:spacing w:val="-26"/>
                <w:sz w:val="24"/>
                <w:szCs w:val="24"/>
              </w:rPr>
              <w:t>4.擴大公共建設投資特別條例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93-98</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ascii="細明體" w:eastAsia="細明體" w:hAnsi="細明體" w:cs="細明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lastRenderedPageBreak/>
              <w:t>5.水患治理特別條例</w:t>
            </w:r>
          </w:p>
        </w:tc>
        <w:tc>
          <w:tcPr>
            <w:tcW w:w="1202" w:type="dxa"/>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95/1-</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103/1</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ascii="細明體" w:eastAsia="細明體" w:hAnsi="細明體" w:cs="細明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6.石門水庫及其集水區整治特別條例</w:t>
            </w:r>
          </w:p>
        </w:tc>
        <w:tc>
          <w:tcPr>
            <w:tcW w:w="1202" w:type="dxa"/>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95/1-</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101/1</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7.振興經濟消費券發放特別條例</w:t>
            </w:r>
          </w:p>
        </w:tc>
        <w:tc>
          <w:tcPr>
            <w:tcW w:w="1202" w:type="dxa"/>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97/12-</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98/9</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8.振興經濟擴大公共建設特別條例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98-101</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ascii="細明體" w:eastAsia="細明體" w:hAnsi="細明體" w:cs="細明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9.莫拉克颱風災後重建特別條例</w:t>
            </w:r>
          </w:p>
        </w:tc>
        <w:tc>
          <w:tcPr>
            <w:tcW w:w="1202" w:type="dxa"/>
            <w:shd w:val="clear" w:color="auto" w:fill="auto"/>
            <w:vAlign w:val="center"/>
          </w:tcPr>
          <w:p w:rsidR="00E4490A"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98-101</w:t>
            </w:r>
          </w:p>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(延長至103/8)</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ascii="華康楷書體W5外字集" w:eastAsia="華康楷書體W5外字集" w:hAnsi="標楷體" w:hint="eastAsia"/>
                <w:snapToGrid/>
                <w:spacing w:val="-20"/>
                <w:sz w:val="24"/>
                <w:szCs w:val="24"/>
              </w:rPr>
            </w:pPr>
            <w:r w:rsidRPr="00BE3026">
              <w:rPr>
                <w:rFonts w:ascii="細明體" w:eastAsia="細明體" w:hAnsi="細明體" w:cs="細明體" w:hint="eastAsia"/>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ascii="細明體" w:eastAsia="細明體" w:hAnsi="細明體" w:cs="細明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10.曾文南化烏山頭水庫治理及穩定南部地區供水特別條例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99-105</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w:t>
            </w:r>
            <w:r w:rsidRPr="00BE3026">
              <w:rPr>
                <w:rFonts w:hAnsi="標楷體" w:hint="eastAsia"/>
                <w:snapToGrid/>
                <w:spacing w:val="-20"/>
                <w:sz w:val="24"/>
                <w:szCs w:val="24"/>
                <w:vertAlign w:val="superscript"/>
              </w:rPr>
              <w:t>註3</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11.流域綜合治理特別條例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103-108</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hint="eastAsia"/>
                <w:snapToGrid/>
                <w:spacing w:val="-20"/>
                <w:sz w:val="24"/>
                <w:szCs w:val="24"/>
              </w:rPr>
              <w:t>ｖ</w:t>
            </w:r>
          </w:p>
        </w:tc>
        <w:tc>
          <w:tcPr>
            <w:tcW w:w="994" w:type="dxa"/>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4" w:rightChars="-34" w:right="-96" w:hangingChars="53" w:hanging="104"/>
              <w:jc w:val="left"/>
              <w:rPr>
                <w:rFonts w:hAnsi="標楷體" w:hint="eastAsia"/>
                <w:snapToGrid/>
                <w:spacing w:val="-24"/>
                <w:sz w:val="24"/>
                <w:szCs w:val="24"/>
              </w:rPr>
            </w:pPr>
            <w:r w:rsidRPr="00BE3026">
              <w:rPr>
                <w:rFonts w:hAnsi="標楷體" w:hint="eastAsia"/>
                <w:snapToGrid/>
                <w:spacing w:val="-24"/>
                <w:sz w:val="24"/>
                <w:szCs w:val="24"/>
              </w:rPr>
              <w:t>12.前瞻基礎建設</w:t>
            </w:r>
            <w:r w:rsidRPr="00BE3026">
              <w:rPr>
                <w:rFonts w:hAnsi="標楷體" w:hint="eastAsia"/>
                <w:snapToGrid/>
                <w:spacing w:val="-20"/>
                <w:sz w:val="24"/>
                <w:szCs w:val="24"/>
              </w:rPr>
              <w:t>特別</w:t>
            </w:r>
            <w:r w:rsidRPr="00BE3026">
              <w:rPr>
                <w:rFonts w:hAnsi="標楷體" w:hint="eastAsia"/>
                <w:snapToGrid/>
                <w:spacing w:val="-24"/>
                <w:sz w:val="24"/>
                <w:szCs w:val="24"/>
              </w:rPr>
              <w:t>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106-114</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w:t>
            </w:r>
            <w:r w:rsidRPr="00BE3026">
              <w:rPr>
                <w:rFonts w:hAnsi="標楷體" w:hint="eastAsia"/>
                <w:snapToGrid/>
                <w:spacing w:val="-20"/>
                <w:sz w:val="24"/>
                <w:szCs w:val="24"/>
              </w:rPr>
              <w:t xml:space="preserve"> </w:t>
            </w:r>
            <w:r w:rsidRPr="00BE3026">
              <w:rPr>
                <w:rFonts w:hAnsi="標楷體" w:hint="eastAsia"/>
                <w:snapToGrid/>
                <w:spacing w:val="-20"/>
                <w:sz w:val="24"/>
                <w:szCs w:val="24"/>
                <w:vertAlign w:val="superscript"/>
              </w:rPr>
              <w:t>註</w:t>
            </w:r>
            <w:r w:rsidRPr="00BE3026">
              <w:rPr>
                <w:rFonts w:hAnsi="標楷體"/>
                <w:snapToGrid/>
                <w:spacing w:val="-20"/>
                <w:sz w:val="24"/>
                <w:szCs w:val="24"/>
                <w:vertAlign w:val="superscript"/>
              </w:rPr>
              <w:t>4</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13.新式戰機採購特別條例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109-115</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Pr>
                <w:rFonts w:hAnsi="標楷體" w:hint="eastAsia"/>
                <w:snapToGrid/>
                <w:spacing w:val="-20"/>
                <w:sz w:val="24"/>
                <w:szCs w:val="24"/>
              </w:rPr>
              <w:t>◎</w:t>
            </w:r>
            <w:r w:rsidRPr="00BE3026">
              <w:rPr>
                <w:rFonts w:hAnsi="標楷體" w:hint="eastAsia"/>
                <w:snapToGrid/>
                <w:spacing w:val="-20"/>
                <w:sz w:val="24"/>
                <w:szCs w:val="24"/>
              </w:rPr>
              <w:t xml:space="preserve"> </w:t>
            </w:r>
            <w:r w:rsidRPr="00BE3026">
              <w:rPr>
                <w:rFonts w:hAnsi="標楷體" w:hint="eastAsia"/>
                <w:snapToGrid/>
                <w:spacing w:val="-20"/>
                <w:sz w:val="24"/>
                <w:szCs w:val="24"/>
                <w:vertAlign w:val="superscript"/>
              </w:rPr>
              <w:t>註4</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14.嚴重特殊傳染性肺炎防治及紓困振興特別條例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109-112</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snapToGrid/>
                <w:spacing w:val="-20"/>
                <w:sz w:val="24"/>
                <w:szCs w:val="24"/>
              </w:rPr>
              <w:t>ｖ</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15.海空戰力提升計畫採購特別條例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111-115</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Pr>
                <w:rFonts w:hAnsi="標楷體" w:hint="eastAsia"/>
                <w:snapToGrid/>
                <w:spacing w:val="-20"/>
                <w:sz w:val="24"/>
                <w:szCs w:val="24"/>
              </w:rPr>
              <w:t>◎</w:t>
            </w:r>
            <w:r w:rsidRPr="00BE3026">
              <w:rPr>
                <w:rFonts w:hAnsi="標楷體" w:hint="eastAsia"/>
                <w:snapToGrid/>
                <w:spacing w:val="-20"/>
                <w:sz w:val="24"/>
                <w:szCs w:val="24"/>
              </w:rPr>
              <w:t xml:space="preserve"> </w:t>
            </w:r>
            <w:r w:rsidRPr="00BE3026">
              <w:rPr>
                <w:rFonts w:hAnsi="標楷體" w:hint="eastAsia"/>
                <w:snapToGrid/>
                <w:spacing w:val="-20"/>
                <w:sz w:val="24"/>
                <w:szCs w:val="24"/>
                <w:vertAlign w:val="superscript"/>
              </w:rPr>
              <w:t>註4</w:t>
            </w: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BE3026"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BE3026">
              <w:rPr>
                <w:rFonts w:hAnsi="標楷體" w:hint="eastAsia"/>
                <w:snapToGrid/>
                <w:spacing w:val="-20"/>
                <w:sz w:val="24"/>
                <w:szCs w:val="24"/>
              </w:rPr>
              <w:t>16.疫後強化經濟與社會韌性及全民共享經濟成果特別條例</w:t>
            </w:r>
          </w:p>
        </w:tc>
        <w:tc>
          <w:tcPr>
            <w:tcW w:w="1202"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r w:rsidRPr="00BE3026">
              <w:rPr>
                <w:rFonts w:hAnsi="標楷體" w:hint="eastAsia"/>
                <w:snapToGrid/>
                <w:spacing w:val="-20"/>
                <w:sz w:val="24"/>
                <w:szCs w:val="24"/>
              </w:rPr>
              <w:t>112-114</w:t>
            </w:r>
          </w:p>
        </w:tc>
        <w:tc>
          <w:tcPr>
            <w:tcW w:w="78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hint="eastAsia"/>
                <w:snapToGrid/>
                <w:spacing w:val="-20"/>
                <w:sz w:val="24"/>
                <w:szCs w:val="24"/>
              </w:rPr>
            </w:pPr>
          </w:p>
        </w:tc>
        <w:tc>
          <w:tcPr>
            <w:tcW w:w="423"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r w:rsidRPr="00BE3026">
              <w:rPr>
                <w:rFonts w:hAnsi="標楷體"/>
                <w:snapToGrid/>
                <w:spacing w:val="-20"/>
                <w:sz w:val="24"/>
                <w:szCs w:val="24"/>
              </w:rPr>
              <w:t>ｖ</w:t>
            </w: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6"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425"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850" w:type="dxa"/>
            <w:shd w:val="clear" w:color="auto" w:fill="auto"/>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c>
          <w:tcPr>
            <w:tcW w:w="994" w:type="dxa"/>
            <w:vAlign w:val="center"/>
          </w:tcPr>
          <w:p w:rsidR="00E4490A" w:rsidRPr="00BE3026" w:rsidRDefault="00E4490A" w:rsidP="008F6ED4">
            <w:pPr>
              <w:spacing w:line="280" w:lineRule="exact"/>
              <w:ind w:leftChars="0" w:left="0" w:firstLineChars="0" w:firstLine="0"/>
              <w:jc w:val="center"/>
              <w:rPr>
                <w:rFonts w:hAnsi="標楷體"/>
                <w:snapToGrid/>
                <w:spacing w:val="-20"/>
                <w:sz w:val="24"/>
                <w:szCs w:val="24"/>
              </w:rPr>
            </w:pPr>
          </w:p>
        </w:tc>
      </w:tr>
      <w:tr w:rsidR="00E4490A" w:rsidRPr="00BE3026" w:rsidTr="0060758E">
        <w:trPr>
          <w:gridAfter w:val="1"/>
          <w:wAfter w:w="6" w:type="dxa"/>
          <w:trHeight w:val="20"/>
        </w:trPr>
        <w:tc>
          <w:tcPr>
            <w:tcW w:w="2550" w:type="dxa"/>
            <w:vAlign w:val="center"/>
          </w:tcPr>
          <w:p w:rsidR="00E4490A" w:rsidRPr="000420C9"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0420C9">
              <w:rPr>
                <w:rFonts w:hAnsi="標楷體" w:hint="eastAsia"/>
                <w:snapToGrid/>
                <w:spacing w:val="-20"/>
                <w:sz w:val="24"/>
                <w:szCs w:val="24"/>
              </w:rPr>
              <w:t>1</w:t>
            </w:r>
            <w:r w:rsidRPr="000420C9">
              <w:rPr>
                <w:rFonts w:hAnsi="標楷體"/>
                <w:snapToGrid/>
                <w:spacing w:val="-20"/>
                <w:sz w:val="24"/>
                <w:szCs w:val="24"/>
              </w:rPr>
              <w:t>7.</w:t>
            </w:r>
            <w:bookmarkStart w:id="17" w:name="_Hlk207807069"/>
            <w:r w:rsidRPr="000420C9">
              <w:rPr>
                <w:rFonts w:hAnsi="標楷體" w:hint="eastAsia"/>
                <w:snapToGrid/>
                <w:spacing w:val="-20"/>
                <w:sz w:val="24"/>
                <w:szCs w:val="24"/>
              </w:rPr>
              <w:t>丹娜絲颱風及七二八豪雨災後復原重建特別</w:t>
            </w:r>
            <w:bookmarkEnd w:id="17"/>
            <w:r w:rsidRPr="000420C9">
              <w:rPr>
                <w:rFonts w:hAnsi="標楷體" w:hint="eastAsia"/>
                <w:snapToGrid/>
                <w:spacing w:val="-20"/>
                <w:sz w:val="24"/>
                <w:szCs w:val="24"/>
              </w:rPr>
              <w:t>條例</w:t>
            </w:r>
          </w:p>
        </w:tc>
        <w:tc>
          <w:tcPr>
            <w:tcW w:w="1202"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114/8-</w:t>
            </w:r>
          </w:p>
          <w:p w:rsidR="00E4490A" w:rsidRPr="000420C9" w:rsidRDefault="00E4490A" w:rsidP="008F6ED4">
            <w:pPr>
              <w:spacing w:line="280" w:lineRule="exact"/>
              <w:ind w:leftChars="0" w:left="0" w:firstLineChars="0" w:firstLine="0"/>
              <w:jc w:val="center"/>
              <w:rPr>
                <w:rFonts w:hAnsi="標楷體" w:hint="eastAsia"/>
                <w:snapToGrid/>
                <w:spacing w:val="-20"/>
                <w:sz w:val="24"/>
                <w:szCs w:val="24"/>
              </w:rPr>
            </w:pPr>
            <w:r w:rsidRPr="000420C9">
              <w:rPr>
                <w:rFonts w:hAnsi="標楷體"/>
                <w:snapToGrid/>
                <w:spacing w:val="-20"/>
                <w:sz w:val="24"/>
                <w:szCs w:val="24"/>
              </w:rPr>
              <w:t>116/12</w:t>
            </w:r>
          </w:p>
        </w:tc>
        <w:tc>
          <w:tcPr>
            <w:tcW w:w="78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hint="eastAsia"/>
                <w:snapToGrid/>
                <w:spacing w:val="-20"/>
                <w:sz w:val="24"/>
                <w:szCs w:val="24"/>
              </w:rPr>
            </w:pPr>
            <w:r>
              <w:rPr>
                <w:rFonts w:hAnsi="標楷體" w:hint="eastAsia"/>
                <w:snapToGrid/>
                <w:spacing w:val="-20"/>
                <w:sz w:val="24"/>
                <w:szCs w:val="24"/>
              </w:rPr>
              <w:t>◎</w:t>
            </w:r>
            <w:r w:rsidRPr="000420C9">
              <w:rPr>
                <w:rFonts w:hAnsi="標楷體" w:hint="eastAsia"/>
                <w:snapToGrid/>
                <w:spacing w:val="-20"/>
                <w:sz w:val="24"/>
                <w:szCs w:val="24"/>
              </w:rPr>
              <w:t xml:space="preserve"> </w:t>
            </w:r>
            <w:r w:rsidRPr="000420C9">
              <w:rPr>
                <w:rFonts w:hAnsi="標楷體" w:hint="eastAsia"/>
                <w:snapToGrid/>
                <w:spacing w:val="-20"/>
                <w:sz w:val="24"/>
                <w:szCs w:val="24"/>
                <w:vertAlign w:val="superscript"/>
              </w:rPr>
              <w:t>註4</w:t>
            </w:r>
          </w:p>
        </w:tc>
        <w:tc>
          <w:tcPr>
            <w:tcW w:w="423"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6"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425"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850"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994" w:type="dxa"/>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r>
      <w:tr w:rsidR="00E4490A" w:rsidRPr="00BE3026" w:rsidTr="0060758E">
        <w:trPr>
          <w:gridAfter w:val="1"/>
          <w:wAfter w:w="6" w:type="dxa"/>
          <w:trHeight w:val="20"/>
        </w:trPr>
        <w:tc>
          <w:tcPr>
            <w:tcW w:w="2550" w:type="dxa"/>
            <w:vAlign w:val="center"/>
          </w:tcPr>
          <w:p w:rsidR="00E4490A" w:rsidRPr="000420C9" w:rsidRDefault="00E4490A" w:rsidP="008F6ED4">
            <w:pPr>
              <w:spacing w:line="280" w:lineRule="exact"/>
              <w:ind w:leftChars="-38" w:left="0" w:rightChars="-34" w:right="-96" w:hangingChars="53" w:hanging="108"/>
              <w:jc w:val="left"/>
              <w:rPr>
                <w:rFonts w:hAnsi="標楷體" w:hint="eastAsia"/>
                <w:snapToGrid/>
                <w:spacing w:val="-20"/>
                <w:sz w:val="24"/>
                <w:szCs w:val="24"/>
              </w:rPr>
            </w:pPr>
            <w:r w:rsidRPr="000420C9">
              <w:rPr>
                <w:rFonts w:hAnsi="標楷體" w:hint="eastAsia"/>
                <w:snapToGrid/>
                <w:spacing w:val="-20"/>
                <w:sz w:val="24"/>
                <w:szCs w:val="24"/>
              </w:rPr>
              <w:t>1</w:t>
            </w:r>
            <w:r w:rsidRPr="000420C9">
              <w:rPr>
                <w:rFonts w:hAnsi="標楷體"/>
                <w:snapToGrid/>
                <w:spacing w:val="-20"/>
                <w:sz w:val="24"/>
                <w:szCs w:val="24"/>
              </w:rPr>
              <w:t>8.</w:t>
            </w:r>
            <w:bookmarkStart w:id="18" w:name="_Hlk207801206"/>
            <w:r w:rsidRPr="000420C9">
              <w:rPr>
                <w:rFonts w:hAnsi="標楷體" w:hint="eastAsia"/>
                <w:snapToGrid/>
                <w:spacing w:val="-20"/>
                <w:sz w:val="24"/>
                <w:szCs w:val="24"/>
              </w:rPr>
              <w:t>因應國際情勢強化經濟社會及民生國安韌性特別條例</w:t>
            </w:r>
            <w:bookmarkEnd w:id="18"/>
          </w:p>
        </w:tc>
        <w:tc>
          <w:tcPr>
            <w:tcW w:w="1202"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114/3-</w:t>
            </w:r>
          </w:p>
          <w:p w:rsidR="00E4490A" w:rsidRPr="000420C9" w:rsidRDefault="00E4490A" w:rsidP="008F6ED4">
            <w:pPr>
              <w:spacing w:line="280" w:lineRule="exact"/>
              <w:ind w:leftChars="0" w:left="0" w:firstLineChars="0" w:firstLine="0"/>
              <w:jc w:val="center"/>
              <w:rPr>
                <w:rFonts w:hAnsi="標楷體" w:hint="eastAsia"/>
                <w:snapToGrid/>
                <w:spacing w:val="-20"/>
                <w:sz w:val="24"/>
                <w:szCs w:val="24"/>
              </w:rPr>
            </w:pPr>
            <w:r w:rsidRPr="000420C9">
              <w:rPr>
                <w:rFonts w:hAnsi="標楷體"/>
                <w:snapToGrid/>
                <w:spacing w:val="-20"/>
                <w:sz w:val="24"/>
                <w:szCs w:val="24"/>
              </w:rPr>
              <w:t>116/12</w:t>
            </w:r>
          </w:p>
        </w:tc>
        <w:tc>
          <w:tcPr>
            <w:tcW w:w="78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hint="eastAsia"/>
                <w:snapToGrid/>
                <w:spacing w:val="-20"/>
                <w:sz w:val="24"/>
                <w:szCs w:val="24"/>
              </w:rPr>
            </w:pPr>
            <w:r>
              <w:rPr>
                <w:rFonts w:hAnsi="標楷體" w:hint="eastAsia"/>
                <w:snapToGrid/>
                <w:spacing w:val="-20"/>
                <w:sz w:val="24"/>
                <w:szCs w:val="24"/>
              </w:rPr>
              <w:t>◎</w:t>
            </w:r>
            <w:r w:rsidRPr="000420C9">
              <w:rPr>
                <w:rFonts w:hAnsi="標楷體" w:hint="eastAsia"/>
                <w:snapToGrid/>
                <w:spacing w:val="-20"/>
                <w:sz w:val="24"/>
                <w:szCs w:val="24"/>
              </w:rPr>
              <w:t xml:space="preserve"> </w:t>
            </w:r>
            <w:r w:rsidRPr="000420C9">
              <w:rPr>
                <w:rFonts w:hAnsi="標楷體" w:hint="eastAsia"/>
                <w:snapToGrid/>
                <w:spacing w:val="-20"/>
                <w:sz w:val="24"/>
                <w:szCs w:val="24"/>
                <w:vertAlign w:val="superscript"/>
              </w:rPr>
              <w:t>註4</w:t>
            </w:r>
          </w:p>
        </w:tc>
        <w:tc>
          <w:tcPr>
            <w:tcW w:w="423"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5" w:type="dxa"/>
            <w:shd w:val="clear" w:color="auto" w:fill="auto"/>
            <w:vAlign w:val="center"/>
          </w:tcPr>
          <w:p w:rsidR="00E4490A" w:rsidRPr="000420C9" w:rsidRDefault="00E4490A" w:rsidP="008F6ED4">
            <w:pPr>
              <w:spacing w:line="280" w:lineRule="exact"/>
              <w:ind w:leftChars="0" w:left="0" w:firstLineChars="0" w:firstLine="0"/>
              <w:jc w:val="center"/>
              <w:rPr>
                <w:rFonts w:hAnsi="標楷體"/>
                <w:snapToGrid/>
                <w:spacing w:val="-20"/>
                <w:sz w:val="24"/>
                <w:szCs w:val="24"/>
              </w:rPr>
            </w:pPr>
            <w:r w:rsidRPr="000420C9">
              <w:rPr>
                <w:rFonts w:hAnsi="標楷體"/>
                <w:snapToGrid/>
                <w:spacing w:val="-20"/>
                <w:sz w:val="24"/>
                <w:szCs w:val="24"/>
              </w:rPr>
              <w:t>ｖ</w:t>
            </w:r>
          </w:p>
        </w:tc>
        <w:tc>
          <w:tcPr>
            <w:tcW w:w="426"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425"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850" w:type="dxa"/>
            <w:shd w:val="clear" w:color="auto" w:fill="auto"/>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c>
          <w:tcPr>
            <w:tcW w:w="994" w:type="dxa"/>
            <w:vAlign w:val="center"/>
          </w:tcPr>
          <w:p w:rsidR="00E4490A" w:rsidRPr="00131746" w:rsidRDefault="00E4490A" w:rsidP="008F6ED4">
            <w:pPr>
              <w:spacing w:line="280" w:lineRule="exact"/>
              <w:ind w:leftChars="0" w:left="0" w:firstLineChars="0" w:firstLine="0"/>
              <w:jc w:val="center"/>
              <w:rPr>
                <w:rFonts w:hAnsi="標楷體"/>
                <w:snapToGrid/>
                <w:color w:val="FF0000"/>
                <w:spacing w:val="-20"/>
                <w:sz w:val="24"/>
                <w:szCs w:val="24"/>
              </w:rPr>
            </w:pPr>
          </w:p>
        </w:tc>
      </w:tr>
    </w:tbl>
    <w:p w:rsidR="00E4490A" w:rsidRPr="00BE3026" w:rsidRDefault="00E4490A" w:rsidP="00E4490A">
      <w:pPr>
        <w:pStyle w:val="144"/>
        <w:ind w:left="1419" w:hangingChars="583" w:hanging="1419"/>
        <w:rPr>
          <w:rFonts w:hint="eastAsia"/>
          <w:snapToGrid/>
          <w:spacing w:val="-6"/>
        </w:rPr>
      </w:pPr>
      <w:r w:rsidRPr="00BE3026">
        <w:rPr>
          <w:rFonts w:hint="eastAsia"/>
          <w:snapToGrid/>
        </w:rPr>
        <w:t>說    明：1.</w:t>
      </w:r>
      <w:r w:rsidR="00692DAD">
        <w:rPr>
          <w:rFonts w:hint="eastAsia"/>
          <w:snapToGrid/>
        </w:rPr>
        <w:t>九二一</w:t>
      </w:r>
      <w:r w:rsidRPr="00BE3026">
        <w:rPr>
          <w:rFonts w:hint="eastAsia"/>
          <w:snapToGrid/>
          <w:spacing w:val="-6"/>
        </w:rPr>
        <w:t>震災重建暫行條例第69條第2項：「中華民國90年度災區復建</w:t>
      </w:r>
      <w:r w:rsidRPr="00BE3026">
        <w:rPr>
          <w:rFonts w:hint="eastAsia"/>
          <w:snapToGrid/>
          <w:spacing w:val="-6"/>
        </w:rPr>
        <w:lastRenderedPageBreak/>
        <w:t>所需經費新臺幣1千億元，</w:t>
      </w:r>
      <w:r w:rsidRPr="00BE3026">
        <w:rPr>
          <w:snapToGrid/>
          <w:spacing w:val="-6"/>
        </w:rPr>
        <w:t>…</w:t>
      </w:r>
      <w:r w:rsidRPr="00BE3026">
        <w:rPr>
          <w:rFonts w:hint="eastAsia"/>
          <w:snapToGrid/>
          <w:spacing w:val="-6"/>
        </w:rPr>
        <w:t>，不受預算法及公共債務法之限制。</w:t>
      </w:r>
      <w:r w:rsidRPr="00BE3026">
        <w:rPr>
          <w:snapToGrid/>
          <w:spacing w:val="-6"/>
        </w:rPr>
        <w:t>…</w:t>
      </w:r>
      <w:r w:rsidRPr="00BE3026">
        <w:rPr>
          <w:rFonts w:hint="eastAsia"/>
          <w:snapToGrid/>
          <w:spacing w:val="-6"/>
        </w:rPr>
        <w:t>。」</w:t>
      </w:r>
    </w:p>
    <w:p w:rsidR="00E4490A" w:rsidRPr="00BE3026" w:rsidRDefault="00E4490A" w:rsidP="00E4490A">
      <w:pPr>
        <w:pStyle w:val="144"/>
        <w:ind w:leftChars="431" w:left="1458" w:hangingChars="97" w:hanging="236"/>
        <w:rPr>
          <w:rFonts w:hint="eastAsia"/>
          <w:snapToGrid/>
        </w:rPr>
      </w:pPr>
      <w:r w:rsidRPr="00BE3026">
        <w:rPr>
          <w:rFonts w:hint="eastAsia"/>
          <w:snapToGrid/>
        </w:rPr>
        <w:t>2.現行公共債務法第5條第7項，於102年6月27日修正前為第4條第5項。</w:t>
      </w:r>
    </w:p>
    <w:p w:rsidR="00E4490A" w:rsidRPr="00BE3026" w:rsidRDefault="00E4490A" w:rsidP="00E4490A">
      <w:pPr>
        <w:pStyle w:val="144"/>
        <w:ind w:leftChars="431" w:left="1458" w:hangingChars="97" w:hanging="236"/>
        <w:rPr>
          <w:rFonts w:hint="eastAsia"/>
          <w:snapToGrid/>
        </w:rPr>
      </w:pPr>
      <w:r w:rsidRPr="00BE3026">
        <w:rPr>
          <w:rFonts w:hint="eastAsia"/>
          <w:snapToGrid/>
        </w:rPr>
        <w:t>3.曾文南化烏山頭水庫治理及穩定南部地區供水特別條例未排除公共債務法之適用。惟該條例所需經費540億元中有285億元由振興經濟擴大公共建設特別預算支應，依振興經濟擴大公共建設特別條例第5條第2項規定則排除原公共債務法第4條第5項之適用。</w:t>
      </w:r>
    </w:p>
    <w:p w:rsidR="00E4490A" w:rsidRDefault="00E4490A" w:rsidP="00E4490A">
      <w:pPr>
        <w:pStyle w:val="144"/>
        <w:ind w:leftChars="431" w:left="1458" w:hangingChars="97" w:hanging="236"/>
        <w:rPr>
          <w:snapToGrid/>
        </w:rPr>
      </w:pPr>
      <w:r w:rsidRPr="00BE3026">
        <w:rPr>
          <w:rFonts w:hint="eastAsia"/>
          <w:snapToGrid/>
        </w:rPr>
        <w:t>4.前瞻基礎建設特別條例第7條規定，排除公共債務法第5條第7項，惟該條例「施行期間」之舉債額度合計數，不得超過該期間總預算及特別預算歲出總額合計數之15%；另新式戰機採購特別條例</w:t>
      </w:r>
      <w:r>
        <w:rPr>
          <w:rFonts w:hint="eastAsia"/>
          <w:snapToGrid/>
        </w:rPr>
        <w:t>、</w:t>
      </w:r>
      <w:r w:rsidRPr="00BE3026">
        <w:rPr>
          <w:rFonts w:hint="eastAsia"/>
          <w:snapToGrid/>
        </w:rPr>
        <w:t>海空戰力提升計畫採購特別條例</w:t>
      </w:r>
      <w:r>
        <w:rPr>
          <w:rFonts w:hint="eastAsia"/>
          <w:snapToGrid/>
        </w:rPr>
        <w:t>、</w:t>
      </w:r>
      <w:r w:rsidRPr="004E7AE7">
        <w:rPr>
          <w:rFonts w:hint="eastAsia"/>
          <w:snapToGrid/>
        </w:rPr>
        <w:t>丹娜絲颱風及七二八豪雨災後復原</w:t>
      </w:r>
      <w:r w:rsidRPr="004E7AE7">
        <w:rPr>
          <w:rFonts w:hint="eastAsia"/>
          <w:snapToGrid/>
        </w:rPr>
        <w:lastRenderedPageBreak/>
        <w:t>重建特別條例</w:t>
      </w:r>
      <w:r>
        <w:rPr>
          <w:rFonts w:hint="eastAsia"/>
          <w:snapToGrid/>
        </w:rPr>
        <w:t>，以及</w:t>
      </w:r>
      <w:r w:rsidRPr="004E7AE7">
        <w:rPr>
          <w:rFonts w:hint="eastAsia"/>
          <w:snapToGrid/>
        </w:rPr>
        <w:t>因應國際情勢強化經濟社會及民生國安韌性特別條例</w:t>
      </w:r>
      <w:r w:rsidRPr="00BE3026">
        <w:rPr>
          <w:rFonts w:hint="eastAsia"/>
          <w:snapToGrid/>
        </w:rPr>
        <w:t>亦同。</w:t>
      </w:r>
    </w:p>
    <w:p w:rsidR="00E4490A" w:rsidRPr="00BE3026" w:rsidRDefault="00E4490A" w:rsidP="00E4490A">
      <w:pPr>
        <w:pStyle w:val="144"/>
        <w:ind w:leftChars="431" w:left="1458" w:hangingChars="97" w:hanging="236"/>
        <w:rPr>
          <w:rFonts w:hint="eastAsia"/>
          <w:snapToGrid/>
        </w:rPr>
      </w:pPr>
      <w:r>
        <w:rPr>
          <w:rFonts w:hint="eastAsia"/>
          <w:snapToGrid/>
        </w:rPr>
        <w:t>5.</w:t>
      </w:r>
      <w:r w:rsidRPr="00DD6225">
        <w:rPr>
          <w:rFonts w:hint="eastAsia"/>
          <w:snapToGrid/>
        </w:rPr>
        <w:t>財政紀律法第14條第2項：「前項中央政府以特別預算方式編列年度舉債額度，不受公共債務法第</w:t>
      </w:r>
      <w:r>
        <w:rPr>
          <w:rFonts w:hint="eastAsia"/>
          <w:snapToGrid/>
        </w:rPr>
        <w:t>5</w:t>
      </w:r>
      <w:r w:rsidRPr="00DD6225">
        <w:rPr>
          <w:rFonts w:hint="eastAsia"/>
          <w:snapToGrid/>
        </w:rPr>
        <w:t>條第</w:t>
      </w:r>
      <w:r>
        <w:rPr>
          <w:rFonts w:hint="eastAsia"/>
          <w:snapToGrid/>
        </w:rPr>
        <w:t>7</w:t>
      </w:r>
      <w:r w:rsidRPr="00DD6225">
        <w:rPr>
          <w:rFonts w:hint="eastAsia"/>
          <w:snapToGrid/>
        </w:rPr>
        <w:t>項規定之限制者，於特別條例施行期間之舉債額度合計數，不得超過該期間總預算及特別預算歲出總額合計數之</w:t>
      </w:r>
      <w:r>
        <w:rPr>
          <w:rFonts w:hint="eastAsia"/>
          <w:snapToGrid/>
        </w:rPr>
        <w:t>15%</w:t>
      </w:r>
      <w:r w:rsidRPr="00DD6225">
        <w:rPr>
          <w:rFonts w:hint="eastAsia"/>
          <w:snapToGrid/>
        </w:rPr>
        <w:t>。」</w:t>
      </w:r>
    </w:p>
    <w:p w:rsidR="00E4490A" w:rsidRPr="00BE3026" w:rsidRDefault="00E4490A" w:rsidP="00E4490A">
      <w:pPr>
        <w:pStyle w:val="144"/>
        <w:ind w:left="967" w:hangingChars="397" w:hanging="967"/>
        <w:rPr>
          <w:rFonts w:hint="eastAsia"/>
          <w:snapToGrid/>
        </w:rPr>
      </w:pPr>
      <w:r w:rsidRPr="00BE3026">
        <w:rPr>
          <w:rFonts w:hint="eastAsia"/>
          <w:snapToGrid/>
        </w:rPr>
        <w:t>資料來源：立法院法律系統及總統府公報。</w:t>
      </w:r>
    </w:p>
    <w:bookmarkEnd w:id="10"/>
    <w:bookmarkEnd w:id="0"/>
    <w:bookmarkEnd w:id="1"/>
    <w:bookmarkEnd w:id="2"/>
    <w:bookmarkEnd w:id="3"/>
    <w:bookmarkEnd w:id="4"/>
    <w:bookmarkEnd w:id="5"/>
    <w:bookmarkEnd w:id="6"/>
    <w:bookmarkEnd w:id="7"/>
    <w:bookmarkEnd w:id="8"/>
    <w:sectPr w:rsidR="00E4490A" w:rsidRPr="00BE3026" w:rsidSect="00220C2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134"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CB1" w:rsidRDefault="00994CB1" w:rsidP="009F1CE8">
      <w:pPr>
        <w:ind w:left="560" w:firstLine="560"/>
      </w:pPr>
      <w:r>
        <w:continuationSeparator/>
      </w:r>
    </w:p>
  </w:endnote>
  <w:endnote w:type="continuationSeparator" w:id="0">
    <w:p w:rsidR="00994CB1" w:rsidRDefault="00994CB1"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C01922" w:rsidRPr="0045041D" w:rsidRDefault="00C01922" w:rsidP="00FA7CF1">
    <w:pPr>
      <w:pStyle w:val="ad"/>
      <w:ind w:left="560" w:firstLine="400"/>
      <w:jc w:val="center"/>
    </w:pPr>
    <w:r>
      <w:rPr>
        <w:rFonts w:hint="eastAsia"/>
      </w:rPr>
      <w:t>委</w:t>
    </w:r>
    <w:r>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CD1F89" w:rsidRDefault="000E0DF5" w:rsidP="000E0DF5">
    <w:pPr>
      <w:pStyle w:val="ad"/>
      <w:ind w:left="560" w:firstLine="400"/>
      <w:jc w:val="center"/>
      <w:rPr>
        <w:rFonts w:ascii="標楷體" w:hAnsi="標楷體"/>
        <w:szCs w:val="20"/>
      </w:rPr>
    </w:pPr>
    <w:r w:rsidRPr="00CD1F89">
      <w:rPr>
        <w:rFonts w:ascii="標楷體" w:hAnsi="標楷體"/>
        <w:szCs w:val="20"/>
      </w:rPr>
      <w:fldChar w:fldCharType="begin"/>
    </w:r>
    <w:r w:rsidRPr="00CD1F89">
      <w:rPr>
        <w:rFonts w:ascii="標楷體" w:hAnsi="標楷體"/>
        <w:szCs w:val="20"/>
      </w:rPr>
      <w:instrText>PAGE   \* MERGEFORMAT</w:instrText>
    </w:r>
    <w:r w:rsidRPr="00CD1F89">
      <w:rPr>
        <w:rFonts w:ascii="標楷體" w:hAnsi="標楷體"/>
        <w:szCs w:val="20"/>
      </w:rPr>
      <w:fldChar w:fldCharType="separate"/>
    </w:r>
    <w:r w:rsidR="00A66FE0" w:rsidRPr="00A66FE0">
      <w:rPr>
        <w:rFonts w:ascii="標楷體" w:hAnsi="標楷體"/>
        <w:noProof/>
        <w:szCs w:val="20"/>
        <w:lang w:val="zh-TW"/>
      </w:rPr>
      <w:t>2</w:t>
    </w:r>
    <w:r w:rsidRPr="00CD1F89">
      <w:rPr>
        <w:rFonts w:ascii="標楷體" w:hAnsi="標楷體"/>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CB1" w:rsidRDefault="00994CB1" w:rsidP="009B72A7">
      <w:pPr>
        <w:ind w:leftChars="213" w:left="596" w:firstLine="560"/>
      </w:pPr>
      <w:r>
        <w:separator/>
      </w:r>
    </w:p>
  </w:footnote>
  <w:footnote w:type="continuationSeparator" w:id="0">
    <w:p w:rsidR="00994CB1" w:rsidRDefault="00994CB1" w:rsidP="009F1CE8">
      <w:pPr>
        <w:ind w:left="560" w:firstLine="560"/>
      </w:pPr>
      <w:r>
        <w:continuationSeparator/>
      </w:r>
    </w:p>
  </w:footnote>
  <w:footnote w:id="1">
    <w:p w:rsidR="00823688" w:rsidRDefault="00823688" w:rsidP="00823688">
      <w:pPr>
        <w:pStyle w:val="144"/>
        <w:ind w:left="236" w:hangingChars="97" w:hanging="236"/>
        <w:rPr>
          <w:rFonts w:hint="eastAsia"/>
        </w:rPr>
      </w:pPr>
      <w:r>
        <w:rPr>
          <w:rStyle w:val="af6"/>
        </w:rPr>
        <w:footnoteRef/>
      </w:r>
      <w:r>
        <w:t xml:space="preserve"> </w:t>
      </w:r>
      <w:r>
        <w:rPr>
          <w:rFonts w:hint="eastAsia"/>
        </w:rPr>
        <w:t>包括：1.</w:t>
      </w:r>
      <w:r w:rsidRPr="00B21ACF">
        <w:rPr>
          <w:rFonts w:hint="eastAsia"/>
        </w:rPr>
        <w:t>中央政府新式戰機採購特別預</w:t>
      </w:r>
      <w:r w:rsidR="00544740">
        <w:rPr>
          <w:rFonts w:hint="eastAsia"/>
        </w:rPr>
        <w:t>算</w:t>
      </w:r>
      <w:r>
        <w:rPr>
          <w:rFonts w:hint="eastAsia"/>
        </w:rPr>
        <w:t>、2.</w:t>
      </w:r>
      <w:r w:rsidRPr="00B21ACF">
        <w:rPr>
          <w:rFonts w:hint="eastAsia"/>
        </w:rPr>
        <w:t>中央政府海空戰力提升計畫採購特別預算</w:t>
      </w:r>
      <w:r>
        <w:rPr>
          <w:rFonts w:hint="eastAsia"/>
        </w:rPr>
        <w:t>、3.</w:t>
      </w:r>
      <w:r w:rsidRPr="00B21ACF">
        <w:rPr>
          <w:rFonts w:hint="eastAsia"/>
        </w:rPr>
        <w:t>中央政府疫後強化經濟與社會韌性及全民共享經濟成果特別預算</w:t>
      </w:r>
      <w:r>
        <w:rPr>
          <w:rFonts w:hint="eastAsia"/>
        </w:rPr>
        <w:t>、4.</w:t>
      </w:r>
      <w:r w:rsidRPr="00B21ACF">
        <w:rPr>
          <w:rFonts w:hint="eastAsia"/>
        </w:rPr>
        <w:t>丹娜絲颱風及七二八豪雨災後復原重建特別</w:t>
      </w:r>
      <w:r w:rsidR="00544740">
        <w:rPr>
          <w:rFonts w:hint="eastAsia"/>
        </w:rPr>
        <w:t>預算</w:t>
      </w:r>
      <w:r>
        <w:rPr>
          <w:rFonts w:hint="eastAsia"/>
        </w:rPr>
        <w:t>、5.</w:t>
      </w:r>
      <w:r w:rsidRPr="00B21ACF">
        <w:rPr>
          <w:rFonts w:hint="eastAsia"/>
        </w:rPr>
        <w:t>因應國際情勢強化經濟社會及民生國安韌性特別預算</w:t>
      </w:r>
      <w:r w:rsidR="00544740">
        <w:rPr>
          <w:rFonts w:hint="eastAsia"/>
        </w:rPr>
        <w:t>案；</w:t>
      </w:r>
      <w:r>
        <w:rPr>
          <w:rFonts w:hint="eastAsia"/>
        </w:rPr>
        <w:t>倘加計預計於114年末提出之軍購特別預算(行政院迄今尚未提出特別條例草案)則</w:t>
      </w:r>
      <w:r w:rsidR="00544740">
        <w:rPr>
          <w:rFonts w:hint="eastAsia"/>
        </w:rPr>
        <w:t>114年度將</w:t>
      </w:r>
      <w:r>
        <w:rPr>
          <w:rFonts w:hint="eastAsia"/>
        </w:rPr>
        <w:t>有6項特別預算與總預算雙軌並行。</w:t>
      </w:r>
    </w:p>
  </w:footnote>
  <w:footnote w:id="2">
    <w:p w:rsidR="00E4490A" w:rsidRPr="00C20312" w:rsidRDefault="00E4490A" w:rsidP="008375B6">
      <w:pPr>
        <w:pStyle w:val="144"/>
        <w:ind w:left="236" w:hangingChars="97" w:hanging="236"/>
        <w:rPr>
          <w:rFonts w:hint="eastAsia"/>
        </w:rPr>
      </w:pPr>
      <w:r>
        <w:rPr>
          <w:rStyle w:val="af6"/>
        </w:rPr>
        <w:footnoteRef/>
      </w:r>
      <w:r>
        <w:t xml:space="preserve"> </w:t>
      </w:r>
      <w:r>
        <w:rPr>
          <w:rFonts w:hint="eastAsia"/>
        </w:rPr>
        <w:t>在此用「概均」排除係因</w:t>
      </w:r>
      <w:r w:rsidRPr="00893DCC">
        <w:rPr>
          <w:rFonts w:hint="eastAsia"/>
        </w:rPr>
        <w:t>曾文南化烏山頭水庫治理及穩定南部地區供水特別條例未排除公共債務法之適用。惟該條例所需經費540億元中有285億元由振興經濟擴大公共建設特別預算支應，依振興經濟擴大公共建設特別條例第5條第2項規定則排除原公共債務法第4條第5項</w:t>
      </w:r>
      <w:r>
        <w:rPr>
          <w:rFonts w:hint="eastAsia"/>
        </w:rPr>
        <w:t>(現行條文為第5條第7項</w:t>
      </w:r>
      <w:r>
        <w:t>)</w:t>
      </w:r>
      <w:r w:rsidRPr="00893DCC">
        <w:rPr>
          <w:rFonts w:hint="eastAsia"/>
        </w:rPr>
        <w:t>之適用</w:t>
      </w:r>
      <w:r>
        <w:rPr>
          <w:rFonts w:hint="eastAsia"/>
        </w:rPr>
        <w:t>。</w:t>
      </w:r>
    </w:p>
  </w:footnote>
  <w:footnote w:id="3">
    <w:p w:rsidR="00E4490A" w:rsidRPr="00092779" w:rsidRDefault="00E4490A" w:rsidP="008375B6">
      <w:pPr>
        <w:pStyle w:val="144"/>
        <w:ind w:left="236" w:hangingChars="97" w:hanging="236"/>
        <w:rPr>
          <w:rFonts w:hint="eastAsia"/>
        </w:rPr>
      </w:pPr>
      <w:r>
        <w:rPr>
          <w:rStyle w:val="af6"/>
        </w:rPr>
        <w:footnoteRef/>
      </w:r>
      <w:r>
        <w:t xml:space="preserve"> </w:t>
      </w:r>
      <w:r>
        <w:rPr>
          <w:rFonts w:hint="eastAsia"/>
        </w:rPr>
        <w:t>此5</w:t>
      </w:r>
      <w:r w:rsidRPr="00092779">
        <w:rPr>
          <w:rFonts w:hint="eastAsia"/>
        </w:rPr>
        <w:t>項特別條</w:t>
      </w:r>
      <w:r>
        <w:rPr>
          <w:rFonts w:hint="eastAsia"/>
        </w:rPr>
        <w:t>例分別為</w:t>
      </w:r>
      <w:r w:rsidRPr="00584781">
        <w:rPr>
          <w:rFonts w:hint="eastAsia"/>
        </w:rPr>
        <w:t>前瞻基礎建設特別條例、新式戰機採購特別條例</w:t>
      </w:r>
      <w:r>
        <w:rPr>
          <w:rFonts w:hint="eastAsia"/>
        </w:rPr>
        <w:t>、</w:t>
      </w:r>
      <w:r w:rsidRPr="00584781">
        <w:rPr>
          <w:rFonts w:hint="eastAsia"/>
        </w:rPr>
        <w:t>海空戰力提升計畫採購特別條例</w:t>
      </w:r>
      <w:r>
        <w:rPr>
          <w:rFonts w:hint="eastAsia"/>
        </w:rPr>
        <w:t>、</w:t>
      </w:r>
      <w:r w:rsidRPr="00584781">
        <w:rPr>
          <w:rFonts w:hint="eastAsia"/>
        </w:rPr>
        <w:t>丹娜絲颱風及七二八豪雨災後復原重建特別條例</w:t>
      </w:r>
      <w:r>
        <w:rPr>
          <w:rFonts w:hint="eastAsia"/>
        </w:rPr>
        <w:t>及</w:t>
      </w:r>
      <w:r w:rsidRPr="00584781">
        <w:rPr>
          <w:rFonts w:hint="eastAsia"/>
        </w:rPr>
        <w:t>因應國際情勢強化經濟社會及民生國安韌性特別條例</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jc w:val="center"/>
    </w:pPr>
    <w:r>
      <w:rPr>
        <w:rFonts w:hint="eastAsia"/>
      </w:rPr>
      <w:t>立法院第</w:t>
    </w:r>
    <w:r>
      <w:rPr>
        <w:rFonts w:hint="eastAsia"/>
      </w:rPr>
      <w:t>11</w:t>
    </w:r>
    <w:r>
      <w:rPr>
        <w:rFonts w:hint="eastAsia"/>
      </w:rPr>
      <w:t>屆第</w:t>
    </w:r>
    <w:r>
      <w:rPr>
        <w:rFonts w:hint="eastAsia"/>
      </w:rPr>
      <w:t>1</w:t>
    </w:r>
    <w:r>
      <w:rPr>
        <w:rFonts w:hint="eastAsia"/>
      </w:rPr>
      <w:t>會期第</w:t>
    </w:r>
    <w:r>
      <w:rPr>
        <w:rFonts w:hint="eastAsia"/>
      </w:rPr>
      <w:t>1</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F23EC4" w:rsidRDefault="00C01922" w:rsidP="009F1CE8">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FB1DE6"/>
    <w:multiLevelType w:val="hybridMultilevel"/>
    <w:tmpl w:val="C96CDDB8"/>
    <w:lvl w:ilvl="0" w:tplc="8DA2EA08">
      <w:start w:val="1"/>
      <w:numFmt w:val="decimal"/>
      <w:lvlText w:val="%1."/>
      <w:lvlJc w:val="left"/>
      <w:pPr>
        <w:ind w:left="510" w:hanging="51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5"/>
  </w:num>
  <w:num w:numId="2">
    <w:abstractNumId w:val="19"/>
  </w:num>
  <w:num w:numId="3">
    <w:abstractNumId w:val="6"/>
  </w:num>
  <w:num w:numId="4">
    <w:abstractNumId w:val="8"/>
  </w:num>
  <w:num w:numId="5">
    <w:abstractNumId w:val="13"/>
  </w:num>
  <w:num w:numId="6">
    <w:abstractNumId w:val="12"/>
  </w:num>
  <w:num w:numId="7">
    <w:abstractNumId w:val="16"/>
  </w:num>
  <w:num w:numId="8">
    <w:abstractNumId w:val="14"/>
  </w:num>
  <w:num w:numId="9">
    <w:abstractNumId w:val="11"/>
  </w:num>
  <w:num w:numId="10">
    <w:abstractNumId w:val="1"/>
  </w:num>
  <w:num w:numId="11">
    <w:abstractNumId w:val="0"/>
  </w:num>
  <w:num w:numId="12">
    <w:abstractNumId w:val="7"/>
  </w:num>
  <w:num w:numId="13">
    <w:abstractNumId w:val="4"/>
  </w:num>
  <w:num w:numId="14">
    <w:abstractNumId w:val="2"/>
  </w:num>
  <w:num w:numId="15">
    <w:abstractNumId w:val="10"/>
  </w:num>
  <w:num w:numId="16">
    <w:abstractNumId w:val="18"/>
  </w:num>
  <w:num w:numId="17">
    <w:abstractNumId w:val="15"/>
  </w:num>
  <w:num w:numId="18">
    <w:abstractNumId w:val="9"/>
  </w:num>
  <w:num w:numId="19">
    <w:abstractNumId w:val="3"/>
  </w:num>
  <w:num w:numId="20">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C3E"/>
    <w:rsid w:val="0000114E"/>
    <w:rsid w:val="000013F6"/>
    <w:rsid w:val="00001C4C"/>
    <w:rsid w:val="00001CF5"/>
    <w:rsid w:val="00001D14"/>
    <w:rsid w:val="00001DD6"/>
    <w:rsid w:val="00002376"/>
    <w:rsid w:val="00002479"/>
    <w:rsid w:val="00003495"/>
    <w:rsid w:val="00003668"/>
    <w:rsid w:val="000037D2"/>
    <w:rsid w:val="0000486A"/>
    <w:rsid w:val="000049C3"/>
    <w:rsid w:val="00004BC1"/>
    <w:rsid w:val="00004DF0"/>
    <w:rsid w:val="00004ECA"/>
    <w:rsid w:val="00005278"/>
    <w:rsid w:val="00005D09"/>
    <w:rsid w:val="00005DCF"/>
    <w:rsid w:val="00005DFE"/>
    <w:rsid w:val="00006587"/>
    <w:rsid w:val="00006C12"/>
    <w:rsid w:val="0000747B"/>
    <w:rsid w:val="00007552"/>
    <w:rsid w:val="00007800"/>
    <w:rsid w:val="000079BC"/>
    <w:rsid w:val="00007BE0"/>
    <w:rsid w:val="00010433"/>
    <w:rsid w:val="000108EE"/>
    <w:rsid w:val="00010E78"/>
    <w:rsid w:val="00010EB7"/>
    <w:rsid w:val="000115E2"/>
    <w:rsid w:val="00011A8B"/>
    <w:rsid w:val="00011B44"/>
    <w:rsid w:val="00011B79"/>
    <w:rsid w:val="00011FC0"/>
    <w:rsid w:val="00012166"/>
    <w:rsid w:val="00012354"/>
    <w:rsid w:val="0001286D"/>
    <w:rsid w:val="0001295C"/>
    <w:rsid w:val="00012A5A"/>
    <w:rsid w:val="00012F4A"/>
    <w:rsid w:val="000135FC"/>
    <w:rsid w:val="00013F6F"/>
    <w:rsid w:val="000142A2"/>
    <w:rsid w:val="000142CD"/>
    <w:rsid w:val="00014553"/>
    <w:rsid w:val="00014B86"/>
    <w:rsid w:val="00015366"/>
    <w:rsid w:val="00015ADE"/>
    <w:rsid w:val="00015BEB"/>
    <w:rsid w:val="00015BF6"/>
    <w:rsid w:val="00015CF1"/>
    <w:rsid w:val="00015D87"/>
    <w:rsid w:val="0001630A"/>
    <w:rsid w:val="00016919"/>
    <w:rsid w:val="000169F4"/>
    <w:rsid w:val="00016EE1"/>
    <w:rsid w:val="0001792C"/>
    <w:rsid w:val="00020296"/>
    <w:rsid w:val="000202C6"/>
    <w:rsid w:val="00021032"/>
    <w:rsid w:val="00021426"/>
    <w:rsid w:val="00021D28"/>
    <w:rsid w:val="00021E72"/>
    <w:rsid w:val="00022124"/>
    <w:rsid w:val="000228E1"/>
    <w:rsid w:val="0002298A"/>
    <w:rsid w:val="00022A2E"/>
    <w:rsid w:val="00023445"/>
    <w:rsid w:val="0002365F"/>
    <w:rsid w:val="00023C66"/>
    <w:rsid w:val="00023E69"/>
    <w:rsid w:val="000246C9"/>
    <w:rsid w:val="00024A30"/>
    <w:rsid w:val="00024D01"/>
    <w:rsid w:val="00024DAF"/>
    <w:rsid w:val="0002506E"/>
    <w:rsid w:val="00025A2A"/>
    <w:rsid w:val="000262D6"/>
    <w:rsid w:val="00026795"/>
    <w:rsid w:val="0002688C"/>
    <w:rsid w:val="0002744A"/>
    <w:rsid w:val="00027932"/>
    <w:rsid w:val="000279C3"/>
    <w:rsid w:val="00030013"/>
    <w:rsid w:val="000304D7"/>
    <w:rsid w:val="00030C22"/>
    <w:rsid w:val="00030ED0"/>
    <w:rsid w:val="00031259"/>
    <w:rsid w:val="000320E1"/>
    <w:rsid w:val="00032883"/>
    <w:rsid w:val="00032A83"/>
    <w:rsid w:val="00032ED8"/>
    <w:rsid w:val="00033012"/>
    <w:rsid w:val="00033674"/>
    <w:rsid w:val="00033A77"/>
    <w:rsid w:val="00033CA0"/>
    <w:rsid w:val="00033D8E"/>
    <w:rsid w:val="00033FF4"/>
    <w:rsid w:val="000342A7"/>
    <w:rsid w:val="00034632"/>
    <w:rsid w:val="0003499F"/>
    <w:rsid w:val="00035287"/>
    <w:rsid w:val="00035507"/>
    <w:rsid w:val="00035F57"/>
    <w:rsid w:val="00036A64"/>
    <w:rsid w:val="00036E16"/>
    <w:rsid w:val="00036E8E"/>
    <w:rsid w:val="00037220"/>
    <w:rsid w:val="000375A8"/>
    <w:rsid w:val="000377C4"/>
    <w:rsid w:val="00040E0C"/>
    <w:rsid w:val="000410C5"/>
    <w:rsid w:val="000412D6"/>
    <w:rsid w:val="00041827"/>
    <w:rsid w:val="00042C6C"/>
    <w:rsid w:val="00042E96"/>
    <w:rsid w:val="00043131"/>
    <w:rsid w:val="00043EC5"/>
    <w:rsid w:val="00044219"/>
    <w:rsid w:val="00044275"/>
    <w:rsid w:val="000443BD"/>
    <w:rsid w:val="000448C8"/>
    <w:rsid w:val="00044A15"/>
    <w:rsid w:val="00044ECA"/>
    <w:rsid w:val="00045A7A"/>
    <w:rsid w:val="00045C26"/>
    <w:rsid w:val="0004625E"/>
    <w:rsid w:val="000463C0"/>
    <w:rsid w:val="00046C38"/>
    <w:rsid w:val="00046C73"/>
    <w:rsid w:val="00047447"/>
    <w:rsid w:val="00047B64"/>
    <w:rsid w:val="00047D25"/>
    <w:rsid w:val="0005044C"/>
    <w:rsid w:val="00050730"/>
    <w:rsid w:val="00050ECE"/>
    <w:rsid w:val="0005107A"/>
    <w:rsid w:val="00051166"/>
    <w:rsid w:val="000511AB"/>
    <w:rsid w:val="00051344"/>
    <w:rsid w:val="000517EE"/>
    <w:rsid w:val="00051A23"/>
    <w:rsid w:val="000520DF"/>
    <w:rsid w:val="000528E6"/>
    <w:rsid w:val="00052B9C"/>
    <w:rsid w:val="00052DC9"/>
    <w:rsid w:val="00052E5A"/>
    <w:rsid w:val="00053245"/>
    <w:rsid w:val="00053590"/>
    <w:rsid w:val="00053832"/>
    <w:rsid w:val="000538B6"/>
    <w:rsid w:val="00053C9E"/>
    <w:rsid w:val="00054B37"/>
    <w:rsid w:val="00054FBD"/>
    <w:rsid w:val="00055813"/>
    <w:rsid w:val="00055A32"/>
    <w:rsid w:val="00056326"/>
    <w:rsid w:val="000566A4"/>
    <w:rsid w:val="00056E74"/>
    <w:rsid w:val="000570CC"/>
    <w:rsid w:val="000571D3"/>
    <w:rsid w:val="000572B8"/>
    <w:rsid w:val="000573F0"/>
    <w:rsid w:val="00057640"/>
    <w:rsid w:val="00057A73"/>
    <w:rsid w:val="00057C6F"/>
    <w:rsid w:val="00061211"/>
    <w:rsid w:val="0006152F"/>
    <w:rsid w:val="000616D8"/>
    <w:rsid w:val="00061770"/>
    <w:rsid w:val="00061961"/>
    <w:rsid w:val="00061BAA"/>
    <w:rsid w:val="00061F45"/>
    <w:rsid w:val="000624D8"/>
    <w:rsid w:val="00062625"/>
    <w:rsid w:val="000629CF"/>
    <w:rsid w:val="00062AF1"/>
    <w:rsid w:val="00062D32"/>
    <w:rsid w:val="0006321F"/>
    <w:rsid w:val="0006364C"/>
    <w:rsid w:val="00064322"/>
    <w:rsid w:val="000647B4"/>
    <w:rsid w:val="000649BE"/>
    <w:rsid w:val="00064D5C"/>
    <w:rsid w:val="00064F1F"/>
    <w:rsid w:val="00065192"/>
    <w:rsid w:val="0006537F"/>
    <w:rsid w:val="00065A32"/>
    <w:rsid w:val="00065DF1"/>
    <w:rsid w:val="00066120"/>
    <w:rsid w:val="00066986"/>
    <w:rsid w:val="00066C04"/>
    <w:rsid w:val="0006732E"/>
    <w:rsid w:val="00067796"/>
    <w:rsid w:val="00067D5C"/>
    <w:rsid w:val="0007002F"/>
    <w:rsid w:val="0007026E"/>
    <w:rsid w:val="0007071C"/>
    <w:rsid w:val="00070C5D"/>
    <w:rsid w:val="000712AD"/>
    <w:rsid w:val="000718AF"/>
    <w:rsid w:val="00071E74"/>
    <w:rsid w:val="00071F23"/>
    <w:rsid w:val="00071FE3"/>
    <w:rsid w:val="0007200A"/>
    <w:rsid w:val="00072523"/>
    <w:rsid w:val="00072530"/>
    <w:rsid w:val="0007264A"/>
    <w:rsid w:val="0007281F"/>
    <w:rsid w:val="000729FA"/>
    <w:rsid w:val="00072CED"/>
    <w:rsid w:val="0007394E"/>
    <w:rsid w:val="00073B41"/>
    <w:rsid w:val="00073B5E"/>
    <w:rsid w:val="000740AF"/>
    <w:rsid w:val="00074560"/>
    <w:rsid w:val="00074C46"/>
    <w:rsid w:val="00074CDB"/>
    <w:rsid w:val="00075279"/>
    <w:rsid w:val="00076609"/>
    <w:rsid w:val="0007708E"/>
    <w:rsid w:val="00077B37"/>
    <w:rsid w:val="00077C7E"/>
    <w:rsid w:val="00077D14"/>
    <w:rsid w:val="00080238"/>
    <w:rsid w:val="000806BC"/>
    <w:rsid w:val="00080E73"/>
    <w:rsid w:val="000810AC"/>
    <w:rsid w:val="000811D2"/>
    <w:rsid w:val="00081287"/>
    <w:rsid w:val="00081293"/>
    <w:rsid w:val="000814F0"/>
    <w:rsid w:val="000818BF"/>
    <w:rsid w:val="000819AC"/>
    <w:rsid w:val="00082102"/>
    <w:rsid w:val="0008245F"/>
    <w:rsid w:val="00082601"/>
    <w:rsid w:val="00082B70"/>
    <w:rsid w:val="00083661"/>
    <w:rsid w:val="00083863"/>
    <w:rsid w:val="00084193"/>
    <w:rsid w:val="00084302"/>
    <w:rsid w:val="0008470C"/>
    <w:rsid w:val="00084BA7"/>
    <w:rsid w:val="00084D1B"/>
    <w:rsid w:val="00084F18"/>
    <w:rsid w:val="00085140"/>
    <w:rsid w:val="000856DE"/>
    <w:rsid w:val="00085B0F"/>
    <w:rsid w:val="00085CC7"/>
    <w:rsid w:val="000865B1"/>
    <w:rsid w:val="000867D6"/>
    <w:rsid w:val="00086915"/>
    <w:rsid w:val="0008701B"/>
    <w:rsid w:val="00087330"/>
    <w:rsid w:val="000876B9"/>
    <w:rsid w:val="00087836"/>
    <w:rsid w:val="00090222"/>
    <w:rsid w:val="0009027B"/>
    <w:rsid w:val="000917A6"/>
    <w:rsid w:val="0009189C"/>
    <w:rsid w:val="000918E6"/>
    <w:rsid w:val="0009197C"/>
    <w:rsid w:val="00091CC1"/>
    <w:rsid w:val="00091E85"/>
    <w:rsid w:val="00091FEB"/>
    <w:rsid w:val="0009222B"/>
    <w:rsid w:val="00092539"/>
    <w:rsid w:val="000926B5"/>
    <w:rsid w:val="00092761"/>
    <w:rsid w:val="00092779"/>
    <w:rsid w:val="00093E82"/>
    <w:rsid w:val="000942F8"/>
    <w:rsid w:val="0009643F"/>
    <w:rsid w:val="00096AAF"/>
    <w:rsid w:val="00097778"/>
    <w:rsid w:val="000A0909"/>
    <w:rsid w:val="000A0922"/>
    <w:rsid w:val="000A0AE7"/>
    <w:rsid w:val="000A1847"/>
    <w:rsid w:val="000A211A"/>
    <w:rsid w:val="000A21AC"/>
    <w:rsid w:val="000A22B3"/>
    <w:rsid w:val="000A22E6"/>
    <w:rsid w:val="000A2690"/>
    <w:rsid w:val="000A2746"/>
    <w:rsid w:val="000A2C77"/>
    <w:rsid w:val="000A3126"/>
    <w:rsid w:val="000A33E6"/>
    <w:rsid w:val="000A352F"/>
    <w:rsid w:val="000A375C"/>
    <w:rsid w:val="000A37D9"/>
    <w:rsid w:val="000A3941"/>
    <w:rsid w:val="000A46CF"/>
    <w:rsid w:val="000A4C57"/>
    <w:rsid w:val="000A4C7C"/>
    <w:rsid w:val="000A4EE0"/>
    <w:rsid w:val="000A5275"/>
    <w:rsid w:val="000A530C"/>
    <w:rsid w:val="000A5690"/>
    <w:rsid w:val="000A58DC"/>
    <w:rsid w:val="000A59C9"/>
    <w:rsid w:val="000A5BFD"/>
    <w:rsid w:val="000A5C79"/>
    <w:rsid w:val="000A5F84"/>
    <w:rsid w:val="000A6699"/>
    <w:rsid w:val="000A6AE2"/>
    <w:rsid w:val="000A6D9E"/>
    <w:rsid w:val="000A7226"/>
    <w:rsid w:val="000A76AA"/>
    <w:rsid w:val="000A77CB"/>
    <w:rsid w:val="000B03DE"/>
    <w:rsid w:val="000B04E5"/>
    <w:rsid w:val="000B09E3"/>
    <w:rsid w:val="000B13B6"/>
    <w:rsid w:val="000B1864"/>
    <w:rsid w:val="000B1A58"/>
    <w:rsid w:val="000B1BAA"/>
    <w:rsid w:val="000B1D7F"/>
    <w:rsid w:val="000B1DF4"/>
    <w:rsid w:val="000B1E35"/>
    <w:rsid w:val="000B22E7"/>
    <w:rsid w:val="000B235D"/>
    <w:rsid w:val="000B2E4A"/>
    <w:rsid w:val="000B31A4"/>
    <w:rsid w:val="000B31B0"/>
    <w:rsid w:val="000B3B75"/>
    <w:rsid w:val="000B4109"/>
    <w:rsid w:val="000B48D5"/>
    <w:rsid w:val="000B5666"/>
    <w:rsid w:val="000B576D"/>
    <w:rsid w:val="000B580A"/>
    <w:rsid w:val="000B595E"/>
    <w:rsid w:val="000B5A1D"/>
    <w:rsid w:val="000B5BAB"/>
    <w:rsid w:val="000B68CD"/>
    <w:rsid w:val="000B71FF"/>
    <w:rsid w:val="000B7F77"/>
    <w:rsid w:val="000C0776"/>
    <w:rsid w:val="000C07C1"/>
    <w:rsid w:val="000C08A4"/>
    <w:rsid w:val="000C0900"/>
    <w:rsid w:val="000C0AE5"/>
    <w:rsid w:val="000C106C"/>
    <w:rsid w:val="000C10AD"/>
    <w:rsid w:val="000C22FE"/>
    <w:rsid w:val="000C2BB0"/>
    <w:rsid w:val="000C2BD2"/>
    <w:rsid w:val="000C36B1"/>
    <w:rsid w:val="000C3F43"/>
    <w:rsid w:val="000C40E5"/>
    <w:rsid w:val="000C461A"/>
    <w:rsid w:val="000C461F"/>
    <w:rsid w:val="000C4AA6"/>
    <w:rsid w:val="000C4DF4"/>
    <w:rsid w:val="000C4FDA"/>
    <w:rsid w:val="000C51A4"/>
    <w:rsid w:val="000C5537"/>
    <w:rsid w:val="000C59F6"/>
    <w:rsid w:val="000C5C7F"/>
    <w:rsid w:val="000C5E22"/>
    <w:rsid w:val="000C6013"/>
    <w:rsid w:val="000C6B1A"/>
    <w:rsid w:val="000C6BD1"/>
    <w:rsid w:val="000C6C41"/>
    <w:rsid w:val="000C72CD"/>
    <w:rsid w:val="000D0007"/>
    <w:rsid w:val="000D0BEF"/>
    <w:rsid w:val="000D0C60"/>
    <w:rsid w:val="000D0CC8"/>
    <w:rsid w:val="000D1080"/>
    <w:rsid w:val="000D1141"/>
    <w:rsid w:val="000D226A"/>
    <w:rsid w:val="000D23B5"/>
    <w:rsid w:val="000D2FBE"/>
    <w:rsid w:val="000D3312"/>
    <w:rsid w:val="000D359B"/>
    <w:rsid w:val="000D3C94"/>
    <w:rsid w:val="000D3CFE"/>
    <w:rsid w:val="000D3F6D"/>
    <w:rsid w:val="000D4890"/>
    <w:rsid w:val="000D49C2"/>
    <w:rsid w:val="000D4EB3"/>
    <w:rsid w:val="000D5320"/>
    <w:rsid w:val="000D5B0F"/>
    <w:rsid w:val="000D5C16"/>
    <w:rsid w:val="000D6329"/>
    <w:rsid w:val="000D77A5"/>
    <w:rsid w:val="000D77B1"/>
    <w:rsid w:val="000D7E6D"/>
    <w:rsid w:val="000E0D8B"/>
    <w:rsid w:val="000E0DF5"/>
    <w:rsid w:val="000E0E3A"/>
    <w:rsid w:val="000E0EEE"/>
    <w:rsid w:val="000E156B"/>
    <w:rsid w:val="000E18A9"/>
    <w:rsid w:val="000E1A5F"/>
    <w:rsid w:val="000E2136"/>
    <w:rsid w:val="000E2636"/>
    <w:rsid w:val="000E2693"/>
    <w:rsid w:val="000E285C"/>
    <w:rsid w:val="000E29A3"/>
    <w:rsid w:val="000E2BBD"/>
    <w:rsid w:val="000E2BD3"/>
    <w:rsid w:val="000E3B5B"/>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5A"/>
    <w:rsid w:val="000E63ED"/>
    <w:rsid w:val="000E6FFC"/>
    <w:rsid w:val="000E7FE5"/>
    <w:rsid w:val="000F03ED"/>
    <w:rsid w:val="000F1270"/>
    <w:rsid w:val="000F1329"/>
    <w:rsid w:val="000F18A2"/>
    <w:rsid w:val="000F1964"/>
    <w:rsid w:val="000F220F"/>
    <w:rsid w:val="000F27AF"/>
    <w:rsid w:val="000F2C46"/>
    <w:rsid w:val="000F316C"/>
    <w:rsid w:val="000F3197"/>
    <w:rsid w:val="000F34A4"/>
    <w:rsid w:val="000F355F"/>
    <w:rsid w:val="000F38BC"/>
    <w:rsid w:val="000F3A8B"/>
    <w:rsid w:val="000F3CA3"/>
    <w:rsid w:val="000F3E8D"/>
    <w:rsid w:val="000F3FA9"/>
    <w:rsid w:val="000F4652"/>
    <w:rsid w:val="000F4950"/>
    <w:rsid w:val="000F4E52"/>
    <w:rsid w:val="000F55F9"/>
    <w:rsid w:val="000F6478"/>
    <w:rsid w:val="000F6BDE"/>
    <w:rsid w:val="000F6C96"/>
    <w:rsid w:val="000F75DE"/>
    <w:rsid w:val="001004C4"/>
    <w:rsid w:val="00100629"/>
    <w:rsid w:val="00100C6B"/>
    <w:rsid w:val="00100F0D"/>
    <w:rsid w:val="0010178B"/>
    <w:rsid w:val="00101BAF"/>
    <w:rsid w:val="00102567"/>
    <w:rsid w:val="001028D2"/>
    <w:rsid w:val="00103000"/>
    <w:rsid w:val="00103451"/>
    <w:rsid w:val="00103949"/>
    <w:rsid w:val="00104AD7"/>
    <w:rsid w:val="00104B09"/>
    <w:rsid w:val="00104E33"/>
    <w:rsid w:val="001058CA"/>
    <w:rsid w:val="0010616A"/>
    <w:rsid w:val="001065A5"/>
    <w:rsid w:val="00106743"/>
    <w:rsid w:val="001070D2"/>
    <w:rsid w:val="001076B5"/>
    <w:rsid w:val="00107B03"/>
    <w:rsid w:val="001109C9"/>
    <w:rsid w:val="00110C06"/>
    <w:rsid w:val="00110CDD"/>
    <w:rsid w:val="00110F3E"/>
    <w:rsid w:val="001112C6"/>
    <w:rsid w:val="00111546"/>
    <w:rsid w:val="001117FE"/>
    <w:rsid w:val="00111BA5"/>
    <w:rsid w:val="00111ECA"/>
    <w:rsid w:val="0011201B"/>
    <w:rsid w:val="00112096"/>
    <w:rsid w:val="001129F4"/>
    <w:rsid w:val="00112A2F"/>
    <w:rsid w:val="00112E52"/>
    <w:rsid w:val="0011333A"/>
    <w:rsid w:val="00113545"/>
    <w:rsid w:val="00113600"/>
    <w:rsid w:val="00113A73"/>
    <w:rsid w:val="00113CF3"/>
    <w:rsid w:val="00113CF7"/>
    <w:rsid w:val="001142EA"/>
    <w:rsid w:val="00114362"/>
    <w:rsid w:val="00114563"/>
    <w:rsid w:val="00114579"/>
    <w:rsid w:val="00114636"/>
    <w:rsid w:val="00114858"/>
    <w:rsid w:val="00114C57"/>
    <w:rsid w:val="0011509A"/>
    <w:rsid w:val="001155A6"/>
    <w:rsid w:val="00115BD7"/>
    <w:rsid w:val="001168A4"/>
    <w:rsid w:val="00116C48"/>
    <w:rsid w:val="0011713C"/>
    <w:rsid w:val="0011741E"/>
    <w:rsid w:val="00117BDC"/>
    <w:rsid w:val="00117C45"/>
    <w:rsid w:val="001200B6"/>
    <w:rsid w:val="0012047E"/>
    <w:rsid w:val="00120B27"/>
    <w:rsid w:val="00120B2F"/>
    <w:rsid w:val="00120C7E"/>
    <w:rsid w:val="00120CA0"/>
    <w:rsid w:val="00121433"/>
    <w:rsid w:val="001217F1"/>
    <w:rsid w:val="0012185D"/>
    <w:rsid w:val="00122514"/>
    <w:rsid w:val="00123021"/>
    <w:rsid w:val="00123130"/>
    <w:rsid w:val="0012331C"/>
    <w:rsid w:val="00123684"/>
    <w:rsid w:val="00123B18"/>
    <w:rsid w:val="00123C03"/>
    <w:rsid w:val="00123DC1"/>
    <w:rsid w:val="00124071"/>
    <w:rsid w:val="00124142"/>
    <w:rsid w:val="00124201"/>
    <w:rsid w:val="00124418"/>
    <w:rsid w:val="001245C5"/>
    <w:rsid w:val="00124BD5"/>
    <w:rsid w:val="00124EAC"/>
    <w:rsid w:val="00124F92"/>
    <w:rsid w:val="001252AB"/>
    <w:rsid w:val="00125A48"/>
    <w:rsid w:val="00125F55"/>
    <w:rsid w:val="00126477"/>
    <w:rsid w:val="001264D1"/>
    <w:rsid w:val="0012667F"/>
    <w:rsid w:val="00126C73"/>
    <w:rsid w:val="00127A5C"/>
    <w:rsid w:val="00127B83"/>
    <w:rsid w:val="00127C7E"/>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2001"/>
    <w:rsid w:val="001320B4"/>
    <w:rsid w:val="00132899"/>
    <w:rsid w:val="001328A3"/>
    <w:rsid w:val="00132AF0"/>
    <w:rsid w:val="00133120"/>
    <w:rsid w:val="00133401"/>
    <w:rsid w:val="00133670"/>
    <w:rsid w:val="00133CCE"/>
    <w:rsid w:val="00133D83"/>
    <w:rsid w:val="00133E21"/>
    <w:rsid w:val="001343E8"/>
    <w:rsid w:val="00134424"/>
    <w:rsid w:val="00134B7E"/>
    <w:rsid w:val="00135083"/>
    <w:rsid w:val="00135182"/>
    <w:rsid w:val="001355B8"/>
    <w:rsid w:val="00135A47"/>
    <w:rsid w:val="00136B6E"/>
    <w:rsid w:val="00136C61"/>
    <w:rsid w:val="00136DBA"/>
    <w:rsid w:val="00136FCB"/>
    <w:rsid w:val="00137068"/>
    <w:rsid w:val="00137A77"/>
    <w:rsid w:val="00137DC4"/>
    <w:rsid w:val="001406B9"/>
    <w:rsid w:val="00140AF8"/>
    <w:rsid w:val="00140AFB"/>
    <w:rsid w:val="00140DFD"/>
    <w:rsid w:val="0014112E"/>
    <w:rsid w:val="001414A9"/>
    <w:rsid w:val="00142414"/>
    <w:rsid w:val="00142685"/>
    <w:rsid w:val="00142D46"/>
    <w:rsid w:val="001440F3"/>
    <w:rsid w:val="001443E7"/>
    <w:rsid w:val="00145006"/>
    <w:rsid w:val="00145418"/>
    <w:rsid w:val="00145B05"/>
    <w:rsid w:val="00146327"/>
    <w:rsid w:val="001465DB"/>
    <w:rsid w:val="00146AB6"/>
    <w:rsid w:val="00146FF5"/>
    <w:rsid w:val="00147243"/>
    <w:rsid w:val="001476C1"/>
    <w:rsid w:val="00147720"/>
    <w:rsid w:val="00147BE7"/>
    <w:rsid w:val="00147E3E"/>
    <w:rsid w:val="00150098"/>
    <w:rsid w:val="00150864"/>
    <w:rsid w:val="00150FDF"/>
    <w:rsid w:val="00151414"/>
    <w:rsid w:val="001516C7"/>
    <w:rsid w:val="0015223E"/>
    <w:rsid w:val="00152691"/>
    <w:rsid w:val="001529B7"/>
    <w:rsid w:val="00152A36"/>
    <w:rsid w:val="00152A83"/>
    <w:rsid w:val="00152F36"/>
    <w:rsid w:val="00153932"/>
    <w:rsid w:val="001539AF"/>
    <w:rsid w:val="001543F0"/>
    <w:rsid w:val="00154ED2"/>
    <w:rsid w:val="00155556"/>
    <w:rsid w:val="00155663"/>
    <w:rsid w:val="001556F3"/>
    <w:rsid w:val="0015571C"/>
    <w:rsid w:val="00155D57"/>
    <w:rsid w:val="001568DC"/>
    <w:rsid w:val="00157CFA"/>
    <w:rsid w:val="00157F47"/>
    <w:rsid w:val="00160175"/>
    <w:rsid w:val="001605A8"/>
    <w:rsid w:val="00160656"/>
    <w:rsid w:val="00160678"/>
    <w:rsid w:val="001607D7"/>
    <w:rsid w:val="001609DA"/>
    <w:rsid w:val="00161605"/>
    <w:rsid w:val="00161755"/>
    <w:rsid w:val="00161F53"/>
    <w:rsid w:val="00161F58"/>
    <w:rsid w:val="001626D3"/>
    <w:rsid w:val="00162D30"/>
    <w:rsid w:val="00162D36"/>
    <w:rsid w:val="00162DFA"/>
    <w:rsid w:val="001633D0"/>
    <w:rsid w:val="0016374D"/>
    <w:rsid w:val="00163C46"/>
    <w:rsid w:val="00164281"/>
    <w:rsid w:val="00164300"/>
    <w:rsid w:val="001649BC"/>
    <w:rsid w:val="0016518F"/>
    <w:rsid w:val="0016561E"/>
    <w:rsid w:val="00165CF9"/>
    <w:rsid w:val="001665EB"/>
    <w:rsid w:val="00166933"/>
    <w:rsid w:val="00166FAF"/>
    <w:rsid w:val="00167507"/>
    <w:rsid w:val="001702C3"/>
    <w:rsid w:val="001706CD"/>
    <w:rsid w:val="00170A11"/>
    <w:rsid w:val="00170DB8"/>
    <w:rsid w:val="00170F14"/>
    <w:rsid w:val="001713D5"/>
    <w:rsid w:val="001713E0"/>
    <w:rsid w:val="00171493"/>
    <w:rsid w:val="00171751"/>
    <w:rsid w:val="0017210F"/>
    <w:rsid w:val="0017213E"/>
    <w:rsid w:val="0017259F"/>
    <w:rsid w:val="00172C97"/>
    <w:rsid w:val="00173152"/>
    <w:rsid w:val="00173226"/>
    <w:rsid w:val="001738B5"/>
    <w:rsid w:val="0017443B"/>
    <w:rsid w:val="0017491C"/>
    <w:rsid w:val="00175091"/>
    <w:rsid w:val="001754BC"/>
    <w:rsid w:val="001757D3"/>
    <w:rsid w:val="00175802"/>
    <w:rsid w:val="00175AE6"/>
    <w:rsid w:val="00176741"/>
    <w:rsid w:val="00176EAA"/>
    <w:rsid w:val="001776E8"/>
    <w:rsid w:val="00177931"/>
    <w:rsid w:val="00177ABA"/>
    <w:rsid w:val="00177D4A"/>
    <w:rsid w:val="00177D99"/>
    <w:rsid w:val="001800B2"/>
    <w:rsid w:val="00180266"/>
    <w:rsid w:val="00180592"/>
    <w:rsid w:val="001809AB"/>
    <w:rsid w:val="00180B87"/>
    <w:rsid w:val="00180F7E"/>
    <w:rsid w:val="00180F8C"/>
    <w:rsid w:val="00181341"/>
    <w:rsid w:val="00181F34"/>
    <w:rsid w:val="0018216D"/>
    <w:rsid w:val="00182891"/>
    <w:rsid w:val="00182B5F"/>
    <w:rsid w:val="00182DF6"/>
    <w:rsid w:val="00183367"/>
    <w:rsid w:val="00183D27"/>
    <w:rsid w:val="00184125"/>
    <w:rsid w:val="0018572D"/>
    <w:rsid w:val="00185BA4"/>
    <w:rsid w:val="00185FA5"/>
    <w:rsid w:val="00186450"/>
    <w:rsid w:val="001867A3"/>
    <w:rsid w:val="00186C13"/>
    <w:rsid w:val="00186E35"/>
    <w:rsid w:val="001879C2"/>
    <w:rsid w:val="001905FD"/>
    <w:rsid w:val="00190CBF"/>
    <w:rsid w:val="00190FF7"/>
    <w:rsid w:val="0019136F"/>
    <w:rsid w:val="001913D1"/>
    <w:rsid w:val="001918D3"/>
    <w:rsid w:val="0019195D"/>
    <w:rsid w:val="00191CA4"/>
    <w:rsid w:val="00191CDA"/>
    <w:rsid w:val="00191EDB"/>
    <w:rsid w:val="00193131"/>
    <w:rsid w:val="0019313B"/>
    <w:rsid w:val="0019338F"/>
    <w:rsid w:val="001933A6"/>
    <w:rsid w:val="001938FE"/>
    <w:rsid w:val="00193B23"/>
    <w:rsid w:val="00193B6D"/>
    <w:rsid w:val="00193D97"/>
    <w:rsid w:val="00194922"/>
    <w:rsid w:val="00194BEA"/>
    <w:rsid w:val="00194BEE"/>
    <w:rsid w:val="00194C32"/>
    <w:rsid w:val="00194E4A"/>
    <w:rsid w:val="00194F6C"/>
    <w:rsid w:val="0019552F"/>
    <w:rsid w:val="00195605"/>
    <w:rsid w:val="0019572A"/>
    <w:rsid w:val="00196400"/>
    <w:rsid w:val="001965BD"/>
    <w:rsid w:val="00196601"/>
    <w:rsid w:val="00197192"/>
    <w:rsid w:val="00197AC6"/>
    <w:rsid w:val="00197C6E"/>
    <w:rsid w:val="001A0036"/>
    <w:rsid w:val="001A099C"/>
    <w:rsid w:val="001A1123"/>
    <w:rsid w:val="001A140D"/>
    <w:rsid w:val="001A19B0"/>
    <w:rsid w:val="001A1A2D"/>
    <w:rsid w:val="001A25FD"/>
    <w:rsid w:val="001A2641"/>
    <w:rsid w:val="001A27F7"/>
    <w:rsid w:val="001A2DD5"/>
    <w:rsid w:val="001A303B"/>
    <w:rsid w:val="001A325A"/>
    <w:rsid w:val="001A33DF"/>
    <w:rsid w:val="001A3477"/>
    <w:rsid w:val="001A34EA"/>
    <w:rsid w:val="001A3A55"/>
    <w:rsid w:val="001A3D8E"/>
    <w:rsid w:val="001A40B5"/>
    <w:rsid w:val="001A4781"/>
    <w:rsid w:val="001A4CCE"/>
    <w:rsid w:val="001A4D7E"/>
    <w:rsid w:val="001A4E0E"/>
    <w:rsid w:val="001A53D2"/>
    <w:rsid w:val="001A62B6"/>
    <w:rsid w:val="001A6576"/>
    <w:rsid w:val="001A67F7"/>
    <w:rsid w:val="001A68EE"/>
    <w:rsid w:val="001A711F"/>
    <w:rsid w:val="001B0637"/>
    <w:rsid w:val="001B1296"/>
    <w:rsid w:val="001B14FF"/>
    <w:rsid w:val="001B19C5"/>
    <w:rsid w:val="001B1C8D"/>
    <w:rsid w:val="001B1D43"/>
    <w:rsid w:val="001B1EDD"/>
    <w:rsid w:val="001B3293"/>
    <w:rsid w:val="001B356B"/>
    <w:rsid w:val="001B386B"/>
    <w:rsid w:val="001B3874"/>
    <w:rsid w:val="001B3BCA"/>
    <w:rsid w:val="001B45E3"/>
    <w:rsid w:val="001B461C"/>
    <w:rsid w:val="001B4957"/>
    <w:rsid w:val="001B502F"/>
    <w:rsid w:val="001B5159"/>
    <w:rsid w:val="001B5169"/>
    <w:rsid w:val="001B5652"/>
    <w:rsid w:val="001B69F1"/>
    <w:rsid w:val="001B6D6B"/>
    <w:rsid w:val="001B6D8E"/>
    <w:rsid w:val="001B72BF"/>
    <w:rsid w:val="001B789D"/>
    <w:rsid w:val="001B7A48"/>
    <w:rsid w:val="001B7B3A"/>
    <w:rsid w:val="001B7C21"/>
    <w:rsid w:val="001B7C50"/>
    <w:rsid w:val="001B7FE0"/>
    <w:rsid w:val="001C00A7"/>
    <w:rsid w:val="001C0B3A"/>
    <w:rsid w:val="001C1526"/>
    <w:rsid w:val="001C1F78"/>
    <w:rsid w:val="001C20EE"/>
    <w:rsid w:val="001C2616"/>
    <w:rsid w:val="001C2EE4"/>
    <w:rsid w:val="001C3377"/>
    <w:rsid w:val="001C38A2"/>
    <w:rsid w:val="001C3936"/>
    <w:rsid w:val="001C4A75"/>
    <w:rsid w:val="001C5132"/>
    <w:rsid w:val="001C55A4"/>
    <w:rsid w:val="001C5BA7"/>
    <w:rsid w:val="001C6008"/>
    <w:rsid w:val="001C6312"/>
    <w:rsid w:val="001C68ED"/>
    <w:rsid w:val="001C7002"/>
    <w:rsid w:val="001C7340"/>
    <w:rsid w:val="001C75A2"/>
    <w:rsid w:val="001D022A"/>
    <w:rsid w:val="001D1294"/>
    <w:rsid w:val="001D14A3"/>
    <w:rsid w:val="001D17C3"/>
    <w:rsid w:val="001D1B44"/>
    <w:rsid w:val="001D1EB5"/>
    <w:rsid w:val="001D223E"/>
    <w:rsid w:val="001D24C3"/>
    <w:rsid w:val="001D2679"/>
    <w:rsid w:val="001D2C96"/>
    <w:rsid w:val="001D2CB1"/>
    <w:rsid w:val="001D371A"/>
    <w:rsid w:val="001D3E21"/>
    <w:rsid w:val="001D42EF"/>
    <w:rsid w:val="001D43C8"/>
    <w:rsid w:val="001D455E"/>
    <w:rsid w:val="001D4B2E"/>
    <w:rsid w:val="001D4D0D"/>
    <w:rsid w:val="001D4E8E"/>
    <w:rsid w:val="001D4F2A"/>
    <w:rsid w:val="001D5226"/>
    <w:rsid w:val="001D5575"/>
    <w:rsid w:val="001D579A"/>
    <w:rsid w:val="001D5A71"/>
    <w:rsid w:val="001D5B1C"/>
    <w:rsid w:val="001D5FD2"/>
    <w:rsid w:val="001D676A"/>
    <w:rsid w:val="001D6EE8"/>
    <w:rsid w:val="001D731C"/>
    <w:rsid w:val="001D7E58"/>
    <w:rsid w:val="001D7F03"/>
    <w:rsid w:val="001E01ED"/>
    <w:rsid w:val="001E079C"/>
    <w:rsid w:val="001E0F61"/>
    <w:rsid w:val="001E1009"/>
    <w:rsid w:val="001E1611"/>
    <w:rsid w:val="001E1772"/>
    <w:rsid w:val="001E1953"/>
    <w:rsid w:val="001E249D"/>
    <w:rsid w:val="001E26E7"/>
    <w:rsid w:val="001E2881"/>
    <w:rsid w:val="001E2AC9"/>
    <w:rsid w:val="001E2D3C"/>
    <w:rsid w:val="001E34AB"/>
    <w:rsid w:val="001E3916"/>
    <w:rsid w:val="001E3AD5"/>
    <w:rsid w:val="001E48F4"/>
    <w:rsid w:val="001E4953"/>
    <w:rsid w:val="001E4B65"/>
    <w:rsid w:val="001E4B6F"/>
    <w:rsid w:val="001E4F66"/>
    <w:rsid w:val="001E5434"/>
    <w:rsid w:val="001E5605"/>
    <w:rsid w:val="001E5AD6"/>
    <w:rsid w:val="001E5DA0"/>
    <w:rsid w:val="001E63CA"/>
    <w:rsid w:val="001E6A68"/>
    <w:rsid w:val="001E7440"/>
    <w:rsid w:val="001E761B"/>
    <w:rsid w:val="001E7991"/>
    <w:rsid w:val="001F04C8"/>
    <w:rsid w:val="001F0779"/>
    <w:rsid w:val="001F0D5F"/>
    <w:rsid w:val="001F145F"/>
    <w:rsid w:val="001F1544"/>
    <w:rsid w:val="001F1684"/>
    <w:rsid w:val="001F211C"/>
    <w:rsid w:val="001F2A40"/>
    <w:rsid w:val="001F2D78"/>
    <w:rsid w:val="001F326A"/>
    <w:rsid w:val="001F3818"/>
    <w:rsid w:val="001F3922"/>
    <w:rsid w:val="001F4602"/>
    <w:rsid w:val="001F4811"/>
    <w:rsid w:val="001F4A5B"/>
    <w:rsid w:val="001F4E91"/>
    <w:rsid w:val="001F52DA"/>
    <w:rsid w:val="001F539A"/>
    <w:rsid w:val="001F57DD"/>
    <w:rsid w:val="001F5B33"/>
    <w:rsid w:val="001F5BE5"/>
    <w:rsid w:val="001F5DEB"/>
    <w:rsid w:val="001F60ED"/>
    <w:rsid w:val="001F65A7"/>
    <w:rsid w:val="001F6955"/>
    <w:rsid w:val="001F6C54"/>
    <w:rsid w:val="001F7416"/>
    <w:rsid w:val="001F79C1"/>
    <w:rsid w:val="001F7DEF"/>
    <w:rsid w:val="001F7DF4"/>
    <w:rsid w:val="001F7FB3"/>
    <w:rsid w:val="00200010"/>
    <w:rsid w:val="00200560"/>
    <w:rsid w:val="0020066F"/>
    <w:rsid w:val="00200E8D"/>
    <w:rsid w:val="002013C1"/>
    <w:rsid w:val="0020177D"/>
    <w:rsid w:val="0020215F"/>
    <w:rsid w:val="00202489"/>
    <w:rsid w:val="0020248F"/>
    <w:rsid w:val="002025A3"/>
    <w:rsid w:val="00202AFB"/>
    <w:rsid w:val="00202DD7"/>
    <w:rsid w:val="00203090"/>
    <w:rsid w:val="00203793"/>
    <w:rsid w:val="002040CC"/>
    <w:rsid w:val="00204579"/>
    <w:rsid w:val="0020495F"/>
    <w:rsid w:val="00204B31"/>
    <w:rsid w:val="00204E24"/>
    <w:rsid w:val="00204FFF"/>
    <w:rsid w:val="00205056"/>
    <w:rsid w:val="0020542E"/>
    <w:rsid w:val="00205536"/>
    <w:rsid w:val="00205553"/>
    <w:rsid w:val="00207A86"/>
    <w:rsid w:val="00207CEE"/>
    <w:rsid w:val="00207D7A"/>
    <w:rsid w:val="00207FE3"/>
    <w:rsid w:val="002111CB"/>
    <w:rsid w:val="002115E6"/>
    <w:rsid w:val="00211B22"/>
    <w:rsid w:val="00211D05"/>
    <w:rsid w:val="00212342"/>
    <w:rsid w:val="002124C1"/>
    <w:rsid w:val="00212577"/>
    <w:rsid w:val="00212607"/>
    <w:rsid w:val="002131F4"/>
    <w:rsid w:val="002132B2"/>
    <w:rsid w:val="00214143"/>
    <w:rsid w:val="00214C82"/>
    <w:rsid w:val="00215171"/>
    <w:rsid w:val="002153F9"/>
    <w:rsid w:val="0021546D"/>
    <w:rsid w:val="00215609"/>
    <w:rsid w:val="00215629"/>
    <w:rsid w:val="00215BC0"/>
    <w:rsid w:val="002163E7"/>
    <w:rsid w:val="00216678"/>
    <w:rsid w:val="00216AED"/>
    <w:rsid w:val="00216E44"/>
    <w:rsid w:val="0021704F"/>
    <w:rsid w:val="00217431"/>
    <w:rsid w:val="00217898"/>
    <w:rsid w:val="00217D15"/>
    <w:rsid w:val="00220C2B"/>
    <w:rsid w:val="00220D88"/>
    <w:rsid w:val="00220F36"/>
    <w:rsid w:val="00221DF2"/>
    <w:rsid w:val="002224DA"/>
    <w:rsid w:val="00222E6E"/>
    <w:rsid w:val="002237A2"/>
    <w:rsid w:val="00223C0E"/>
    <w:rsid w:val="00223D61"/>
    <w:rsid w:val="002249FD"/>
    <w:rsid w:val="00224E0C"/>
    <w:rsid w:val="0022568F"/>
    <w:rsid w:val="00226498"/>
    <w:rsid w:val="00226AE6"/>
    <w:rsid w:val="00227408"/>
    <w:rsid w:val="0022756E"/>
    <w:rsid w:val="00227688"/>
    <w:rsid w:val="002279E1"/>
    <w:rsid w:val="0023013F"/>
    <w:rsid w:val="002308A2"/>
    <w:rsid w:val="0023094C"/>
    <w:rsid w:val="00230DA8"/>
    <w:rsid w:val="00230EE0"/>
    <w:rsid w:val="0023179E"/>
    <w:rsid w:val="00231C4F"/>
    <w:rsid w:val="00231CD5"/>
    <w:rsid w:val="00232297"/>
    <w:rsid w:val="002326DD"/>
    <w:rsid w:val="002329DE"/>
    <w:rsid w:val="00232B00"/>
    <w:rsid w:val="00232E5D"/>
    <w:rsid w:val="002331CC"/>
    <w:rsid w:val="0023377B"/>
    <w:rsid w:val="002339DA"/>
    <w:rsid w:val="00233AE2"/>
    <w:rsid w:val="00233F6A"/>
    <w:rsid w:val="002344E5"/>
    <w:rsid w:val="00234778"/>
    <w:rsid w:val="0023477F"/>
    <w:rsid w:val="0023482D"/>
    <w:rsid w:val="00234842"/>
    <w:rsid w:val="00234D43"/>
    <w:rsid w:val="00234D6C"/>
    <w:rsid w:val="00234F73"/>
    <w:rsid w:val="00235CB2"/>
    <w:rsid w:val="0023680D"/>
    <w:rsid w:val="00236922"/>
    <w:rsid w:val="00236BA3"/>
    <w:rsid w:val="00236F2C"/>
    <w:rsid w:val="002371C8"/>
    <w:rsid w:val="00237622"/>
    <w:rsid w:val="00237B57"/>
    <w:rsid w:val="00237F65"/>
    <w:rsid w:val="00240239"/>
    <w:rsid w:val="002408FC"/>
    <w:rsid w:val="00241470"/>
    <w:rsid w:val="002417C9"/>
    <w:rsid w:val="002419AA"/>
    <w:rsid w:val="002428C0"/>
    <w:rsid w:val="00242D90"/>
    <w:rsid w:val="00242FA1"/>
    <w:rsid w:val="00242FB3"/>
    <w:rsid w:val="0024330D"/>
    <w:rsid w:val="002433D2"/>
    <w:rsid w:val="0024380B"/>
    <w:rsid w:val="00243C1C"/>
    <w:rsid w:val="002448D5"/>
    <w:rsid w:val="00245961"/>
    <w:rsid w:val="00245C41"/>
    <w:rsid w:val="002461C2"/>
    <w:rsid w:val="00246913"/>
    <w:rsid w:val="002469C5"/>
    <w:rsid w:val="002469EF"/>
    <w:rsid w:val="00246D70"/>
    <w:rsid w:val="002470E8"/>
    <w:rsid w:val="00247176"/>
    <w:rsid w:val="00247331"/>
    <w:rsid w:val="0024741C"/>
    <w:rsid w:val="002474A0"/>
    <w:rsid w:val="00247709"/>
    <w:rsid w:val="002479E5"/>
    <w:rsid w:val="00247DA2"/>
    <w:rsid w:val="00250234"/>
    <w:rsid w:val="00250578"/>
    <w:rsid w:val="002512A7"/>
    <w:rsid w:val="00251850"/>
    <w:rsid w:val="00251958"/>
    <w:rsid w:val="00251EBA"/>
    <w:rsid w:val="00251FE6"/>
    <w:rsid w:val="00252178"/>
    <w:rsid w:val="00252B2B"/>
    <w:rsid w:val="00252F01"/>
    <w:rsid w:val="00253BC4"/>
    <w:rsid w:val="00254298"/>
    <w:rsid w:val="00254702"/>
    <w:rsid w:val="002551A1"/>
    <w:rsid w:val="00255727"/>
    <w:rsid w:val="0025629B"/>
    <w:rsid w:val="0025635A"/>
    <w:rsid w:val="00256917"/>
    <w:rsid w:val="00256BFB"/>
    <w:rsid w:val="00256FA6"/>
    <w:rsid w:val="0025711D"/>
    <w:rsid w:val="00257916"/>
    <w:rsid w:val="00257996"/>
    <w:rsid w:val="00257B9E"/>
    <w:rsid w:val="00257E1B"/>
    <w:rsid w:val="00260A3C"/>
    <w:rsid w:val="00260B73"/>
    <w:rsid w:val="00261C19"/>
    <w:rsid w:val="00261C45"/>
    <w:rsid w:val="00261D17"/>
    <w:rsid w:val="00261F31"/>
    <w:rsid w:val="0026247A"/>
    <w:rsid w:val="0026298A"/>
    <w:rsid w:val="00262CB3"/>
    <w:rsid w:val="00262F95"/>
    <w:rsid w:val="0026348E"/>
    <w:rsid w:val="00263EBB"/>
    <w:rsid w:val="00263ED3"/>
    <w:rsid w:val="00264030"/>
    <w:rsid w:val="0026407C"/>
    <w:rsid w:val="00264635"/>
    <w:rsid w:val="00264D22"/>
    <w:rsid w:val="002650BD"/>
    <w:rsid w:val="002655B8"/>
    <w:rsid w:val="00265961"/>
    <w:rsid w:val="002660A6"/>
    <w:rsid w:val="00266E98"/>
    <w:rsid w:val="002670E4"/>
    <w:rsid w:val="0026765A"/>
    <w:rsid w:val="00267CBE"/>
    <w:rsid w:val="00267E18"/>
    <w:rsid w:val="00267F48"/>
    <w:rsid w:val="00267FB9"/>
    <w:rsid w:val="0027019C"/>
    <w:rsid w:val="00270A45"/>
    <w:rsid w:val="00270F98"/>
    <w:rsid w:val="00271280"/>
    <w:rsid w:val="002717B3"/>
    <w:rsid w:val="00271B1A"/>
    <w:rsid w:val="002720C0"/>
    <w:rsid w:val="0027247E"/>
    <w:rsid w:val="0027287E"/>
    <w:rsid w:val="00272886"/>
    <w:rsid w:val="00272AA2"/>
    <w:rsid w:val="0027316F"/>
    <w:rsid w:val="00273C4D"/>
    <w:rsid w:val="00273CBB"/>
    <w:rsid w:val="0027414D"/>
    <w:rsid w:val="00274424"/>
    <w:rsid w:val="00274701"/>
    <w:rsid w:val="00274A9C"/>
    <w:rsid w:val="00275343"/>
    <w:rsid w:val="0027581F"/>
    <w:rsid w:val="00275F3C"/>
    <w:rsid w:val="00275F50"/>
    <w:rsid w:val="00276003"/>
    <w:rsid w:val="00276580"/>
    <w:rsid w:val="0027672D"/>
    <w:rsid w:val="00276854"/>
    <w:rsid w:val="002769CC"/>
    <w:rsid w:val="00276ACB"/>
    <w:rsid w:val="00276B99"/>
    <w:rsid w:val="0027761F"/>
    <w:rsid w:val="002776E6"/>
    <w:rsid w:val="00277CEF"/>
    <w:rsid w:val="00280076"/>
    <w:rsid w:val="0028026A"/>
    <w:rsid w:val="002812D7"/>
    <w:rsid w:val="00281728"/>
    <w:rsid w:val="002819FA"/>
    <w:rsid w:val="00281FF5"/>
    <w:rsid w:val="0028306E"/>
    <w:rsid w:val="002831B5"/>
    <w:rsid w:val="0028349B"/>
    <w:rsid w:val="0028358D"/>
    <w:rsid w:val="002836DA"/>
    <w:rsid w:val="00283EA3"/>
    <w:rsid w:val="00283F38"/>
    <w:rsid w:val="00284989"/>
    <w:rsid w:val="00285145"/>
    <w:rsid w:val="00285185"/>
    <w:rsid w:val="0028526F"/>
    <w:rsid w:val="0028590A"/>
    <w:rsid w:val="00285E3B"/>
    <w:rsid w:val="00286264"/>
    <w:rsid w:val="002869EA"/>
    <w:rsid w:val="00287130"/>
    <w:rsid w:val="00287EA8"/>
    <w:rsid w:val="0029005E"/>
    <w:rsid w:val="00290084"/>
    <w:rsid w:val="0029112F"/>
    <w:rsid w:val="00291BBD"/>
    <w:rsid w:val="00292198"/>
    <w:rsid w:val="002923BC"/>
    <w:rsid w:val="002923E0"/>
    <w:rsid w:val="00292423"/>
    <w:rsid w:val="00292B20"/>
    <w:rsid w:val="00293089"/>
    <w:rsid w:val="0029315B"/>
    <w:rsid w:val="00293224"/>
    <w:rsid w:val="00293446"/>
    <w:rsid w:val="0029382E"/>
    <w:rsid w:val="00294030"/>
    <w:rsid w:val="00294283"/>
    <w:rsid w:val="00294477"/>
    <w:rsid w:val="0029462C"/>
    <w:rsid w:val="00294A67"/>
    <w:rsid w:val="00295409"/>
    <w:rsid w:val="00295425"/>
    <w:rsid w:val="002956E8"/>
    <w:rsid w:val="002959C3"/>
    <w:rsid w:val="00295A83"/>
    <w:rsid w:val="00295CF8"/>
    <w:rsid w:val="00296146"/>
    <w:rsid w:val="002961B9"/>
    <w:rsid w:val="0029664A"/>
    <w:rsid w:val="00296AB1"/>
    <w:rsid w:val="00297259"/>
    <w:rsid w:val="002979DA"/>
    <w:rsid w:val="002A01A7"/>
    <w:rsid w:val="002A04AB"/>
    <w:rsid w:val="002A08F7"/>
    <w:rsid w:val="002A0C25"/>
    <w:rsid w:val="002A0EB0"/>
    <w:rsid w:val="002A15F3"/>
    <w:rsid w:val="002A1CD2"/>
    <w:rsid w:val="002A1E11"/>
    <w:rsid w:val="002A1EB8"/>
    <w:rsid w:val="002A24FF"/>
    <w:rsid w:val="002A297B"/>
    <w:rsid w:val="002A29E9"/>
    <w:rsid w:val="002A2B53"/>
    <w:rsid w:val="002A2EFB"/>
    <w:rsid w:val="002A3490"/>
    <w:rsid w:val="002A354D"/>
    <w:rsid w:val="002A435A"/>
    <w:rsid w:val="002A466E"/>
    <w:rsid w:val="002A4743"/>
    <w:rsid w:val="002A4F7A"/>
    <w:rsid w:val="002A5063"/>
    <w:rsid w:val="002A5A28"/>
    <w:rsid w:val="002A61AC"/>
    <w:rsid w:val="002A6D6A"/>
    <w:rsid w:val="002A6FD6"/>
    <w:rsid w:val="002A74E7"/>
    <w:rsid w:val="002A7503"/>
    <w:rsid w:val="002B03E5"/>
    <w:rsid w:val="002B0579"/>
    <w:rsid w:val="002B0EF2"/>
    <w:rsid w:val="002B1088"/>
    <w:rsid w:val="002B13A7"/>
    <w:rsid w:val="002B1498"/>
    <w:rsid w:val="002B2040"/>
    <w:rsid w:val="002B2761"/>
    <w:rsid w:val="002B2816"/>
    <w:rsid w:val="002B28B3"/>
    <w:rsid w:val="002B2951"/>
    <w:rsid w:val="002B305C"/>
    <w:rsid w:val="002B306E"/>
    <w:rsid w:val="002B3396"/>
    <w:rsid w:val="002B389B"/>
    <w:rsid w:val="002B3DEC"/>
    <w:rsid w:val="002B3E32"/>
    <w:rsid w:val="002B4085"/>
    <w:rsid w:val="002B40AA"/>
    <w:rsid w:val="002B446C"/>
    <w:rsid w:val="002B457C"/>
    <w:rsid w:val="002B48E1"/>
    <w:rsid w:val="002B4A6F"/>
    <w:rsid w:val="002B51DB"/>
    <w:rsid w:val="002B5637"/>
    <w:rsid w:val="002B59F0"/>
    <w:rsid w:val="002B5AF8"/>
    <w:rsid w:val="002B6319"/>
    <w:rsid w:val="002B67B4"/>
    <w:rsid w:val="002B68A6"/>
    <w:rsid w:val="002B6F12"/>
    <w:rsid w:val="002C03A5"/>
    <w:rsid w:val="002C0B0A"/>
    <w:rsid w:val="002C0D0C"/>
    <w:rsid w:val="002C1304"/>
    <w:rsid w:val="002C13CB"/>
    <w:rsid w:val="002C1B55"/>
    <w:rsid w:val="002C2954"/>
    <w:rsid w:val="002C2BBD"/>
    <w:rsid w:val="002C2BCC"/>
    <w:rsid w:val="002C3308"/>
    <w:rsid w:val="002C45CB"/>
    <w:rsid w:val="002C47E7"/>
    <w:rsid w:val="002C4BD3"/>
    <w:rsid w:val="002C4D02"/>
    <w:rsid w:val="002C4F94"/>
    <w:rsid w:val="002C61B9"/>
    <w:rsid w:val="002C6E27"/>
    <w:rsid w:val="002C73C0"/>
    <w:rsid w:val="002C7700"/>
    <w:rsid w:val="002C77FA"/>
    <w:rsid w:val="002C7905"/>
    <w:rsid w:val="002D08C2"/>
    <w:rsid w:val="002D0B9F"/>
    <w:rsid w:val="002D108D"/>
    <w:rsid w:val="002D1389"/>
    <w:rsid w:val="002D19CD"/>
    <w:rsid w:val="002D233D"/>
    <w:rsid w:val="002D23EC"/>
    <w:rsid w:val="002D2D43"/>
    <w:rsid w:val="002D2FC1"/>
    <w:rsid w:val="002D386E"/>
    <w:rsid w:val="002D3B1C"/>
    <w:rsid w:val="002D3B7B"/>
    <w:rsid w:val="002D3D78"/>
    <w:rsid w:val="002D44C3"/>
    <w:rsid w:val="002D4B1F"/>
    <w:rsid w:val="002D4C49"/>
    <w:rsid w:val="002D5093"/>
    <w:rsid w:val="002D514B"/>
    <w:rsid w:val="002D5405"/>
    <w:rsid w:val="002D5565"/>
    <w:rsid w:val="002D55E0"/>
    <w:rsid w:val="002D5CD0"/>
    <w:rsid w:val="002D6072"/>
    <w:rsid w:val="002D61B9"/>
    <w:rsid w:val="002D655C"/>
    <w:rsid w:val="002D6603"/>
    <w:rsid w:val="002D73F8"/>
    <w:rsid w:val="002D73FC"/>
    <w:rsid w:val="002D7445"/>
    <w:rsid w:val="002D776B"/>
    <w:rsid w:val="002E068A"/>
    <w:rsid w:val="002E1096"/>
    <w:rsid w:val="002E1174"/>
    <w:rsid w:val="002E14D0"/>
    <w:rsid w:val="002E15EB"/>
    <w:rsid w:val="002E1ACF"/>
    <w:rsid w:val="002E1D00"/>
    <w:rsid w:val="002E1F10"/>
    <w:rsid w:val="002E1F8B"/>
    <w:rsid w:val="002E25FB"/>
    <w:rsid w:val="002E2A74"/>
    <w:rsid w:val="002E2EDF"/>
    <w:rsid w:val="002E30B1"/>
    <w:rsid w:val="002E412E"/>
    <w:rsid w:val="002E416C"/>
    <w:rsid w:val="002E454C"/>
    <w:rsid w:val="002E4781"/>
    <w:rsid w:val="002E47DF"/>
    <w:rsid w:val="002E4F9C"/>
    <w:rsid w:val="002E5309"/>
    <w:rsid w:val="002E57C9"/>
    <w:rsid w:val="002E5A4E"/>
    <w:rsid w:val="002E60D7"/>
    <w:rsid w:val="002E6136"/>
    <w:rsid w:val="002E66EA"/>
    <w:rsid w:val="002E6FD8"/>
    <w:rsid w:val="002E7F45"/>
    <w:rsid w:val="002E7F4E"/>
    <w:rsid w:val="002F0034"/>
    <w:rsid w:val="002F0096"/>
    <w:rsid w:val="002F038E"/>
    <w:rsid w:val="002F03DD"/>
    <w:rsid w:val="002F0591"/>
    <w:rsid w:val="002F0DDC"/>
    <w:rsid w:val="002F1747"/>
    <w:rsid w:val="002F1798"/>
    <w:rsid w:val="002F1954"/>
    <w:rsid w:val="002F211C"/>
    <w:rsid w:val="002F2523"/>
    <w:rsid w:val="002F25E9"/>
    <w:rsid w:val="002F2D7E"/>
    <w:rsid w:val="002F2EFE"/>
    <w:rsid w:val="002F33B3"/>
    <w:rsid w:val="002F35BD"/>
    <w:rsid w:val="002F367F"/>
    <w:rsid w:val="002F3C47"/>
    <w:rsid w:val="002F3F63"/>
    <w:rsid w:val="002F4552"/>
    <w:rsid w:val="002F5552"/>
    <w:rsid w:val="002F5A31"/>
    <w:rsid w:val="002F5A45"/>
    <w:rsid w:val="002F5AFD"/>
    <w:rsid w:val="002F5E8A"/>
    <w:rsid w:val="002F6186"/>
    <w:rsid w:val="002F6660"/>
    <w:rsid w:val="002F695F"/>
    <w:rsid w:val="002F6A97"/>
    <w:rsid w:val="0030001A"/>
    <w:rsid w:val="0030037C"/>
    <w:rsid w:val="003004B2"/>
    <w:rsid w:val="003011BE"/>
    <w:rsid w:val="003015E6"/>
    <w:rsid w:val="00302324"/>
    <w:rsid w:val="00302655"/>
    <w:rsid w:val="003026B2"/>
    <w:rsid w:val="003031D4"/>
    <w:rsid w:val="00303EE8"/>
    <w:rsid w:val="00304712"/>
    <w:rsid w:val="00304A07"/>
    <w:rsid w:val="00304B64"/>
    <w:rsid w:val="00304B93"/>
    <w:rsid w:val="00304CE3"/>
    <w:rsid w:val="00304EB0"/>
    <w:rsid w:val="00304F13"/>
    <w:rsid w:val="00305460"/>
    <w:rsid w:val="00305669"/>
    <w:rsid w:val="00305D77"/>
    <w:rsid w:val="00305E32"/>
    <w:rsid w:val="00306F50"/>
    <w:rsid w:val="00306F70"/>
    <w:rsid w:val="00307003"/>
    <w:rsid w:val="00307108"/>
    <w:rsid w:val="00307130"/>
    <w:rsid w:val="00307289"/>
    <w:rsid w:val="00307A83"/>
    <w:rsid w:val="00307AA3"/>
    <w:rsid w:val="00307C0F"/>
    <w:rsid w:val="0031025A"/>
    <w:rsid w:val="003114F5"/>
    <w:rsid w:val="003117F9"/>
    <w:rsid w:val="00311873"/>
    <w:rsid w:val="00311982"/>
    <w:rsid w:val="00311EC2"/>
    <w:rsid w:val="0031221E"/>
    <w:rsid w:val="00312BCF"/>
    <w:rsid w:val="00312F34"/>
    <w:rsid w:val="00313D09"/>
    <w:rsid w:val="003143CA"/>
    <w:rsid w:val="00314D54"/>
    <w:rsid w:val="003153D5"/>
    <w:rsid w:val="00315EC8"/>
    <w:rsid w:val="00316AA3"/>
    <w:rsid w:val="00316E36"/>
    <w:rsid w:val="003177E3"/>
    <w:rsid w:val="00317804"/>
    <w:rsid w:val="00317DDB"/>
    <w:rsid w:val="00317F49"/>
    <w:rsid w:val="00320018"/>
    <w:rsid w:val="00320685"/>
    <w:rsid w:val="00320E48"/>
    <w:rsid w:val="00321475"/>
    <w:rsid w:val="00321D47"/>
    <w:rsid w:val="00321F5C"/>
    <w:rsid w:val="00322636"/>
    <w:rsid w:val="00322CFD"/>
    <w:rsid w:val="00322ED3"/>
    <w:rsid w:val="00322F15"/>
    <w:rsid w:val="003231B0"/>
    <w:rsid w:val="00323538"/>
    <w:rsid w:val="003235A9"/>
    <w:rsid w:val="0032410A"/>
    <w:rsid w:val="00324497"/>
    <w:rsid w:val="003246FA"/>
    <w:rsid w:val="00324902"/>
    <w:rsid w:val="00324DC7"/>
    <w:rsid w:val="00324E15"/>
    <w:rsid w:val="00324FFF"/>
    <w:rsid w:val="0032504A"/>
    <w:rsid w:val="00325279"/>
    <w:rsid w:val="00325742"/>
    <w:rsid w:val="003257BA"/>
    <w:rsid w:val="00325AE2"/>
    <w:rsid w:val="00325D39"/>
    <w:rsid w:val="00325DEB"/>
    <w:rsid w:val="003260B0"/>
    <w:rsid w:val="00326322"/>
    <w:rsid w:val="00326A48"/>
    <w:rsid w:val="00327079"/>
    <w:rsid w:val="00327148"/>
    <w:rsid w:val="00327385"/>
    <w:rsid w:val="003273ED"/>
    <w:rsid w:val="00327942"/>
    <w:rsid w:val="003279BE"/>
    <w:rsid w:val="00327D41"/>
    <w:rsid w:val="00327D99"/>
    <w:rsid w:val="00330DC5"/>
    <w:rsid w:val="0033119D"/>
    <w:rsid w:val="00331309"/>
    <w:rsid w:val="003313A0"/>
    <w:rsid w:val="003313FB"/>
    <w:rsid w:val="00331AAB"/>
    <w:rsid w:val="00331F73"/>
    <w:rsid w:val="003321CF"/>
    <w:rsid w:val="00332363"/>
    <w:rsid w:val="003324A4"/>
    <w:rsid w:val="00332E47"/>
    <w:rsid w:val="00333048"/>
    <w:rsid w:val="003333AB"/>
    <w:rsid w:val="00334D96"/>
    <w:rsid w:val="00334E24"/>
    <w:rsid w:val="0033564E"/>
    <w:rsid w:val="00335911"/>
    <w:rsid w:val="00335DAE"/>
    <w:rsid w:val="00336C00"/>
    <w:rsid w:val="00336C8B"/>
    <w:rsid w:val="00340B77"/>
    <w:rsid w:val="00341269"/>
    <w:rsid w:val="003416FC"/>
    <w:rsid w:val="0034192A"/>
    <w:rsid w:val="00341C5E"/>
    <w:rsid w:val="00341C78"/>
    <w:rsid w:val="003423B5"/>
    <w:rsid w:val="003423FB"/>
    <w:rsid w:val="00342E25"/>
    <w:rsid w:val="003438D4"/>
    <w:rsid w:val="00343962"/>
    <w:rsid w:val="00343C55"/>
    <w:rsid w:val="0034452D"/>
    <w:rsid w:val="00344824"/>
    <w:rsid w:val="00344BBD"/>
    <w:rsid w:val="00345075"/>
    <w:rsid w:val="00345716"/>
    <w:rsid w:val="00345FE2"/>
    <w:rsid w:val="0034680C"/>
    <w:rsid w:val="00346969"/>
    <w:rsid w:val="00346C18"/>
    <w:rsid w:val="00346FA0"/>
    <w:rsid w:val="00347438"/>
    <w:rsid w:val="00347B21"/>
    <w:rsid w:val="00350262"/>
    <w:rsid w:val="0035032A"/>
    <w:rsid w:val="00350669"/>
    <w:rsid w:val="003508DA"/>
    <w:rsid w:val="00351309"/>
    <w:rsid w:val="0035174E"/>
    <w:rsid w:val="003526B8"/>
    <w:rsid w:val="00352822"/>
    <w:rsid w:val="00352CE5"/>
    <w:rsid w:val="00352D2C"/>
    <w:rsid w:val="003530A7"/>
    <w:rsid w:val="00353439"/>
    <w:rsid w:val="00353556"/>
    <w:rsid w:val="00353F64"/>
    <w:rsid w:val="0035496A"/>
    <w:rsid w:val="00354C11"/>
    <w:rsid w:val="00354C96"/>
    <w:rsid w:val="00355726"/>
    <w:rsid w:val="00355877"/>
    <w:rsid w:val="00356123"/>
    <w:rsid w:val="003562B8"/>
    <w:rsid w:val="003562FA"/>
    <w:rsid w:val="00356378"/>
    <w:rsid w:val="00356F25"/>
    <w:rsid w:val="00356FCD"/>
    <w:rsid w:val="00357495"/>
    <w:rsid w:val="00357570"/>
    <w:rsid w:val="00357838"/>
    <w:rsid w:val="00357C67"/>
    <w:rsid w:val="00357CBA"/>
    <w:rsid w:val="00360612"/>
    <w:rsid w:val="00360E53"/>
    <w:rsid w:val="003610F0"/>
    <w:rsid w:val="003613B6"/>
    <w:rsid w:val="003619F9"/>
    <w:rsid w:val="00361CA2"/>
    <w:rsid w:val="00361E43"/>
    <w:rsid w:val="00362BE6"/>
    <w:rsid w:val="00362CA8"/>
    <w:rsid w:val="00362D7D"/>
    <w:rsid w:val="00362F44"/>
    <w:rsid w:val="003636FB"/>
    <w:rsid w:val="003647F9"/>
    <w:rsid w:val="00364994"/>
    <w:rsid w:val="00364BAA"/>
    <w:rsid w:val="00364E75"/>
    <w:rsid w:val="003656D1"/>
    <w:rsid w:val="00366E11"/>
    <w:rsid w:val="00366E8F"/>
    <w:rsid w:val="00367178"/>
    <w:rsid w:val="003671CE"/>
    <w:rsid w:val="0036754E"/>
    <w:rsid w:val="00367B5A"/>
    <w:rsid w:val="00370297"/>
    <w:rsid w:val="00370461"/>
    <w:rsid w:val="003705B0"/>
    <w:rsid w:val="00371022"/>
    <w:rsid w:val="003710AE"/>
    <w:rsid w:val="00371208"/>
    <w:rsid w:val="00371899"/>
    <w:rsid w:val="00371DA8"/>
    <w:rsid w:val="003724A1"/>
    <w:rsid w:val="00372E4B"/>
    <w:rsid w:val="003731A7"/>
    <w:rsid w:val="00373FA4"/>
    <w:rsid w:val="003741A6"/>
    <w:rsid w:val="00374537"/>
    <w:rsid w:val="003745D9"/>
    <w:rsid w:val="00374C25"/>
    <w:rsid w:val="0037528F"/>
    <w:rsid w:val="0037531A"/>
    <w:rsid w:val="003754B4"/>
    <w:rsid w:val="00375706"/>
    <w:rsid w:val="003762A9"/>
    <w:rsid w:val="00376DAC"/>
    <w:rsid w:val="003770E7"/>
    <w:rsid w:val="003772C2"/>
    <w:rsid w:val="00377442"/>
    <w:rsid w:val="00377C53"/>
    <w:rsid w:val="00380B37"/>
    <w:rsid w:val="00381059"/>
    <w:rsid w:val="003812E7"/>
    <w:rsid w:val="003813D3"/>
    <w:rsid w:val="00382150"/>
    <w:rsid w:val="003824B2"/>
    <w:rsid w:val="003824B6"/>
    <w:rsid w:val="0038291E"/>
    <w:rsid w:val="00382D43"/>
    <w:rsid w:val="00383041"/>
    <w:rsid w:val="00383067"/>
    <w:rsid w:val="003832E0"/>
    <w:rsid w:val="003833CF"/>
    <w:rsid w:val="003835F5"/>
    <w:rsid w:val="003839D1"/>
    <w:rsid w:val="00383D54"/>
    <w:rsid w:val="00384962"/>
    <w:rsid w:val="00385341"/>
    <w:rsid w:val="003856A4"/>
    <w:rsid w:val="00385870"/>
    <w:rsid w:val="00385BDA"/>
    <w:rsid w:val="00385E36"/>
    <w:rsid w:val="00386007"/>
    <w:rsid w:val="003861F4"/>
    <w:rsid w:val="00386339"/>
    <w:rsid w:val="003865D5"/>
    <w:rsid w:val="00386DA7"/>
    <w:rsid w:val="003879A9"/>
    <w:rsid w:val="00387F1F"/>
    <w:rsid w:val="003900DB"/>
    <w:rsid w:val="00390206"/>
    <w:rsid w:val="00390298"/>
    <w:rsid w:val="003904C5"/>
    <w:rsid w:val="00390A6D"/>
    <w:rsid w:val="00390BFB"/>
    <w:rsid w:val="00390E10"/>
    <w:rsid w:val="0039112C"/>
    <w:rsid w:val="003918A5"/>
    <w:rsid w:val="00391A9B"/>
    <w:rsid w:val="0039212B"/>
    <w:rsid w:val="00392594"/>
    <w:rsid w:val="00392785"/>
    <w:rsid w:val="0039288C"/>
    <w:rsid w:val="00392BFF"/>
    <w:rsid w:val="00392E4A"/>
    <w:rsid w:val="003930B8"/>
    <w:rsid w:val="00393650"/>
    <w:rsid w:val="00393945"/>
    <w:rsid w:val="00393B52"/>
    <w:rsid w:val="00393BE6"/>
    <w:rsid w:val="00393E20"/>
    <w:rsid w:val="00393F7F"/>
    <w:rsid w:val="00394153"/>
    <w:rsid w:val="0039442B"/>
    <w:rsid w:val="00394C78"/>
    <w:rsid w:val="00394CA0"/>
    <w:rsid w:val="00394CE8"/>
    <w:rsid w:val="00394F76"/>
    <w:rsid w:val="0039504C"/>
    <w:rsid w:val="003950D7"/>
    <w:rsid w:val="00395314"/>
    <w:rsid w:val="003956AB"/>
    <w:rsid w:val="00395FAC"/>
    <w:rsid w:val="003962C6"/>
    <w:rsid w:val="003962F4"/>
    <w:rsid w:val="00396566"/>
    <w:rsid w:val="003967B4"/>
    <w:rsid w:val="0039684D"/>
    <w:rsid w:val="00396862"/>
    <w:rsid w:val="00396CF4"/>
    <w:rsid w:val="003A0263"/>
    <w:rsid w:val="003A0BD9"/>
    <w:rsid w:val="003A0DCF"/>
    <w:rsid w:val="003A1506"/>
    <w:rsid w:val="003A1716"/>
    <w:rsid w:val="003A17F6"/>
    <w:rsid w:val="003A18A8"/>
    <w:rsid w:val="003A1DC6"/>
    <w:rsid w:val="003A1F6A"/>
    <w:rsid w:val="003A2797"/>
    <w:rsid w:val="003A2904"/>
    <w:rsid w:val="003A2A22"/>
    <w:rsid w:val="003A3273"/>
    <w:rsid w:val="003A3CCB"/>
    <w:rsid w:val="003A4468"/>
    <w:rsid w:val="003A4775"/>
    <w:rsid w:val="003A47B6"/>
    <w:rsid w:val="003A4D18"/>
    <w:rsid w:val="003A5206"/>
    <w:rsid w:val="003A54A9"/>
    <w:rsid w:val="003A5B84"/>
    <w:rsid w:val="003A5FE9"/>
    <w:rsid w:val="003A6A77"/>
    <w:rsid w:val="003A77B7"/>
    <w:rsid w:val="003A7817"/>
    <w:rsid w:val="003A7C81"/>
    <w:rsid w:val="003A7D12"/>
    <w:rsid w:val="003B023F"/>
    <w:rsid w:val="003B02BD"/>
    <w:rsid w:val="003B0465"/>
    <w:rsid w:val="003B0699"/>
    <w:rsid w:val="003B11DC"/>
    <w:rsid w:val="003B165F"/>
    <w:rsid w:val="003B16A2"/>
    <w:rsid w:val="003B1787"/>
    <w:rsid w:val="003B1F80"/>
    <w:rsid w:val="003B2174"/>
    <w:rsid w:val="003B21CB"/>
    <w:rsid w:val="003B2226"/>
    <w:rsid w:val="003B25E5"/>
    <w:rsid w:val="003B2D03"/>
    <w:rsid w:val="003B2E55"/>
    <w:rsid w:val="003B301C"/>
    <w:rsid w:val="003B3377"/>
    <w:rsid w:val="003B348D"/>
    <w:rsid w:val="003B367D"/>
    <w:rsid w:val="003B46BB"/>
    <w:rsid w:val="003B4B67"/>
    <w:rsid w:val="003B520E"/>
    <w:rsid w:val="003B5C89"/>
    <w:rsid w:val="003B5CB5"/>
    <w:rsid w:val="003B6587"/>
    <w:rsid w:val="003B6B4F"/>
    <w:rsid w:val="003B6CB0"/>
    <w:rsid w:val="003B6CB4"/>
    <w:rsid w:val="003B72E6"/>
    <w:rsid w:val="003B73F5"/>
    <w:rsid w:val="003C01E8"/>
    <w:rsid w:val="003C0DEB"/>
    <w:rsid w:val="003C0FA4"/>
    <w:rsid w:val="003C1430"/>
    <w:rsid w:val="003C19A9"/>
    <w:rsid w:val="003C1BD5"/>
    <w:rsid w:val="003C201B"/>
    <w:rsid w:val="003C2A27"/>
    <w:rsid w:val="003C2C64"/>
    <w:rsid w:val="003C3BC5"/>
    <w:rsid w:val="003C3E03"/>
    <w:rsid w:val="003C4251"/>
    <w:rsid w:val="003C42CE"/>
    <w:rsid w:val="003C434E"/>
    <w:rsid w:val="003C477D"/>
    <w:rsid w:val="003C4861"/>
    <w:rsid w:val="003C49E7"/>
    <w:rsid w:val="003C5153"/>
    <w:rsid w:val="003C5194"/>
    <w:rsid w:val="003C54BC"/>
    <w:rsid w:val="003C57D8"/>
    <w:rsid w:val="003C5B39"/>
    <w:rsid w:val="003C62B8"/>
    <w:rsid w:val="003C63D5"/>
    <w:rsid w:val="003C66F5"/>
    <w:rsid w:val="003C67B1"/>
    <w:rsid w:val="003C6EFE"/>
    <w:rsid w:val="003C7377"/>
    <w:rsid w:val="003C7764"/>
    <w:rsid w:val="003C7891"/>
    <w:rsid w:val="003C7A7A"/>
    <w:rsid w:val="003C7E9A"/>
    <w:rsid w:val="003C7F99"/>
    <w:rsid w:val="003D036B"/>
    <w:rsid w:val="003D072E"/>
    <w:rsid w:val="003D175A"/>
    <w:rsid w:val="003D1D36"/>
    <w:rsid w:val="003D1E2B"/>
    <w:rsid w:val="003D1E87"/>
    <w:rsid w:val="003D2769"/>
    <w:rsid w:val="003D2E20"/>
    <w:rsid w:val="003D2FFF"/>
    <w:rsid w:val="003D319C"/>
    <w:rsid w:val="003D3666"/>
    <w:rsid w:val="003D3BE5"/>
    <w:rsid w:val="003D4044"/>
    <w:rsid w:val="003D4988"/>
    <w:rsid w:val="003D4D7D"/>
    <w:rsid w:val="003D539E"/>
    <w:rsid w:val="003D5671"/>
    <w:rsid w:val="003D574B"/>
    <w:rsid w:val="003D5A01"/>
    <w:rsid w:val="003D5B86"/>
    <w:rsid w:val="003D5BA3"/>
    <w:rsid w:val="003D66D4"/>
    <w:rsid w:val="003D68AD"/>
    <w:rsid w:val="003D78C4"/>
    <w:rsid w:val="003E01B4"/>
    <w:rsid w:val="003E0F65"/>
    <w:rsid w:val="003E0FAC"/>
    <w:rsid w:val="003E1198"/>
    <w:rsid w:val="003E1DC1"/>
    <w:rsid w:val="003E2085"/>
    <w:rsid w:val="003E29D7"/>
    <w:rsid w:val="003E30DF"/>
    <w:rsid w:val="003E3664"/>
    <w:rsid w:val="003E384C"/>
    <w:rsid w:val="003E418F"/>
    <w:rsid w:val="003E41A3"/>
    <w:rsid w:val="003E5248"/>
    <w:rsid w:val="003E5573"/>
    <w:rsid w:val="003E5A9A"/>
    <w:rsid w:val="003E5C60"/>
    <w:rsid w:val="003E6735"/>
    <w:rsid w:val="003E6B87"/>
    <w:rsid w:val="003E6F11"/>
    <w:rsid w:val="003E6F6F"/>
    <w:rsid w:val="003E720C"/>
    <w:rsid w:val="003E74F2"/>
    <w:rsid w:val="003E7ECD"/>
    <w:rsid w:val="003F0655"/>
    <w:rsid w:val="003F0831"/>
    <w:rsid w:val="003F0847"/>
    <w:rsid w:val="003F0C07"/>
    <w:rsid w:val="003F1CF5"/>
    <w:rsid w:val="003F1D8E"/>
    <w:rsid w:val="003F1F9C"/>
    <w:rsid w:val="003F2076"/>
    <w:rsid w:val="003F2C9A"/>
    <w:rsid w:val="003F2DC5"/>
    <w:rsid w:val="003F312E"/>
    <w:rsid w:val="003F3199"/>
    <w:rsid w:val="003F3427"/>
    <w:rsid w:val="003F3EAA"/>
    <w:rsid w:val="003F3F82"/>
    <w:rsid w:val="003F4081"/>
    <w:rsid w:val="003F457E"/>
    <w:rsid w:val="003F4D6F"/>
    <w:rsid w:val="003F4DDE"/>
    <w:rsid w:val="003F56D4"/>
    <w:rsid w:val="003F5738"/>
    <w:rsid w:val="003F6908"/>
    <w:rsid w:val="003F6CDA"/>
    <w:rsid w:val="003F6F3F"/>
    <w:rsid w:val="003F719F"/>
    <w:rsid w:val="003F7A59"/>
    <w:rsid w:val="003F7C95"/>
    <w:rsid w:val="003F7D2D"/>
    <w:rsid w:val="004004B0"/>
    <w:rsid w:val="004006EB"/>
    <w:rsid w:val="0040110D"/>
    <w:rsid w:val="00401597"/>
    <w:rsid w:val="004016AD"/>
    <w:rsid w:val="004016FA"/>
    <w:rsid w:val="0040184A"/>
    <w:rsid w:val="00401B81"/>
    <w:rsid w:val="00401C43"/>
    <w:rsid w:val="004029EF"/>
    <w:rsid w:val="004029FC"/>
    <w:rsid w:val="00403102"/>
    <w:rsid w:val="004033D3"/>
    <w:rsid w:val="00404163"/>
    <w:rsid w:val="00404241"/>
    <w:rsid w:val="004045E3"/>
    <w:rsid w:val="004048F3"/>
    <w:rsid w:val="00404A5F"/>
    <w:rsid w:val="00405357"/>
    <w:rsid w:val="00405703"/>
    <w:rsid w:val="004057D2"/>
    <w:rsid w:val="004058BD"/>
    <w:rsid w:val="00405C58"/>
    <w:rsid w:val="0040615C"/>
    <w:rsid w:val="00406515"/>
    <w:rsid w:val="00406793"/>
    <w:rsid w:val="00406827"/>
    <w:rsid w:val="00406F40"/>
    <w:rsid w:val="0040786D"/>
    <w:rsid w:val="00407C6D"/>
    <w:rsid w:val="00410106"/>
    <w:rsid w:val="0041112C"/>
    <w:rsid w:val="0041135B"/>
    <w:rsid w:val="00411669"/>
    <w:rsid w:val="004118EB"/>
    <w:rsid w:val="004118F4"/>
    <w:rsid w:val="0041190E"/>
    <w:rsid w:val="00411B65"/>
    <w:rsid w:val="00412E10"/>
    <w:rsid w:val="00412F6C"/>
    <w:rsid w:val="00412FE5"/>
    <w:rsid w:val="0041360F"/>
    <w:rsid w:val="004137AB"/>
    <w:rsid w:val="004137C2"/>
    <w:rsid w:val="0041386C"/>
    <w:rsid w:val="00413D63"/>
    <w:rsid w:val="004141A4"/>
    <w:rsid w:val="004142DE"/>
    <w:rsid w:val="004143F2"/>
    <w:rsid w:val="004144F8"/>
    <w:rsid w:val="00414C57"/>
    <w:rsid w:val="00414C7C"/>
    <w:rsid w:val="00414EC6"/>
    <w:rsid w:val="004153B8"/>
    <w:rsid w:val="00415BB8"/>
    <w:rsid w:val="00415CE3"/>
    <w:rsid w:val="00415D67"/>
    <w:rsid w:val="00416211"/>
    <w:rsid w:val="0041664F"/>
    <w:rsid w:val="0041668E"/>
    <w:rsid w:val="004169DC"/>
    <w:rsid w:val="00416BC5"/>
    <w:rsid w:val="00417041"/>
    <w:rsid w:val="00417106"/>
    <w:rsid w:val="0041738C"/>
    <w:rsid w:val="00417516"/>
    <w:rsid w:val="0041755A"/>
    <w:rsid w:val="004175BC"/>
    <w:rsid w:val="00417854"/>
    <w:rsid w:val="004179FA"/>
    <w:rsid w:val="004200A4"/>
    <w:rsid w:val="0042029B"/>
    <w:rsid w:val="0042080C"/>
    <w:rsid w:val="004208B3"/>
    <w:rsid w:val="00420A47"/>
    <w:rsid w:val="00420B42"/>
    <w:rsid w:val="0042105C"/>
    <w:rsid w:val="004217BE"/>
    <w:rsid w:val="00421AF0"/>
    <w:rsid w:val="00421E09"/>
    <w:rsid w:val="004223AA"/>
    <w:rsid w:val="00422719"/>
    <w:rsid w:val="00423A8E"/>
    <w:rsid w:val="00423C68"/>
    <w:rsid w:val="00423D73"/>
    <w:rsid w:val="00423DB3"/>
    <w:rsid w:val="00424246"/>
    <w:rsid w:val="00424474"/>
    <w:rsid w:val="00425FFB"/>
    <w:rsid w:val="00426232"/>
    <w:rsid w:val="00426741"/>
    <w:rsid w:val="00426B7F"/>
    <w:rsid w:val="0042723D"/>
    <w:rsid w:val="00427583"/>
    <w:rsid w:val="00427905"/>
    <w:rsid w:val="00427E56"/>
    <w:rsid w:val="004304D2"/>
    <w:rsid w:val="00430685"/>
    <w:rsid w:val="004309B4"/>
    <w:rsid w:val="00430A9B"/>
    <w:rsid w:val="0043109A"/>
    <w:rsid w:val="004315B2"/>
    <w:rsid w:val="004315B3"/>
    <w:rsid w:val="00431E34"/>
    <w:rsid w:val="00432657"/>
    <w:rsid w:val="004328AB"/>
    <w:rsid w:val="004328E3"/>
    <w:rsid w:val="00433177"/>
    <w:rsid w:val="004340C8"/>
    <w:rsid w:val="004345A6"/>
    <w:rsid w:val="004345EF"/>
    <w:rsid w:val="00435138"/>
    <w:rsid w:val="00435144"/>
    <w:rsid w:val="00435214"/>
    <w:rsid w:val="0043557F"/>
    <w:rsid w:val="00435AE0"/>
    <w:rsid w:val="00435DDB"/>
    <w:rsid w:val="00435E68"/>
    <w:rsid w:val="00436986"/>
    <w:rsid w:val="00436A3E"/>
    <w:rsid w:val="00436CD4"/>
    <w:rsid w:val="00436D98"/>
    <w:rsid w:val="00437284"/>
    <w:rsid w:val="0044001D"/>
    <w:rsid w:val="004403CE"/>
    <w:rsid w:val="0044075C"/>
    <w:rsid w:val="00440848"/>
    <w:rsid w:val="004414CB"/>
    <w:rsid w:val="00441519"/>
    <w:rsid w:val="004417A0"/>
    <w:rsid w:val="004417BD"/>
    <w:rsid w:val="00441AF4"/>
    <w:rsid w:val="00441C39"/>
    <w:rsid w:val="00441D7C"/>
    <w:rsid w:val="00441F64"/>
    <w:rsid w:val="00442214"/>
    <w:rsid w:val="004426F6"/>
    <w:rsid w:val="00442886"/>
    <w:rsid w:val="0044289A"/>
    <w:rsid w:val="00442B60"/>
    <w:rsid w:val="00442F99"/>
    <w:rsid w:val="004433C4"/>
    <w:rsid w:val="00443499"/>
    <w:rsid w:val="00443917"/>
    <w:rsid w:val="004439A9"/>
    <w:rsid w:val="00443C25"/>
    <w:rsid w:val="004444AE"/>
    <w:rsid w:val="00444775"/>
    <w:rsid w:val="0044479E"/>
    <w:rsid w:val="00444B6D"/>
    <w:rsid w:val="00444F10"/>
    <w:rsid w:val="0044505E"/>
    <w:rsid w:val="00445479"/>
    <w:rsid w:val="0044555F"/>
    <w:rsid w:val="00445675"/>
    <w:rsid w:val="00445E13"/>
    <w:rsid w:val="00446056"/>
    <w:rsid w:val="00446356"/>
    <w:rsid w:val="0044647D"/>
    <w:rsid w:val="00446564"/>
    <w:rsid w:val="0044661F"/>
    <w:rsid w:val="00446A2C"/>
    <w:rsid w:val="00446A56"/>
    <w:rsid w:val="00447BD4"/>
    <w:rsid w:val="00450567"/>
    <w:rsid w:val="00450D17"/>
    <w:rsid w:val="00450D4B"/>
    <w:rsid w:val="0045107A"/>
    <w:rsid w:val="00451A99"/>
    <w:rsid w:val="0045222B"/>
    <w:rsid w:val="00452AA4"/>
    <w:rsid w:val="00452DA0"/>
    <w:rsid w:val="00452F26"/>
    <w:rsid w:val="00452FB9"/>
    <w:rsid w:val="004533FA"/>
    <w:rsid w:val="00453529"/>
    <w:rsid w:val="0045357B"/>
    <w:rsid w:val="00453654"/>
    <w:rsid w:val="00453B0E"/>
    <w:rsid w:val="00453F2A"/>
    <w:rsid w:val="0045465F"/>
    <w:rsid w:val="00454778"/>
    <w:rsid w:val="00454E67"/>
    <w:rsid w:val="0045503F"/>
    <w:rsid w:val="00455152"/>
    <w:rsid w:val="0045515A"/>
    <w:rsid w:val="004559E4"/>
    <w:rsid w:val="0045663A"/>
    <w:rsid w:val="0045722F"/>
    <w:rsid w:val="00457393"/>
    <w:rsid w:val="0045765A"/>
    <w:rsid w:val="004576DC"/>
    <w:rsid w:val="00457E10"/>
    <w:rsid w:val="0046040D"/>
    <w:rsid w:val="00460546"/>
    <w:rsid w:val="00461476"/>
    <w:rsid w:val="00461AAD"/>
    <w:rsid w:val="00461C36"/>
    <w:rsid w:val="00461C70"/>
    <w:rsid w:val="0046210C"/>
    <w:rsid w:val="00462EC6"/>
    <w:rsid w:val="00463227"/>
    <w:rsid w:val="00463251"/>
    <w:rsid w:val="004632BF"/>
    <w:rsid w:val="00463B13"/>
    <w:rsid w:val="0046476C"/>
    <w:rsid w:val="00464D96"/>
    <w:rsid w:val="00464E23"/>
    <w:rsid w:val="00465CFA"/>
    <w:rsid w:val="00466267"/>
    <w:rsid w:val="0046644C"/>
    <w:rsid w:val="00466DE9"/>
    <w:rsid w:val="004674A8"/>
    <w:rsid w:val="004676DC"/>
    <w:rsid w:val="00467B27"/>
    <w:rsid w:val="00467E09"/>
    <w:rsid w:val="00467F9C"/>
    <w:rsid w:val="00470373"/>
    <w:rsid w:val="00470460"/>
    <w:rsid w:val="00470911"/>
    <w:rsid w:val="00470952"/>
    <w:rsid w:val="00470CFB"/>
    <w:rsid w:val="00470F3A"/>
    <w:rsid w:val="00471DE0"/>
    <w:rsid w:val="00471EA3"/>
    <w:rsid w:val="00472D32"/>
    <w:rsid w:val="00472DF5"/>
    <w:rsid w:val="004731DB"/>
    <w:rsid w:val="004735E1"/>
    <w:rsid w:val="004737C2"/>
    <w:rsid w:val="00473A59"/>
    <w:rsid w:val="00473BF5"/>
    <w:rsid w:val="0047542D"/>
    <w:rsid w:val="00475C36"/>
    <w:rsid w:val="0047604C"/>
    <w:rsid w:val="004760C3"/>
    <w:rsid w:val="0047626A"/>
    <w:rsid w:val="0047674F"/>
    <w:rsid w:val="00476AC9"/>
    <w:rsid w:val="00476C47"/>
    <w:rsid w:val="00476D8D"/>
    <w:rsid w:val="00476E45"/>
    <w:rsid w:val="004770EF"/>
    <w:rsid w:val="0047741A"/>
    <w:rsid w:val="004774BE"/>
    <w:rsid w:val="00477BBF"/>
    <w:rsid w:val="00477EA0"/>
    <w:rsid w:val="0048009C"/>
    <w:rsid w:val="00480A7D"/>
    <w:rsid w:val="004813D6"/>
    <w:rsid w:val="00481A01"/>
    <w:rsid w:val="00481AA8"/>
    <w:rsid w:val="004825A8"/>
    <w:rsid w:val="00482B8C"/>
    <w:rsid w:val="00482BB5"/>
    <w:rsid w:val="00482BDE"/>
    <w:rsid w:val="00483003"/>
    <w:rsid w:val="0048301C"/>
    <w:rsid w:val="00483129"/>
    <w:rsid w:val="004834EA"/>
    <w:rsid w:val="0048399B"/>
    <w:rsid w:val="00483E8A"/>
    <w:rsid w:val="00483FEA"/>
    <w:rsid w:val="00484357"/>
    <w:rsid w:val="004848A0"/>
    <w:rsid w:val="004849DC"/>
    <w:rsid w:val="00485045"/>
    <w:rsid w:val="004854C5"/>
    <w:rsid w:val="0048564A"/>
    <w:rsid w:val="00485A94"/>
    <w:rsid w:val="00485B7C"/>
    <w:rsid w:val="004861B9"/>
    <w:rsid w:val="004867CC"/>
    <w:rsid w:val="00486887"/>
    <w:rsid w:val="0048693B"/>
    <w:rsid w:val="00487818"/>
    <w:rsid w:val="0048781F"/>
    <w:rsid w:val="00487E3E"/>
    <w:rsid w:val="00487E87"/>
    <w:rsid w:val="00490241"/>
    <w:rsid w:val="00490C17"/>
    <w:rsid w:val="00490EEB"/>
    <w:rsid w:val="00491606"/>
    <w:rsid w:val="00491BF6"/>
    <w:rsid w:val="00491D7A"/>
    <w:rsid w:val="00491DE6"/>
    <w:rsid w:val="00491E92"/>
    <w:rsid w:val="00492620"/>
    <w:rsid w:val="00493E79"/>
    <w:rsid w:val="00493FB4"/>
    <w:rsid w:val="004940DD"/>
    <w:rsid w:val="00494266"/>
    <w:rsid w:val="00494522"/>
    <w:rsid w:val="0049480A"/>
    <w:rsid w:val="00494959"/>
    <w:rsid w:val="00494F78"/>
    <w:rsid w:val="004951B0"/>
    <w:rsid w:val="0049580D"/>
    <w:rsid w:val="00495A8D"/>
    <w:rsid w:val="00495C9C"/>
    <w:rsid w:val="00495D5D"/>
    <w:rsid w:val="00495E4F"/>
    <w:rsid w:val="00496396"/>
    <w:rsid w:val="004968F5"/>
    <w:rsid w:val="00496C2B"/>
    <w:rsid w:val="00497599"/>
    <w:rsid w:val="00497730"/>
    <w:rsid w:val="00497755"/>
    <w:rsid w:val="00497AB2"/>
    <w:rsid w:val="00497EA7"/>
    <w:rsid w:val="00497F61"/>
    <w:rsid w:val="004A0599"/>
    <w:rsid w:val="004A0D69"/>
    <w:rsid w:val="004A0F6D"/>
    <w:rsid w:val="004A136A"/>
    <w:rsid w:val="004A1CF1"/>
    <w:rsid w:val="004A1EE6"/>
    <w:rsid w:val="004A2019"/>
    <w:rsid w:val="004A21C2"/>
    <w:rsid w:val="004A2454"/>
    <w:rsid w:val="004A2F53"/>
    <w:rsid w:val="004A312F"/>
    <w:rsid w:val="004A3421"/>
    <w:rsid w:val="004A380F"/>
    <w:rsid w:val="004A41AB"/>
    <w:rsid w:val="004A449D"/>
    <w:rsid w:val="004A44C3"/>
    <w:rsid w:val="004A48D9"/>
    <w:rsid w:val="004A5079"/>
    <w:rsid w:val="004A556D"/>
    <w:rsid w:val="004A563F"/>
    <w:rsid w:val="004A58D2"/>
    <w:rsid w:val="004A61B6"/>
    <w:rsid w:val="004A63CF"/>
    <w:rsid w:val="004A685F"/>
    <w:rsid w:val="004A6C05"/>
    <w:rsid w:val="004A724E"/>
    <w:rsid w:val="004B07A8"/>
    <w:rsid w:val="004B0DBA"/>
    <w:rsid w:val="004B10D4"/>
    <w:rsid w:val="004B206C"/>
    <w:rsid w:val="004B29A2"/>
    <w:rsid w:val="004B2BFE"/>
    <w:rsid w:val="004B3231"/>
    <w:rsid w:val="004B405F"/>
    <w:rsid w:val="004B41C8"/>
    <w:rsid w:val="004B4578"/>
    <w:rsid w:val="004B4A61"/>
    <w:rsid w:val="004B5436"/>
    <w:rsid w:val="004B556E"/>
    <w:rsid w:val="004B573D"/>
    <w:rsid w:val="004B5BA0"/>
    <w:rsid w:val="004B5D52"/>
    <w:rsid w:val="004B6194"/>
    <w:rsid w:val="004B62F1"/>
    <w:rsid w:val="004B64FE"/>
    <w:rsid w:val="004B687F"/>
    <w:rsid w:val="004B6A2E"/>
    <w:rsid w:val="004B6C7F"/>
    <w:rsid w:val="004B6D14"/>
    <w:rsid w:val="004B7383"/>
    <w:rsid w:val="004B7C98"/>
    <w:rsid w:val="004B7EAB"/>
    <w:rsid w:val="004C00E1"/>
    <w:rsid w:val="004C00F2"/>
    <w:rsid w:val="004C0283"/>
    <w:rsid w:val="004C0D64"/>
    <w:rsid w:val="004C107F"/>
    <w:rsid w:val="004C1117"/>
    <w:rsid w:val="004C2A3F"/>
    <w:rsid w:val="004C2EA6"/>
    <w:rsid w:val="004C2EFB"/>
    <w:rsid w:val="004C31DE"/>
    <w:rsid w:val="004C331E"/>
    <w:rsid w:val="004C3A9A"/>
    <w:rsid w:val="004C407B"/>
    <w:rsid w:val="004C4B53"/>
    <w:rsid w:val="004C4D5A"/>
    <w:rsid w:val="004C4F50"/>
    <w:rsid w:val="004C516C"/>
    <w:rsid w:val="004C55A8"/>
    <w:rsid w:val="004C5776"/>
    <w:rsid w:val="004C5813"/>
    <w:rsid w:val="004C5991"/>
    <w:rsid w:val="004C5C30"/>
    <w:rsid w:val="004C5EE2"/>
    <w:rsid w:val="004C6527"/>
    <w:rsid w:val="004C739E"/>
    <w:rsid w:val="004C74CE"/>
    <w:rsid w:val="004C7CFA"/>
    <w:rsid w:val="004D0088"/>
    <w:rsid w:val="004D0282"/>
    <w:rsid w:val="004D0EDF"/>
    <w:rsid w:val="004D151C"/>
    <w:rsid w:val="004D1AE9"/>
    <w:rsid w:val="004D1AF6"/>
    <w:rsid w:val="004D1B1E"/>
    <w:rsid w:val="004D26A9"/>
    <w:rsid w:val="004D29D6"/>
    <w:rsid w:val="004D2D16"/>
    <w:rsid w:val="004D2DDF"/>
    <w:rsid w:val="004D341D"/>
    <w:rsid w:val="004D3491"/>
    <w:rsid w:val="004D37D3"/>
    <w:rsid w:val="004D38E2"/>
    <w:rsid w:val="004D3B59"/>
    <w:rsid w:val="004D3CDD"/>
    <w:rsid w:val="004D40E6"/>
    <w:rsid w:val="004D40F4"/>
    <w:rsid w:val="004D4666"/>
    <w:rsid w:val="004D4743"/>
    <w:rsid w:val="004D4CE9"/>
    <w:rsid w:val="004D500D"/>
    <w:rsid w:val="004D5538"/>
    <w:rsid w:val="004D5AF6"/>
    <w:rsid w:val="004D5BA1"/>
    <w:rsid w:val="004D5DD0"/>
    <w:rsid w:val="004D623E"/>
    <w:rsid w:val="004D6C22"/>
    <w:rsid w:val="004D6D24"/>
    <w:rsid w:val="004D7217"/>
    <w:rsid w:val="004D7789"/>
    <w:rsid w:val="004E034E"/>
    <w:rsid w:val="004E03F8"/>
    <w:rsid w:val="004E0544"/>
    <w:rsid w:val="004E06AC"/>
    <w:rsid w:val="004E0807"/>
    <w:rsid w:val="004E0925"/>
    <w:rsid w:val="004E0980"/>
    <w:rsid w:val="004E0BE0"/>
    <w:rsid w:val="004E0DBC"/>
    <w:rsid w:val="004E0F75"/>
    <w:rsid w:val="004E1596"/>
    <w:rsid w:val="004E19D7"/>
    <w:rsid w:val="004E1A3B"/>
    <w:rsid w:val="004E1AB9"/>
    <w:rsid w:val="004E2099"/>
    <w:rsid w:val="004E2113"/>
    <w:rsid w:val="004E2116"/>
    <w:rsid w:val="004E2398"/>
    <w:rsid w:val="004E256B"/>
    <w:rsid w:val="004E2613"/>
    <w:rsid w:val="004E304E"/>
    <w:rsid w:val="004E3108"/>
    <w:rsid w:val="004E337E"/>
    <w:rsid w:val="004E3678"/>
    <w:rsid w:val="004E422E"/>
    <w:rsid w:val="004E4845"/>
    <w:rsid w:val="004E4976"/>
    <w:rsid w:val="004E4E4F"/>
    <w:rsid w:val="004E56B9"/>
    <w:rsid w:val="004E5BCC"/>
    <w:rsid w:val="004E5BEF"/>
    <w:rsid w:val="004E60A9"/>
    <w:rsid w:val="004E70E1"/>
    <w:rsid w:val="004E70EE"/>
    <w:rsid w:val="004E716B"/>
    <w:rsid w:val="004E7632"/>
    <w:rsid w:val="004E7684"/>
    <w:rsid w:val="004E7D64"/>
    <w:rsid w:val="004F0565"/>
    <w:rsid w:val="004F0B56"/>
    <w:rsid w:val="004F0BB4"/>
    <w:rsid w:val="004F0D41"/>
    <w:rsid w:val="004F1012"/>
    <w:rsid w:val="004F1B56"/>
    <w:rsid w:val="004F2305"/>
    <w:rsid w:val="004F2429"/>
    <w:rsid w:val="004F276C"/>
    <w:rsid w:val="004F27F1"/>
    <w:rsid w:val="004F28CD"/>
    <w:rsid w:val="004F2B76"/>
    <w:rsid w:val="004F3046"/>
    <w:rsid w:val="004F3719"/>
    <w:rsid w:val="004F37D2"/>
    <w:rsid w:val="004F4079"/>
    <w:rsid w:val="004F420A"/>
    <w:rsid w:val="004F4370"/>
    <w:rsid w:val="004F4584"/>
    <w:rsid w:val="004F552A"/>
    <w:rsid w:val="004F5A3C"/>
    <w:rsid w:val="004F5B2D"/>
    <w:rsid w:val="004F609A"/>
    <w:rsid w:val="004F60A5"/>
    <w:rsid w:val="004F6AD6"/>
    <w:rsid w:val="004F7F5C"/>
    <w:rsid w:val="0050014B"/>
    <w:rsid w:val="005002D8"/>
    <w:rsid w:val="00500499"/>
    <w:rsid w:val="0050065E"/>
    <w:rsid w:val="00501737"/>
    <w:rsid w:val="00501878"/>
    <w:rsid w:val="00501D68"/>
    <w:rsid w:val="00502429"/>
    <w:rsid w:val="00502736"/>
    <w:rsid w:val="00502A1A"/>
    <w:rsid w:val="00502A53"/>
    <w:rsid w:val="00502C30"/>
    <w:rsid w:val="00502D0E"/>
    <w:rsid w:val="00502F9A"/>
    <w:rsid w:val="00503094"/>
    <w:rsid w:val="005031A8"/>
    <w:rsid w:val="00503550"/>
    <w:rsid w:val="005041D3"/>
    <w:rsid w:val="005041FA"/>
    <w:rsid w:val="005049BF"/>
    <w:rsid w:val="00504B5B"/>
    <w:rsid w:val="00504F02"/>
    <w:rsid w:val="005051E2"/>
    <w:rsid w:val="00505506"/>
    <w:rsid w:val="0050551C"/>
    <w:rsid w:val="005055E9"/>
    <w:rsid w:val="005058B7"/>
    <w:rsid w:val="00505FBA"/>
    <w:rsid w:val="005067EE"/>
    <w:rsid w:val="00506B72"/>
    <w:rsid w:val="00506C65"/>
    <w:rsid w:val="00506C78"/>
    <w:rsid w:val="00506DFC"/>
    <w:rsid w:val="005072C0"/>
    <w:rsid w:val="00507493"/>
    <w:rsid w:val="00507B0B"/>
    <w:rsid w:val="005108F1"/>
    <w:rsid w:val="00510E54"/>
    <w:rsid w:val="00510FB0"/>
    <w:rsid w:val="00511289"/>
    <w:rsid w:val="005112A6"/>
    <w:rsid w:val="0051142F"/>
    <w:rsid w:val="00511C1A"/>
    <w:rsid w:val="0051212E"/>
    <w:rsid w:val="00512ADC"/>
    <w:rsid w:val="00514275"/>
    <w:rsid w:val="00514403"/>
    <w:rsid w:val="00514774"/>
    <w:rsid w:val="00514BE2"/>
    <w:rsid w:val="00514BFD"/>
    <w:rsid w:val="00514C59"/>
    <w:rsid w:val="005152DC"/>
    <w:rsid w:val="00515516"/>
    <w:rsid w:val="00515D46"/>
    <w:rsid w:val="00516622"/>
    <w:rsid w:val="005169FD"/>
    <w:rsid w:val="00516C35"/>
    <w:rsid w:val="00516C4D"/>
    <w:rsid w:val="00516EB9"/>
    <w:rsid w:val="005175D3"/>
    <w:rsid w:val="00517ABA"/>
    <w:rsid w:val="00517E2F"/>
    <w:rsid w:val="0052012D"/>
    <w:rsid w:val="0052038A"/>
    <w:rsid w:val="00520A1B"/>
    <w:rsid w:val="005210BF"/>
    <w:rsid w:val="005215F0"/>
    <w:rsid w:val="0052174B"/>
    <w:rsid w:val="00521D11"/>
    <w:rsid w:val="0052314A"/>
    <w:rsid w:val="00523624"/>
    <w:rsid w:val="00523680"/>
    <w:rsid w:val="005236F5"/>
    <w:rsid w:val="00523B99"/>
    <w:rsid w:val="005241FA"/>
    <w:rsid w:val="00524317"/>
    <w:rsid w:val="0052486C"/>
    <w:rsid w:val="00524BA0"/>
    <w:rsid w:val="00524FFB"/>
    <w:rsid w:val="005251D8"/>
    <w:rsid w:val="00525734"/>
    <w:rsid w:val="00525759"/>
    <w:rsid w:val="005257F0"/>
    <w:rsid w:val="00526959"/>
    <w:rsid w:val="00526D23"/>
    <w:rsid w:val="005277C7"/>
    <w:rsid w:val="00530339"/>
    <w:rsid w:val="00531114"/>
    <w:rsid w:val="0053111A"/>
    <w:rsid w:val="00531545"/>
    <w:rsid w:val="00531ABA"/>
    <w:rsid w:val="005323F5"/>
    <w:rsid w:val="005328DE"/>
    <w:rsid w:val="00532913"/>
    <w:rsid w:val="00532B45"/>
    <w:rsid w:val="0053345A"/>
    <w:rsid w:val="005339A5"/>
    <w:rsid w:val="005339F7"/>
    <w:rsid w:val="00533AF7"/>
    <w:rsid w:val="00533E26"/>
    <w:rsid w:val="00533F87"/>
    <w:rsid w:val="005341E6"/>
    <w:rsid w:val="00534BF9"/>
    <w:rsid w:val="0053529D"/>
    <w:rsid w:val="0053549B"/>
    <w:rsid w:val="0053551D"/>
    <w:rsid w:val="00535594"/>
    <w:rsid w:val="00535882"/>
    <w:rsid w:val="005367E7"/>
    <w:rsid w:val="005370BD"/>
    <w:rsid w:val="00537393"/>
    <w:rsid w:val="00540BB0"/>
    <w:rsid w:val="00541941"/>
    <w:rsid w:val="005419EE"/>
    <w:rsid w:val="00541E45"/>
    <w:rsid w:val="00542167"/>
    <w:rsid w:val="005424DA"/>
    <w:rsid w:val="00542545"/>
    <w:rsid w:val="005425C3"/>
    <w:rsid w:val="005428CC"/>
    <w:rsid w:val="00542A85"/>
    <w:rsid w:val="00543A80"/>
    <w:rsid w:val="005440DB"/>
    <w:rsid w:val="005441FE"/>
    <w:rsid w:val="00544740"/>
    <w:rsid w:val="0054478D"/>
    <w:rsid w:val="00544BC8"/>
    <w:rsid w:val="00544F12"/>
    <w:rsid w:val="00544F91"/>
    <w:rsid w:val="00545316"/>
    <w:rsid w:val="0054539D"/>
    <w:rsid w:val="0054539F"/>
    <w:rsid w:val="00545777"/>
    <w:rsid w:val="00545844"/>
    <w:rsid w:val="00545A62"/>
    <w:rsid w:val="00545C51"/>
    <w:rsid w:val="00545D95"/>
    <w:rsid w:val="005461C3"/>
    <w:rsid w:val="005469F2"/>
    <w:rsid w:val="00546D41"/>
    <w:rsid w:val="00546D89"/>
    <w:rsid w:val="0054733F"/>
    <w:rsid w:val="00547582"/>
    <w:rsid w:val="005475C6"/>
    <w:rsid w:val="00547764"/>
    <w:rsid w:val="005477E3"/>
    <w:rsid w:val="00547B83"/>
    <w:rsid w:val="00547FB7"/>
    <w:rsid w:val="0055068D"/>
    <w:rsid w:val="0055083A"/>
    <w:rsid w:val="00550E4D"/>
    <w:rsid w:val="005510B4"/>
    <w:rsid w:val="00551630"/>
    <w:rsid w:val="00551902"/>
    <w:rsid w:val="00551A7E"/>
    <w:rsid w:val="00552357"/>
    <w:rsid w:val="005523F0"/>
    <w:rsid w:val="00552456"/>
    <w:rsid w:val="00552837"/>
    <w:rsid w:val="005531E4"/>
    <w:rsid w:val="005533BA"/>
    <w:rsid w:val="0055392C"/>
    <w:rsid w:val="00553A57"/>
    <w:rsid w:val="00553AB0"/>
    <w:rsid w:val="00553D3D"/>
    <w:rsid w:val="005540BA"/>
    <w:rsid w:val="005540FD"/>
    <w:rsid w:val="005547CC"/>
    <w:rsid w:val="00555396"/>
    <w:rsid w:val="005553DB"/>
    <w:rsid w:val="0055540C"/>
    <w:rsid w:val="00555455"/>
    <w:rsid w:val="00555502"/>
    <w:rsid w:val="00555EE8"/>
    <w:rsid w:val="00557221"/>
    <w:rsid w:val="005574C0"/>
    <w:rsid w:val="0055758A"/>
    <w:rsid w:val="005578FE"/>
    <w:rsid w:val="00557BDB"/>
    <w:rsid w:val="00557F34"/>
    <w:rsid w:val="005600B1"/>
    <w:rsid w:val="00560449"/>
    <w:rsid w:val="00560474"/>
    <w:rsid w:val="005621BB"/>
    <w:rsid w:val="00562271"/>
    <w:rsid w:val="005622D8"/>
    <w:rsid w:val="005622E7"/>
    <w:rsid w:val="0056283C"/>
    <w:rsid w:val="00563BB1"/>
    <w:rsid w:val="005640B5"/>
    <w:rsid w:val="00564511"/>
    <w:rsid w:val="00564F97"/>
    <w:rsid w:val="005651D1"/>
    <w:rsid w:val="00565AED"/>
    <w:rsid w:val="00565B0C"/>
    <w:rsid w:val="00565BF7"/>
    <w:rsid w:val="00565F38"/>
    <w:rsid w:val="00565FA9"/>
    <w:rsid w:val="00566229"/>
    <w:rsid w:val="0056657B"/>
    <w:rsid w:val="00566987"/>
    <w:rsid w:val="00566A0C"/>
    <w:rsid w:val="00566F9F"/>
    <w:rsid w:val="00567218"/>
    <w:rsid w:val="00567450"/>
    <w:rsid w:val="00567B11"/>
    <w:rsid w:val="005700D3"/>
    <w:rsid w:val="005703F4"/>
    <w:rsid w:val="0057058F"/>
    <w:rsid w:val="005707DB"/>
    <w:rsid w:val="00570D60"/>
    <w:rsid w:val="0057141D"/>
    <w:rsid w:val="00571EB0"/>
    <w:rsid w:val="00572A5B"/>
    <w:rsid w:val="00572B31"/>
    <w:rsid w:val="00572BC7"/>
    <w:rsid w:val="00572C0D"/>
    <w:rsid w:val="00572F86"/>
    <w:rsid w:val="00573031"/>
    <w:rsid w:val="00573209"/>
    <w:rsid w:val="00574DD0"/>
    <w:rsid w:val="00574E32"/>
    <w:rsid w:val="00575A40"/>
    <w:rsid w:val="00576B48"/>
    <w:rsid w:val="00577658"/>
    <w:rsid w:val="00577A1D"/>
    <w:rsid w:val="00577BF5"/>
    <w:rsid w:val="00577D97"/>
    <w:rsid w:val="00577E87"/>
    <w:rsid w:val="00577FEB"/>
    <w:rsid w:val="00580206"/>
    <w:rsid w:val="00580625"/>
    <w:rsid w:val="00580707"/>
    <w:rsid w:val="005812E4"/>
    <w:rsid w:val="00581C6E"/>
    <w:rsid w:val="00581DCC"/>
    <w:rsid w:val="0058226E"/>
    <w:rsid w:val="005832BC"/>
    <w:rsid w:val="005832FE"/>
    <w:rsid w:val="005837EF"/>
    <w:rsid w:val="0058405E"/>
    <w:rsid w:val="00584300"/>
    <w:rsid w:val="005846A0"/>
    <w:rsid w:val="00584E75"/>
    <w:rsid w:val="00584F54"/>
    <w:rsid w:val="00585631"/>
    <w:rsid w:val="00585BAF"/>
    <w:rsid w:val="00586A5E"/>
    <w:rsid w:val="00586B22"/>
    <w:rsid w:val="00587B64"/>
    <w:rsid w:val="00587E7A"/>
    <w:rsid w:val="00587F9C"/>
    <w:rsid w:val="005903A9"/>
    <w:rsid w:val="00590415"/>
    <w:rsid w:val="00590655"/>
    <w:rsid w:val="00590ACC"/>
    <w:rsid w:val="00590E92"/>
    <w:rsid w:val="0059128B"/>
    <w:rsid w:val="00591691"/>
    <w:rsid w:val="00591806"/>
    <w:rsid w:val="00591874"/>
    <w:rsid w:val="00591B4B"/>
    <w:rsid w:val="00591D0B"/>
    <w:rsid w:val="00592551"/>
    <w:rsid w:val="00592965"/>
    <w:rsid w:val="00592B01"/>
    <w:rsid w:val="00592FAE"/>
    <w:rsid w:val="00593812"/>
    <w:rsid w:val="00593A24"/>
    <w:rsid w:val="00594A71"/>
    <w:rsid w:val="00595366"/>
    <w:rsid w:val="005956BF"/>
    <w:rsid w:val="00595919"/>
    <w:rsid w:val="00595E1A"/>
    <w:rsid w:val="005973EC"/>
    <w:rsid w:val="0059740C"/>
    <w:rsid w:val="0059745D"/>
    <w:rsid w:val="005A00DF"/>
    <w:rsid w:val="005A0842"/>
    <w:rsid w:val="005A0D6B"/>
    <w:rsid w:val="005A104E"/>
    <w:rsid w:val="005A12C2"/>
    <w:rsid w:val="005A1999"/>
    <w:rsid w:val="005A2262"/>
    <w:rsid w:val="005A25EE"/>
    <w:rsid w:val="005A2FA4"/>
    <w:rsid w:val="005A30C2"/>
    <w:rsid w:val="005A34A6"/>
    <w:rsid w:val="005A37C0"/>
    <w:rsid w:val="005A4144"/>
    <w:rsid w:val="005A4BA9"/>
    <w:rsid w:val="005A5995"/>
    <w:rsid w:val="005A5A62"/>
    <w:rsid w:val="005A5C19"/>
    <w:rsid w:val="005A5DB0"/>
    <w:rsid w:val="005A5FC1"/>
    <w:rsid w:val="005A601C"/>
    <w:rsid w:val="005A6B99"/>
    <w:rsid w:val="005A6C63"/>
    <w:rsid w:val="005A6DA7"/>
    <w:rsid w:val="005A6F26"/>
    <w:rsid w:val="005A73AB"/>
    <w:rsid w:val="005A765F"/>
    <w:rsid w:val="005A78CC"/>
    <w:rsid w:val="005B054C"/>
    <w:rsid w:val="005B0EC5"/>
    <w:rsid w:val="005B14B3"/>
    <w:rsid w:val="005B1649"/>
    <w:rsid w:val="005B17B7"/>
    <w:rsid w:val="005B1F94"/>
    <w:rsid w:val="005B2BDF"/>
    <w:rsid w:val="005B3236"/>
    <w:rsid w:val="005B378A"/>
    <w:rsid w:val="005B3A82"/>
    <w:rsid w:val="005B42F8"/>
    <w:rsid w:val="005B44E4"/>
    <w:rsid w:val="005B4638"/>
    <w:rsid w:val="005B4790"/>
    <w:rsid w:val="005B4D9B"/>
    <w:rsid w:val="005B56E0"/>
    <w:rsid w:val="005B5AFF"/>
    <w:rsid w:val="005B5ED3"/>
    <w:rsid w:val="005B604B"/>
    <w:rsid w:val="005B6391"/>
    <w:rsid w:val="005B6634"/>
    <w:rsid w:val="005B6A29"/>
    <w:rsid w:val="005B7964"/>
    <w:rsid w:val="005B7A2F"/>
    <w:rsid w:val="005C02A1"/>
    <w:rsid w:val="005C0318"/>
    <w:rsid w:val="005C05F7"/>
    <w:rsid w:val="005C0DFB"/>
    <w:rsid w:val="005C14DD"/>
    <w:rsid w:val="005C19C6"/>
    <w:rsid w:val="005C24A1"/>
    <w:rsid w:val="005C27C5"/>
    <w:rsid w:val="005C2DD5"/>
    <w:rsid w:val="005C33E2"/>
    <w:rsid w:val="005C3DE8"/>
    <w:rsid w:val="005C4030"/>
    <w:rsid w:val="005C4F45"/>
    <w:rsid w:val="005C5690"/>
    <w:rsid w:val="005C5F27"/>
    <w:rsid w:val="005C6019"/>
    <w:rsid w:val="005C60A4"/>
    <w:rsid w:val="005C6494"/>
    <w:rsid w:val="005C6BD6"/>
    <w:rsid w:val="005C71B2"/>
    <w:rsid w:val="005C7365"/>
    <w:rsid w:val="005C7440"/>
    <w:rsid w:val="005C78B3"/>
    <w:rsid w:val="005C7BEB"/>
    <w:rsid w:val="005C7D59"/>
    <w:rsid w:val="005D0714"/>
    <w:rsid w:val="005D12A8"/>
    <w:rsid w:val="005D13AB"/>
    <w:rsid w:val="005D15DB"/>
    <w:rsid w:val="005D160C"/>
    <w:rsid w:val="005D1B93"/>
    <w:rsid w:val="005D1DCA"/>
    <w:rsid w:val="005D2257"/>
    <w:rsid w:val="005D3577"/>
    <w:rsid w:val="005D37FC"/>
    <w:rsid w:val="005D3835"/>
    <w:rsid w:val="005D3E55"/>
    <w:rsid w:val="005D3EE6"/>
    <w:rsid w:val="005D47ED"/>
    <w:rsid w:val="005D4F03"/>
    <w:rsid w:val="005D6066"/>
    <w:rsid w:val="005D634C"/>
    <w:rsid w:val="005D6631"/>
    <w:rsid w:val="005D66F3"/>
    <w:rsid w:val="005D7139"/>
    <w:rsid w:val="005D7926"/>
    <w:rsid w:val="005D7A98"/>
    <w:rsid w:val="005D7CD7"/>
    <w:rsid w:val="005D7FFD"/>
    <w:rsid w:val="005E00D5"/>
    <w:rsid w:val="005E05A1"/>
    <w:rsid w:val="005E064C"/>
    <w:rsid w:val="005E0773"/>
    <w:rsid w:val="005E0851"/>
    <w:rsid w:val="005E1050"/>
    <w:rsid w:val="005E11F2"/>
    <w:rsid w:val="005E13E6"/>
    <w:rsid w:val="005E165B"/>
    <w:rsid w:val="005E297D"/>
    <w:rsid w:val="005E2AAA"/>
    <w:rsid w:val="005E352E"/>
    <w:rsid w:val="005E3684"/>
    <w:rsid w:val="005E38AD"/>
    <w:rsid w:val="005E3A6C"/>
    <w:rsid w:val="005E4002"/>
    <w:rsid w:val="005E435C"/>
    <w:rsid w:val="005E4828"/>
    <w:rsid w:val="005E4BEB"/>
    <w:rsid w:val="005E4F66"/>
    <w:rsid w:val="005E573C"/>
    <w:rsid w:val="005E638D"/>
    <w:rsid w:val="005E64D2"/>
    <w:rsid w:val="005E657E"/>
    <w:rsid w:val="005E7451"/>
    <w:rsid w:val="005E7823"/>
    <w:rsid w:val="005E7AC8"/>
    <w:rsid w:val="005E7FC3"/>
    <w:rsid w:val="005F0260"/>
    <w:rsid w:val="005F092F"/>
    <w:rsid w:val="005F0B89"/>
    <w:rsid w:val="005F0FCC"/>
    <w:rsid w:val="005F1018"/>
    <w:rsid w:val="005F10BD"/>
    <w:rsid w:val="005F1776"/>
    <w:rsid w:val="005F1810"/>
    <w:rsid w:val="005F1BAA"/>
    <w:rsid w:val="005F1C9F"/>
    <w:rsid w:val="005F248A"/>
    <w:rsid w:val="005F2B32"/>
    <w:rsid w:val="005F3AA2"/>
    <w:rsid w:val="005F4010"/>
    <w:rsid w:val="005F4323"/>
    <w:rsid w:val="005F43BB"/>
    <w:rsid w:val="005F47BC"/>
    <w:rsid w:val="005F48B9"/>
    <w:rsid w:val="005F4994"/>
    <w:rsid w:val="005F4ACA"/>
    <w:rsid w:val="005F4B66"/>
    <w:rsid w:val="005F6334"/>
    <w:rsid w:val="005F6886"/>
    <w:rsid w:val="005F6F34"/>
    <w:rsid w:val="005F72A8"/>
    <w:rsid w:val="005F7668"/>
    <w:rsid w:val="005F799C"/>
    <w:rsid w:val="005F7F19"/>
    <w:rsid w:val="00600C0F"/>
    <w:rsid w:val="00600CD7"/>
    <w:rsid w:val="0060112A"/>
    <w:rsid w:val="006012D6"/>
    <w:rsid w:val="006013E3"/>
    <w:rsid w:val="006016F5"/>
    <w:rsid w:val="00601991"/>
    <w:rsid w:val="00601C88"/>
    <w:rsid w:val="00602417"/>
    <w:rsid w:val="006035FE"/>
    <w:rsid w:val="0060389B"/>
    <w:rsid w:val="00603CD8"/>
    <w:rsid w:val="0060443D"/>
    <w:rsid w:val="00604505"/>
    <w:rsid w:val="00604558"/>
    <w:rsid w:val="00604625"/>
    <w:rsid w:val="00604B26"/>
    <w:rsid w:val="00605320"/>
    <w:rsid w:val="00605649"/>
    <w:rsid w:val="00605C33"/>
    <w:rsid w:val="00605F32"/>
    <w:rsid w:val="00606690"/>
    <w:rsid w:val="0060758E"/>
    <w:rsid w:val="00607633"/>
    <w:rsid w:val="006076AF"/>
    <w:rsid w:val="006077D5"/>
    <w:rsid w:val="006078E9"/>
    <w:rsid w:val="00607937"/>
    <w:rsid w:val="00607B8F"/>
    <w:rsid w:val="00607FE6"/>
    <w:rsid w:val="006105B6"/>
    <w:rsid w:val="00610AC3"/>
    <w:rsid w:val="00610D3B"/>
    <w:rsid w:val="00610EB0"/>
    <w:rsid w:val="00610EF0"/>
    <w:rsid w:val="006114C3"/>
    <w:rsid w:val="00612494"/>
    <w:rsid w:val="00612799"/>
    <w:rsid w:val="00612A45"/>
    <w:rsid w:val="00612DAD"/>
    <w:rsid w:val="006130CE"/>
    <w:rsid w:val="00613127"/>
    <w:rsid w:val="00613382"/>
    <w:rsid w:val="00613F3F"/>
    <w:rsid w:val="006146B6"/>
    <w:rsid w:val="006147B8"/>
    <w:rsid w:val="006148DE"/>
    <w:rsid w:val="00614D5D"/>
    <w:rsid w:val="00614F74"/>
    <w:rsid w:val="00614FEB"/>
    <w:rsid w:val="006157E1"/>
    <w:rsid w:val="0061619F"/>
    <w:rsid w:val="0061642F"/>
    <w:rsid w:val="006170F7"/>
    <w:rsid w:val="00617F9E"/>
    <w:rsid w:val="006202AA"/>
    <w:rsid w:val="0062043F"/>
    <w:rsid w:val="006205ED"/>
    <w:rsid w:val="0062079B"/>
    <w:rsid w:val="00620819"/>
    <w:rsid w:val="00620C43"/>
    <w:rsid w:val="00620DC4"/>
    <w:rsid w:val="0062127A"/>
    <w:rsid w:val="00621494"/>
    <w:rsid w:val="0062177D"/>
    <w:rsid w:val="00621DFC"/>
    <w:rsid w:val="006220BB"/>
    <w:rsid w:val="00622780"/>
    <w:rsid w:val="00622A47"/>
    <w:rsid w:val="00622AED"/>
    <w:rsid w:val="00622E07"/>
    <w:rsid w:val="0062336E"/>
    <w:rsid w:val="006239BF"/>
    <w:rsid w:val="00623A8E"/>
    <w:rsid w:val="00623EEB"/>
    <w:rsid w:val="0062513E"/>
    <w:rsid w:val="00626224"/>
    <w:rsid w:val="0062657E"/>
    <w:rsid w:val="00626BF3"/>
    <w:rsid w:val="00626EC4"/>
    <w:rsid w:val="00626EF0"/>
    <w:rsid w:val="00626F6F"/>
    <w:rsid w:val="0062764B"/>
    <w:rsid w:val="00630305"/>
    <w:rsid w:val="00630720"/>
    <w:rsid w:val="00630724"/>
    <w:rsid w:val="00630A1B"/>
    <w:rsid w:val="0063165A"/>
    <w:rsid w:val="00631C1B"/>
    <w:rsid w:val="00632074"/>
    <w:rsid w:val="0063239B"/>
    <w:rsid w:val="00632496"/>
    <w:rsid w:val="00632BF0"/>
    <w:rsid w:val="00633940"/>
    <w:rsid w:val="00633C5E"/>
    <w:rsid w:val="006348EC"/>
    <w:rsid w:val="00634E16"/>
    <w:rsid w:val="006350DF"/>
    <w:rsid w:val="00635370"/>
    <w:rsid w:val="00635501"/>
    <w:rsid w:val="006359C7"/>
    <w:rsid w:val="00635A0A"/>
    <w:rsid w:val="00635AE1"/>
    <w:rsid w:val="00635BD0"/>
    <w:rsid w:val="00636192"/>
    <w:rsid w:val="006365A1"/>
    <w:rsid w:val="006370CE"/>
    <w:rsid w:val="0063768F"/>
    <w:rsid w:val="00637A53"/>
    <w:rsid w:val="00637EC2"/>
    <w:rsid w:val="00637F7A"/>
    <w:rsid w:val="00640242"/>
    <w:rsid w:val="0064077A"/>
    <w:rsid w:val="0064135D"/>
    <w:rsid w:val="0064155F"/>
    <w:rsid w:val="00641CDB"/>
    <w:rsid w:val="00641E5E"/>
    <w:rsid w:val="00642CF3"/>
    <w:rsid w:val="00642E9F"/>
    <w:rsid w:val="006430D5"/>
    <w:rsid w:val="006432AE"/>
    <w:rsid w:val="00643345"/>
    <w:rsid w:val="006436F5"/>
    <w:rsid w:val="0064391A"/>
    <w:rsid w:val="00643971"/>
    <w:rsid w:val="00643FFF"/>
    <w:rsid w:val="006454C1"/>
    <w:rsid w:val="00645859"/>
    <w:rsid w:val="00645D2D"/>
    <w:rsid w:val="006465A4"/>
    <w:rsid w:val="006466C9"/>
    <w:rsid w:val="006469F7"/>
    <w:rsid w:val="00646E75"/>
    <w:rsid w:val="00647D50"/>
    <w:rsid w:val="00647F00"/>
    <w:rsid w:val="00650048"/>
    <w:rsid w:val="006503C0"/>
    <w:rsid w:val="00650479"/>
    <w:rsid w:val="00650AE8"/>
    <w:rsid w:val="006510B8"/>
    <w:rsid w:val="006520EC"/>
    <w:rsid w:val="00652209"/>
    <w:rsid w:val="00652255"/>
    <w:rsid w:val="0065249B"/>
    <w:rsid w:val="00653576"/>
    <w:rsid w:val="006537B7"/>
    <w:rsid w:val="00653EA4"/>
    <w:rsid w:val="00654380"/>
    <w:rsid w:val="00654FC1"/>
    <w:rsid w:val="00655497"/>
    <w:rsid w:val="006554E1"/>
    <w:rsid w:val="00655551"/>
    <w:rsid w:val="006560D9"/>
    <w:rsid w:val="00656F31"/>
    <w:rsid w:val="006573D8"/>
    <w:rsid w:val="006577C1"/>
    <w:rsid w:val="006606F6"/>
    <w:rsid w:val="006608FF"/>
    <w:rsid w:val="0066098E"/>
    <w:rsid w:val="00660AEA"/>
    <w:rsid w:val="00660DA4"/>
    <w:rsid w:val="006611D2"/>
    <w:rsid w:val="00661265"/>
    <w:rsid w:val="00661BB9"/>
    <w:rsid w:val="0066209D"/>
    <w:rsid w:val="006621C9"/>
    <w:rsid w:val="006627DD"/>
    <w:rsid w:val="006631B9"/>
    <w:rsid w:val="0066322C"/>
    <w:rsid w:val="00663921"/>
    <w:rsid w:val="0066396A"/>
    <w:rsid w:val="00663AEF"/>
    <w:rsid w:val="00665281"/>
    <w:rsid w:val="00665BED"/>
    <w:rsid w:val="00665CB8"/>
    <w:rsid w:val="006661AF"/>
    <w:rsid w:val="00667163"/>
    <w:rsid w:val="00667FA6"/>
    <w:rsid w:val="00667FFE"/>
    <w:rsid w:val="00670141"/>
    <w:rsid w:val="006703AD"/>
    <w:rsid w:val="006705E6"/>
    <w:rsid w:val="00670A29"/>
    <w:rsid w:val="006717FD"/>
    <w:rsid w:val="00671CBE"/>
    <w:rsid w:val="00671CFD"/>
    <w:rsid w:val="00671F51"/>
    <w:rsid w:val="006724D9"/>
    <w:rsid w:val="00672CCB"/>
    <w:rsid w:val="00673144"/>
    <w:rsid w:val="00673662"/>
    <w:rsid w:val="00673725"/>
    <w:rsid w:val="00673E40"/>
    <w:rsid w:val="00673FBB"/>
    <w:rsid w:val="006742B7"/>
    <w:rsid w:val="00674575"/>
    <w:rsid w:val="00674F09"/>
    <w:rsid w:val="00675359"/>
    <w:rsid w:val="00675385"/>
    <w:rsid w:val="00675393"/>
    <w:rsid w:val="006754CA"/>
    <w:rsid w:val="00675BD7"/>
    <w:rsid w:val="00676D11"/>
    <w:rsid w:val="00676FE6"/>
    <w:rsid w:val="00677405"/>
    <w:rsid w:val="0067752D"/>
    <w:rsid w:val="00677EF6"/>
    <w:rsid w:val="006803B9"/>
    <w:rsid w:val="00680AAE"/>
    <w:rsid w:val="00680C2F"/>
    <w:rsid w:val="00680CC6"/>
    <w:rsid w:val="006811E9"/>
    <w:rsid w:val="006814D1"/>
    <w:rsid w:val="006817FB"/>
    <w:rsid w:val="0068181A"/>
    <w:rsid w:val="006819C4"/>
    <w:rsid w:val="00681D0A"/>
    <w:rsid w:val="00681E64"/>
    <w:rsid w:val="00681EFE"/>
    <w:rsid w:val="006822C0"/>
    <w:rsid w:val="00682A5D"/>
    <w:rsid w:val="00682A68"/>
    <w:rsid w:val="00682C9C"/>
    <w:rsid w:val="00682CC2"/>
    <w:rsid w:val="006831E1"/>
    <w:rsid w:val="00683676"/>
    <w:rsid w:val="00683F3A"/>
    <w:rsid w:val="0068441F"/>
    <w:rsid w:val="00684501"/>
    <w:rsid w:val="00684CC4"/>
    <w:rsid w:val="006850BB"/>
    <w:rsid w:val="00685C5E"/>
    <w:rsid w:val="00685ECA"/>
    <w:rsid w:val="006860B7"/>
    <w:rsid w:val="00686427"/>
    <w:rsid w:val="006864EA"/>
    <w:rsid w:val="00686DD8"/>
    <w:rsid w:val="00687616"/>
    <w:rsid w:val="0068768A"/>
    <w:rsid w:val="0068799F"/>
    <w:rsid w:val="00687E57"/>
    <w:rsid w:val="006901B8"/>
    <w:rsid w:val="00690392"/>
    <w:rsid w:val="006905EF"/>
    <w:rsid w:val="0069073C"/>
    <w:rsid w:val="00690898"/>
    <w:rsid w:val="006908C2"/>
    <w:rsid w:val="0069094C"/>
    <w:rsid w:val="0069128F"/>
    <w:rsid w:val="006918B7"/>
    <w:rsid w:val="00692375"/>
    <w:rsid w:val="00692574"/>
    <w:rsid w:val="0069285E"/>
    <w:rsid w:val="0069288D"/>
    <w:rsid w:val="006929BA"/>
    <w:rsid w:val="00692DAD"/>
    <w:rsid w:val="00692E7F"/>
    <w:rsid w:val="00693A78"/>
    <w:rsid w:val="00693B78"/>
    <w:rsid w:val="00694735"/>
    <w:rsid w:val="006947B6"/>
    <w:rsid w:val="00694A35"/>
    <w:rsid w:val="00694CB0"/>
    <w:rsid w:val="00694DDA"/>
    <w:rsid w:val="00694E3E"/>
    <w:rsid w:val="0069533E"/>
    <w:rsid w:val="00695AF9"/>
    <w:rsid w:val="0069618B"/>
    <w:rsid w:val="006963BD"/>
    <w:rsid w:val="006966B9"/>
    <w:rsid w:val="00696C9F"/>
    <w:rsid w:val="00696EE9"/>
    <w:rsid w:val="0069722F"/>
    <w:rsid w:val="00697278"/>
    <w:rsid w:val="00697324"/>
    <w:rsid w:val="006978D4"/>
    <w:rsid w:val="006A022E"/>
    <w:rsid w:val="006A0478"/>
    <w:rsid w:val="006A0591"/>
    <w:rsid w:val="006A07D9"/>
    <w:rsid w:val="006A0F51"/>
    <w:rsid w:val="006A27B6"/>
    <w:rsid w:val="006A30BC"/>
    <w:rsid w:val="006A3565"/>
    <w:rsid w:val="006A37EF"/>
    <w:rsid w:val="006A3A18"/>
    <w:rsid w:val="006A4E55"/>
    <w:rsid w:val="006A5065"/>
    <w:rsid w:val="006A51A7"/>
    <w:rsid w:val="006A5273"/>
    <w:rsid w:val="006A596D"/>
    <w:rsid w:val="006A64A9"/>
    <w:rsid w:val="006A65CA"/>
    <w:rsid w:val="006A661A"/>
    <w:rsid w:val="006A69C7"/>
    <w:rsid w:val="006A6D40"/>
    <w:rsid w:val="006A765C"/>
    <w:rsid w:val="006A76F7"/>
    <w:rsid w:val="006B0AEB"/>
    <w:rsid w:val="006B10C0"/>
    <w:rsid w:val="006B16B2"/>
    <w:rsid w:val="006B1FA6"/>
    <w:rsid w:val="006B2CA4"/>
    <w:rsid w:val="006B358C"/>
    <w:rsid w:val="006B36D6"/>
    <w:rsid w:val="006B37D9"/>
    <w:rsid w:val="006B38CE"/>
    <w:rsid w:val="006B4049"/>
    <w:rsid w:val="006B4480"/>
    <w:rsid w:val="006B4487"/>
    <w:rsid w:val="006B490A"/>
    <w:rsid w:val="006B4B6D"/>
    <w:rsid w:val="006B4CDB"/>
    <w:rsid w:val="006B4D7F"/>
    <w:rsid w:val="006B4E94"/>
    <w:rsid w:val="006B50C9"/>
    <w:rsid w:val="006B5597"/>
    <w:rsid w:val="006B64B9"/>
    <w:rsid w:val="006B73B6"/>
    <w:rsid w:val="006B74D1"/>
    <w:rsid w:val="006B7770"/>
    <w:rsid w:val="006B7B8E"/>
    <w:rsid w:val="006B7CE3"/>
    <w:rsid w:val="006C005F"/>
    <w:rsid w:val="006C0063"/>
    <w:rsid w:val="006C0394"/>
    <w:rsid w:val="006C03FB"/>
    <w:rsid w:val="006C0573"/>
    <w:rsid w:val="006C0BFD"/>
    <w:rsid w:val="006C0DF9"/>
    <w:rsid w:val="006C0E45"/>
    <w:rsid w:val="006C1225"/>
    <w:rsid w:val="006C1347"/>
    <w:rsid w:val="006C1482"/>
    <w:rsid w:val="006C15E4"/>
    <w:rsid w:val="006C165E"/>
    <w:rsid w:val="006C1BFA"/>
    <w:rsid w:val="006C1DFE"/>
    <w:rsid w:val="006C2310"/>
    <w:rsid w:val="006C26C9"/>
    <w:rsid w:val="006C2A65"/>
    <w:rsid w:val="006C31F7"/>
    <w:rsid w:val="006C3219"/>
    <w:rsid w:val="006C364A"/>
    <w:rsid w:val="006C3AAF"/>
    <w:rsid w:val="006C3B01"/>
    <w:rsid w:val="006C3F0E"/>
    <w:rsid w:val="006C4088"/>
    <w:rsid w:val="006C41CA"/>
    <w:rsid w:val="006C4676"/>
    <w:rsid w:val="006C51A1"/>
    <w:rsid w:val="006C51DD"/>
    <w:rsid w:val="006C521F"/>
    <w:rsid w:val="006C558C"/>
    <w:rsid w:val="006C5BE8"/>
    <w:rsid w:val="006C5CE0"/>
    <w:rsid w:val="006C6093"/>
    <w:rsid w:val="006C6662"/>
    <w:rsid w:val="006C698E"/>
    <w:rsid w:val="006C6ADF"/>
    <w:rsid w:val="006C6C60"/>
    <w:rsid w:val="006C721A"/>
    <w:rsid w:val="006C7246"/>
    <w:rsid w:val="006C7289"/>
    <w:rsid w:val="006C7C17"/>
    <w:rsid w:val="006C7EDD"/>
    <w:rsid w:val="006D0578"/>
    <w:rsid w:val="006D08AE"/>
    <w:rsid w:val="006D0985"/>
    <w:rsid w:val="006D0F06"/>
    <w:rsid w:val="006D1019"/>
    <w:rsid w:val="006D11CB"/>
    <w:rsid w:val="006D1523"/>
    <w:rsid w:val="006D1597"/>
    <w:rsid w:val="006D1961"/>
    <w:rsid w:val="006D24CA"/>
    <w:rsid w:val="006D2722"/>
    <w:rsid w:val="006D2B85"/>
    <w:rsid w:val="006D30E2"/>
    <w:rsid w:val="006D3366"/>
    <w:rsid w:val="006D35C8"/>
    <w:rsid w:val="006D3EA8"/>
    <w:rsid w:val="006D42C6"/>
    <w:rsid w:val="006D444F"/>
    <w:rsid w:val="006D449D"/>
    <w:rsid w:val="006D45CF"/>
    <w:rsid w:val="006D491C"/>
    <w:rsid w:val="006D4D21"/>
    <w:rsid w:val="006D57C0"/>
    <w:rsid w:val="006D598E"/>
    <w:rsid w:val="006D5AE1"/>
    <w:rsid w:val="006D6123"/>
    <w:rsid w:val="006D6C0C"/>
    <w:rsid w:val="006D709D"/>
    <w:rsid w:val="006D74A4"/>
    <w:rsid w:val="006D7AFE"/>
    <w:rsid w:val="006D7D76"/>
    <w:rsid w:val="006E087B"/>
    <w:rsid w:val="006E095B"/>
    <w:rsid w:val="006E0D8F"/>
    <w:rsid w:val="006E0F1A"/>
    <w:rsid w:val="006E1659"/>
    <w:rsid w:val="006E1F76"/>
    <w:rsid w:val="006E216F"/>
    <w:rsid w:val="006E24D9"/>
    <w:rsid w:val="006E2EAF"/>
    <w:rsid w:val="006E2FFF"/>
    <w:rsid w:val="006E3170"/>
    <w:rsid w:val="006E31C2"/>
    <w:rsid w:val="006E3DDB"/>
    <w:rsid w:val="006E43EB"/>
    <w:rsid w:val="006E443F"/>
    <w:rsid w:val="006E45F2"/>
    <w:rsid w:val="006E551A"/>
    <w:rsid w:val="006E59E5"/>
    <w:rsid w:val="006E59FF"/>
    <w:rsid w:val="006E63DC"/>
    <w:rsid w:val="006E6829"/>
    <w:rsid w:val="006E7EB8"/>
    <w:rsid w:val="006F0002"/>
    <w:rsid w:val="006F04F5"/>
    <w:rsid w:val="006F07F4"/>
    <w:rsid w:val="006F0824"/>
    <w:rsid w:val="006F093D"/>
    <w:rsid w:val="006F1036"/>
    <w:rsid w:val="006F1367"/>
    <w:rsid w:val="006F142D"/>
    <w:rsid w:val="006F1D57"/>
    <w:rsid w:val="006F1EC9"/>
    <w:rsid w:val="006F282C"/>
    <w:rsid w:val="006F2923"/>
    <w:rsid w:val="006F309F"/>
    <w:rsid w:val="006F3949"/>
    <w:rsid w:val="006F3C8F"/>
    <w:rsid w:val="006F47B8"/>
    <w:rsid w:val="006F48E5"/>
    <w:rsid w:val="006F4A34"/>
    <w:rsid w:val="006F50A6"/>
    <w:rsid w:val="006F53B6"/>
    <w:rsid w:val="006F556F"/>
    <w:rsid w:val="006F5917"/>
    <w:rsid w:val="006F5F7F"/>
    <w:rsid w:val="006F6465"/>
    <w:rsid w:val="006F6544"/>
    <w:rsid w:val="006F6820"/>
    <w:rsid w:val="006F68FB"/>
    <w:rsid w:val="006F6C6B"/>
    <w:rsid w:val="006F6FA8"/>
    <w:rsid w:val="006F75B3"/>
    <w:rsid w:val="006F7A05"/>
    <w:rsid w:val="006F7B8C"/>
    <w:rsid w:val="006F7C45"/>
    <w:rsid w:val="006F7CCB"/>
    <w:rsid w:val="006F7DF5"/>
    <w:rsid w:val="00700104"/>
    <w:rsid w:val="007006B2"/>
    <w:rsid w:val="00700706"/>
    <w:rsid w:val="00700CD8"/>
    <w:rsid w:val="00701588"/>
    <w:rsid w:val="007018E1"/>
    <w:rsid w:val="00701D45"/>
    <w:rsid w:val="00702AD8"/>
    <w:rsid w:val="00702B77"/>
    <w:rsid w:val="00703150"/>
    <w:rsid w:val="00703417"/>
    <w:rsid w:val="007036E4"/>
    <w:rsid w:val="007037CA"/>
    <w:rsid w:val="00703856"/>
    <w:rsid w:val="00703EDD"/>
    <w:rsid w:val="0070402C"/>
    <w:rsid w:val="007043AF"/>
    <w:rsid w:val="00704883"/>
    <w:rsid w:val="00704E72"/>
    <w:rsid w:val="007052F8"/>
    <w:rsid w:val="00705428"/>
    <w:rsid w:val="0070559E"/>
    <w:rsid w:val="00706270"/>
    <w:rsid w:val="007062A9"/>
    <w:rsid w:val="00706329"/>
    <w:rsid w:val="0070756A"/>
    <w:rsid w:val="0070768C"/>
    <w:rsid w:val="007077EF"/>
    <w:rsid w:val="007078EA"/>
    <w:rsid w:val="00707D68"/>
    <w:rsid w:val="00710108"/>
    <w:rsid w:val="0071051A"/>
    <w:rsid w:val="00710782"/>
    <w:rsid w:val="00710BCA"/>
    <w:rsid w:val="00711111"/>
    <w:rsid w:val="007115A9"/>
    <w:rsid w:val="00711901"/>
    <w:rsid w:val="007123B4"/>
    <w:rsid w:val="00712AB7"/>
    <w:rsid w:val="0071384B"/>
    <w:rsid w:val="00713C98"/>
    <w:rsid w:val="007144E3"/>
    <w:rsid w:val="007149EB"/>
    <w:rsid w:val="00714CA6"/>
    <w:rsid w:val="00714F06"/>
    <w:rsid w:val="00715098"/>
    <w:rsid w:val="007152CD"/>
    <w:rsid w:val="007152F5"/>
    <w:rsid w:val="007159CD"/>
    <w:rsid w:val="00715C55"/>
    <w:rsid w:val="00715CEE"/>
    <w:rsid w:val="00716159"/>
    <w:rsid w:val="00716519"/>
    <w:rsid w:val="0071651F"/>
    <w:rsid w:val="00716730"/>
    <w:rsid w:val="00716A2A"/>
    <w:rsid w:val="00716B5A"/>
    <w:rsid w:val="00716C3D"/>
    <w:rsid w:val="00716D42"/>
    <w:rsid w:val="007170E8"/>
    <w:rsid w:val="0071763A"/>
    <w:rsid w:val="00717A6D"/>
    <w:rsid w:val="00717A85"/>
    <w:rsid w:val="00717E91"/>
    <w:rsid w:val="007211AC"/>
    <w:rsid w:val="007211EB"/>
    <w:rsid w:val="00721EE9"/>
    <w:rsid w:val="00722008"/>
    <w:rsid w:val="00722032"/>
    <w:rsid w:val="00722DF6"/>
    <w:rsid w:val="007234C7"/>
    <w:rsid w:val="007234E6"/>
    <w:rsid w:val="007234EF"/>
    <w:rsid w:val="00723BD9"/>
    <w:rsid w:val="00723F4E"/>
    <w:rsid w:val="007241DB"/>
    <w:rsid w:val="007243A6"/>
    <w:rsid w:val="00724BC2"/>
    <w:rsid w:val="007252ED"/>
    <w:rsid w:val="00725890"/>
    <w:rsid w:val="007259DD"/>
    <w:rsid w:val="00725CD2"/>
    <w:rsid w:val="00725E32"/>
    <w:rsid w:val="0072641C"/>
    <w:rsid w:val="00726749"/>
    <w:rsid w:val="0072677D"/>
    <w:rsid w:val="00726943"/>
    <w:rsid w:val="00726A18"/>
    <w:rsid w:val="00726BD8"/>
    <w:rsid w:val="00726CFF"/>
    <w:rsid w:val="00726DF4"/>
    <w:rsid w:val="00726EA5"/>
    <w:rsid w:val="00727198"/>
    <w:rsid w:val="007272E2"/>
    <w:rsid w:val="00727D3F"/>
    <w:rsid w:val="0073000B"/>
    <w:rsid w:val="00730CFE"/>
    <w:rsid w:val="00730D09"/>
    <w:rsid w:val="00730D3E"/>
    <w:rsid w:val="0073169D"/>
    <w:rsid w:val="0073178A"/>
    <w:rsid w:val="00731A68"/>
    <w:rsid w:val="00731ACA"/>
    <w:rsid w:val="00731EA0"/>
    <w:rsid w:val="007320CB"/>
    <w:rsid w:val="007324C4"/>
    <w:rsid w:val="00732D31"/>
    <w:rsid w:val="0073359C"/>
    <w:rsid w:val="00733AF6"/>
    <w:rsid w:val="00733E07"/>
    <w:rsid w:val="007340D2"/>
    <w:rsid w:val="00734A0E"/>
    <w:rsid w:val="0073519F"/>
    <w:rsid w:val="007355E3"/>
    <w:rsid w:val="007357B6"/>
    <w:rsid w:val="00735D96"/>
    <w:rsid w:val="00735F08"/>
    <w:rsid w:val="00735F63"/>
    <w:rsid w:val="00735FCE"/>
    <w:rsid w:val="00736285"/>
    <w:rsid w:val="00736504"/>
    <w:rsid w:val="00736FF8"/>
    <w:rsid w:val="007371AE"/>
    <w:rsid w:val="007371C8"/>
    <w:rsid w:val="007376A0"/>
    <w:rsid w:val="00737891"/>
    <w:rsid w:val="007406DB"/>
    <w:rsid w:val="007406E0"/>
    <w:rsid w:val="00740A06"/>
    <w:rsid w:val="00740A96"/>
    <w:rsid w:val="00741F89"/>
    <w:rsid w:val="007420F1"/>
    <w:rsid w:val="00742316"/>
    <w:rsid w:val="00742569"/>
    <w:rsid w:val="00742A4A"/>
    <w:rsid w:val="00742B2F"/>
    <w:rsid w:val="00742B6A"/>
    <w:rsid w:val="00742D37"/>
    <w:rsid w:val="0074399A"/>
    <w:rsid w:val="00743DF2"/>
    <w:rsid w:val="00743E3E"/>
    <w:rsid w:val="00744F21"/>
    <w:rsid w:val="00745AFE"/>
    <w:rsid w:val="00745D41"/>
    <w:rsid w:val="00745DBB"/>
    <w:rsid w:val="00746662"/>
    <w:rsid w:val="00746686"/>
    <w:rsid w:val="007468EE"/>
    <w:rsid w:val="00746957"/>
    <w:rsid w:val="007469FA"/>
    <w:rsid w:val="0074715F"/>
    <w:rsid w:val="007479D4"/>
    <w:rsid w:val="00747A59"/>
    <w:rsid w:val="00747C2F"/>
    <w:rsid w:val="00747D1E"/>
    <w:rsid w:val="00750C54"/>
    <w:rsid w:val="007523B7"/>
    <w:rsid w:val="00752778"/>
    <w:rsid w:val="00752F26"/>
    <w:rsid w:val="0075304B"/>
    <w:rsid w:val="007530CC"/>
    <w:rsid w:val="0075397A"/>
    <w:rsid w:val="00753E1E"/>
    <w:rsid w:val="007540F1"/>
    <w:rsid w:val="00754645"/>
    <w:rsid w:val="00754A2B"/>
    <w:rsid w:val="0075529F"/>
    <w:rsid w:val="0075544E"/>
    <w:rsid w:val="00755EBE"/>
    <w:rsid w:val="007562C1"/>
    <w:rsid w:val="00756DF5"/>
    <w:rsid w:val="0076025A"/>
    <w:rsid w:val="00760440"/>
    <w:rsid w:val="007605C0"/>
    <w:rsid w:val="0076063A"/>
    <w:rsid w:val="00760796"/>
    <w:rsid w:val="00760926"/>
    <w:rsid w:val="007616AF"/>
    <w:rsid w:val="007621FC"/>
    <w:rsid w:val="00762508"/>
    <w:rsid w:val="0076292F"/>
    <w:rsid w:val="007629E8"/>
    <w:rsid w:val="00762A4B"/>
    <w:rsid w:val="00762FB8"/>
    <w:rsid w:val="0076317C"/>
    <w:rsid w:val="00763940"/>
    <w:rsid w:val="00763AEB"/>
    <w:rsid w:val="00763D28"/>
    <w:rsid w:val="007640B5"/>
    <w:rsid w:val="007643E8"/>
    <w:rsid w:val="00764492"/>
    <w:rsid w:val="00764C23"/>
    <w:rsid w:val="00764FD5"/>
    <w:rsid w:val="00765571"/>
    <w:rsid w:val="0076557F"/>
    <w:rsid w:val="0076577D"/>
    <w:rsid w:val="007660EE"/>
    <w:rsid w:val="0076690F"/>
    <w:rsid w:val="0076750C"/>
    <w:rsid w:val="007677DE"/>
    <w:rsid w:val="00767A37"/>
    <w:rsid w:val="00767F99"/>
    <w:rsid w:val="00770176"/>
    <w:rsid w:val="00770374"/>
    <w:rsid w:val="00770B01"/>
    <w:rsid w:val="00770E3E"/>
    <w:rsid w:val="007713BA"/>
    <w:rsid w:val="007713BE"/>
    <w:rsid w:val="0077159C"/>
    <w:rsid w:val="00771AC1"/>
    <w:rsid w:val="0077206F"/>
    <w:rsid w:val="007723C8"/>
    <w:rsid w:val="00772653"/>
    <w:rsid w:val="0077295E"/>
    <w:rsid w:val="00772CAC"/>
    <w:rsid w:val="00773124"/>
    <w:rsid w:val="0077323B"/>
    <w:rsid w:val="007734CC"/>
    <w:rsid w:val="00773B55"/>
    <w:rsid w:val="0077466B"/>
    <w:rsid w:val="007748BB"/>
    <w:rsid w:val="007750E7"/>
    <w:rsid w:val="007751A8"/>
    <w:rsid w:val="00775433"/>
    <w:rsid w:val="00775467"/>
    <w:rsid w:val="0077558E"/>
    <w:rsid w:val="0077596E"/>
    <w:rsid w:val="007759BB"/>
    <w:rsid w:val="00775D5A"/>
    <w:rsid w:val="007769EB"/>
    <w:rsid w:val="0077701F"/>
    <w:rsid w:val="007770BD"/>
    <w:rsid w:val="0077753C"/>
    <w:rsid w:val="0077762E"/>
    <w:rsid w:val="00777A00"/>
    <w:rsid w:val="00777B6C"/>
    <w:rsid w:val="0078022B"/>
    <w:rsid w:val="00780B69"/>
    <w:rsid w:val="00780B77"/>
    <w:rsid w:val="007811AF"/>
    <w:rsid w:val="0078121C"/>
    <w:rsid w:val="00781335"/>
    <w:rsid w:val="007813DF"/>
    <w:rsid w:val="00781937"/>
    <w:rsid w:val="007819C4"/>
    <w:rsid w:val="00781DBC"/>
    <w:rsid w:val="0078316B"/>
    <w:rsid w:val="00784292"/>
    <w:rsid w:val="00784509"/>
    <w:rsid w:val="00784C86"/>
    <w:rsid w:val="007851B5"/>
    <w:rsid w:val="007854D2"/>
    <w:rsid w:val="00785CD7"/>
    <w:rsid w:val="007876CF"/>
    <w:rsid w:val="00787791"/>
    <w:rsid w:val="00787862"/>
    <w:rsid w:val="007879F9"/>
    <w:rsid w:val="00787F81"/>
    <w:rsid w:val="007900EB"/>
    <w:rsid w:val="007906BA"/>
    <w:rsid w:val="00790ABB"/>
    <w:rsid w:val="00790B83"/>
    <w:rsid w:val="00790D92"/>
    <w:rsid w:val="00790F0C"/>
    <w:rsid w:val="0079121B"/>
    <w:rsid w:val="007915D7"/>
    <w:rsid w:val="00791846"/>
    <w:rsid w:val="007918E3"/>
    <w:rsid w:val="00791BBA"/>
    <w:rsid w:val="007928CF"/>
    <w:rsid w:val="00792B9C"/>
    <w:rsid w:val="00793D20"/>
    <w:rsid w:val="007943E1"/>
    <w:rsid w:val="0079449A"/>
    <w:rsid w:val="00794E64"/>
    <w:rsid w:val="0079525F"/>
    <w:rsid w:val="007954AF"/>
    <w:rsid w:val="0079583A"/>
    <w:rsid w:val="00795D30"/>
    <w:rsid w:val="00795F0C"/>
    <w:rsid w:val="007961CA"/>
    <w:rsid w:val="0079653B"/>
    <w:rsid w:val="0079657C"/>
    <w:rsid w:val="00796AC7"/>
    <w:rsid w:val="0079701A"/>
    <w:rsid w:val="00797021"/>
    <w:rsid w:val="00797561"/>
    <w:rsid w:val="00797751"/>
    <w:rsid w:val="00797771"/>
    <w:rsid w:val="00797C4E"/>
    <w:rsid w:val="007A038F"/>
    <w:rsid w:val="007A0BA8"/>
    <w:rsid w:val="007A0CDA"/>
    <w:rsid w:val="007A1239"/>
    <w:rsid w:val="007A15BF"/>
    <w:rsid w:val="007A177F"/>
    <w:rsid w:val="007A1C34"/>
    <w:rsid w:val="007A203E"/>
    <w:rsid w:val="007A2078"/>
    <w:rsid w:val="007A23F2"/>
    <w:rsid w:val="007A2962"/>
    <w:rsid w:val="007A2D60"/>
    <w:rsid w:val="007A348B"/>
    <w:rsid w:val="007A376F"/>
    <w:rsid w:val="007A39E9"/>
    <w:rsid w:val="007A3D2C"/>
    <w:rsid w:val="007A3EF3"/>
    <w:rsid w:val="007A41CF"/>
    <w:rsid w:val="007A4888"/>
    <w:rsid w:val="007A4BA1"/>
    <w:rsid w:val="007A4D3C"/>
    <w:rsid w:val="007A4E67"/>
    <w:rsid w:val="007A5399"/>
    <w:rsid w:val="007A5718"/>
    <w:rsid w:val="007A5828"/>
    <w:rsid w:val="007A589D"/>
    <w:rsid w:val="007A5AF5"/>
    <w:rsid w:val="007A5D03"/>
    <w:rsid w:val="007A644B"/>
    <w:rsid w:val="007A64EE"/>
    <w:rsid w:val="007A676B"/>
    <w:rsid w:val="007A69E9"/>
    <w:rsid w:val="007A7200"/>
    <w:rsid w:val="007A74D9"/>
    <w:rsid w:val="007A7678"/>
    <w:rsid w:val="007A76E8"/>
    <w:rsid w:val="007A7E4F"/>
    <w:rsid w:val="007B0260"/>
    <w:rsid w:val="007B0F26"/>
    <w:rsid w:val="007B1399"/>
    <w:rsid w:val="007B1EA6"/>
    <w:rsid w:val="007B22D9"/>
    <w:rsid w:val="007B22E6"/>
    <w:rsid w:val="007B2547"/>
    <w:rsid w:val="007B2B7B"/>
    <w:rsid w:val="007B322C"/>
    <w:rsid w:val="007B41FB"/>
    <w:rsid w:val="007B4CFC"/>
    <w:rsid w:val="007B4EA4"/>
    <w:rsid w:val="007B56A4"/>
    <w:rsid w:val="007B5718"/>
    <w:rsid w:val="007B5E63"/>
    <w:rsid w:val="007B602A"/>
    <w:rsid w:val="007B6A2F"/>
    <w:rsid w:val="007B6F1A"/>
    <w:rsid w:val="007B731E"/>
    <w:rsid w:val="007B7BA2"/>
    <w:rsid w:val="007C027E"/>
    <w:rsid w:val="007C02A3"/>
    <w:rsid w:val="007C042D"/>
    <w:rsid w:val="007C04D1"/>
    <w:rsid w:val="007C115B"/>
    <w:rsid w:val="007C1A8A"/>
    <w:rsid w:val="007C2BB8"/>
    <w:rsid w:val="007C2BC4"/>
    <w:rsid w:val="007C2FCE"/>
    <w:rsid w:val="007C33C6"/>
    <w:rsid w:val="007C36E8"/>
    <w:rsid w:val="007C4311"/>
    <w:rsid w:val="007C4453"/>
    <w:rsid w:val="007C4B41"/>
    <w:rsid w:val="007C578F"/>
    <w:rsid w:val="007C58C9"/>
    <w:rsid w:val="007C7487"/>
    <w:rsid w:val="007C7E79"/>
    <w:rsid w:val="007D024C"/>
    <w:rsid w:val="007D0277"/>
    <w:rsid w:val="007D03D0"/>
    <w:rsid w:val="007D0736"/>
    <w:rsid w:val="007D07EE"/>
    <w:rsid w:val="007D1244"/>
    <w:rsid w:val="007D1581"/>
    <w:rsid w:val="007D1EAE"/>
    <w:rsid w:val="007D2138"/>
    <w:rsid w:val="007D29E1"/>
    <w:rsid w:val="007D3DE9"/>
    <w:rsid w:val="007D41DB"/>
    <w:rsid w:val="007D4283"/>
    <w:rsid w:val="007D42B7"/>
    <w:rsid w:val="007D45E6"/>
    <w:rsid w:val="007D4690"/>
    <w:rsid w:val="007D4A66"/>
    <w:rsid w:val="007D4A95"/>
    <w:rsid w:val="007D4D15"/>
    <w:rsid w:val="007D4E54"/>
    <w:rsid w:val="007D4F0C"/>
    <w:rsid w:val="007D4FCD"/>
    <w:rsid w:val="007D52E7"/>
    <w:rsid w:val="007D5DCF"/>
    <w:rsid w:val="007D60A3"/>
    <w:rsid w:val="007D67B5"/>
    <w:rsid w:val="007D6AB2"/>
    <w:rsid w:val="007D6DC4"/>
    <w:rsid w:val="007D71DB"/>
    <w:rsid w:val="007D7208"/>
    <w:rsid w:val="007D7269"/>
    <w:rsid w:val="007D77E6"/>
    <w:rsid w:val="007E00BC"/>
    <w:rsid w:val="007E027A"/>
    <w:rsid w:val="007E0398"/>
    <w:rsid w:val="007E0645"/>
    <w:rsid w:val="007E093C"/>
    <w:rsid w:val="007E0AC4"/>
    <w:rsid w:val="007E18C1"/>
    <w:rsid w:val="007E18C6"/>
    <w:rsid w:val="007E1935"/>
    <w:rsid w:val="007E1D09"/>
    <w:rsid w:val="007E1D11"/>
    <w:rsid w:val="007E2252"/>
    <w:rsid w:val="007E2FE5"/>
    <w:rsid w:val="007E307E"/>
    <w:rsid w:val="007E32DC"/>
    <w:rsid w:val="007E3716"/>
    <w:rsid w:val="007E3936"/>
    <w:rsid w:val="007E3A22"/>
    <w:rsid w:val="007E43F9"/>
    <w:rsid w:val="007E45B8"/>
    <w:rsid w:val="007E472A"/>
    <w:rsid w:val="007E4884"/>
    <w:rsid w:val="007E4A08"/>
    <w:rsid w:val="007E5027"/>
    <w:rsid w:val="007E5089"/>
    <w:rsid w:val="007E57EA"/>
    <w:rsid w:val="007E7010"/>
    <w:rsid w:val="007E704E"/>
    <w:rsid w:val="007E74E9"/>
    <w:rsid w:val="007E753A"/>
    <w:rsid w:val="007E7C64"/>
    <w:rsid w:val="007F024D"/>
    <w:rsid w:val="007F0313"/>
    <w:rsid w:val="007F0492"/>
    <w:rsid w:val="007F0F8C"/>
    <w:rsid w:val="007F159A"/>
    <w:rsid w:val="007F1696"/>
    <w:rsid w:val="007F16F1"/>
    <w:rsid w:val="007F174B"/>
    <w:rsid w:val="007F1838"/>
    <w:rsid w:val="007F1E4F"/>
    <w:rsid w:val="007F218D"/>
    <w:rsid w:val="007F22E3"/>
    <w:rsid w:val="007F3109"/>
    <w:rsid w:val="007F357D"/>
    <w:rsid w:val="007F3662"/>
    <w:rsid w:val="007F3858"/>
    <w:rsid w:val="007F3B31"/>
    <w:rsid w:val="007F3D56"/>
    <w:rsid w:val="007F4017"/>
    <w:rsid w:val="007F4719"/>
    <w:rsid w:val="007F476E"/>
    <w:rsid w:val="007F4D48"/>
    <w:rsid w:val="007F50E1"/>
    <w:rsid w:val="007F5135"/>
    <w:rsid w:val="007F56A6"/>
    <w:rsid w:val="007F6680"/>
    <w:rsid w:val="007F685E"/>
    <w:rsid w:val="007F6FC8"/>
    <w:rsid w:val="007F74B4"/>
    <w:rsid w:val="007F7601"/>
    <w:rsid w:val="007F767E"/>
    <w:rsid w:val="007F7DAB"/>
    <w:rsid w:val="007F7F07"/>
    <w:rsid w:val="0080000F"/>
    <w:rsid w:val="00800ED9"/>
    <w:rsid w:val="008014F2"/>
    <w:rsid w:val="00801B7B"/>
    <w:rsid w:val="00802276"/>
    <w:rsid w:val="00802299"/>
    <w:rsid w:val="008022D7"/>
    <w:rsid w:val="00802699"/>
    <w:rsid w:val="00802843"/>
    <w:rsid w:val="00802A5D"/>
    <w:rsid w:val="008032A8"/>
    <w:rsid w:val="0080334F"/>
    <w:rsid w:val="00803962"/>
    <w:rsid w:val="00803B4F"/>
    <w:rsid w:val="00804538"/>
    <w:rsid w:val="00804A56"/>
    <w:rsid w:val="008065E6"/>
    <w:rsid w:val="00807132"/>
    <w:rsid w:val="008072ED"/>
    <w:rsid w:val="0080731F"/>
    <w:rsid w:val="00807340"/>
    <w:rsid w:val="008073E4"/>
    <w:rsid w:val="00810520"/>
    <w:rsid w:val="00810FC3"/>
    <w:rsid w:val="008110D0"/>
    <w:rsid w:val="008121DA"/>
    <w:rsid w:val="00812575"/>
    <w:rsid w:val="008125E8"/>
    <w:rsid w:val="00812978"/>
    <w:rsid w:val="00812A2B"/>
    <w:rsid w:val="00812AA2"/>
    <w:rsid w:val="00812B9A"/>
    <w:rsid w:val="008131BC"/>
    <w:rsid w:val="008137A3"/>
    <w:rsid w:val="00813820"/>
    <w:rsid w:val="00813CEE"/>
    <w:rsid w:val="00813D89"/>
    <w:rsid w:val="00814149"/>
    <w:rsid w:val="00814230"/>
    <w:rsid w:val="008147D0"/>
    <w:rsid w:val="00815105"/>
    <w:rsid w:val="008155B2"/>
    <w:rsid w:val="008157CF"/>
    <w:rsid w:val="00815BE5"/>
    <w:rsid w:val="00815FFB"/>
    <w:rsid w:val="008160EC"/>
    <w:rsid w:val="008161C1"/>
    <w:rsid w:val="0081673A"/>
    <w:rsid w:val="008168A8"/>
    <w:rsid w:val="008170D7"/>
    <w:rsid w:val="00817B55"/>
    <w:rsid w:val="00817C1A"/>
    <w:rsid w:val="0082024B"/>
    <w:rsid w:val="008203BE"/>
    <w:rsid w:val="008204DF"/>
    <w:rsid w:val="00820F2E"/>
    <w:rsid w:val="00821632"/>
    <w:rsid w:val="00821BE7"/>
    <w:rsid w:val="00822635"/>
    <w:rsid w:val="008226A2"/>
    <w:rsid w:val="00822DDC"/>
    <w:rsid w:val="00822FE5"/>
    <w:rsid w:val="008231AF"/>
    <w:rsid w:val="00823688"/>
    <w:rsid w:val="00823C11"/>
    <w:rsid w:val="00823DEA"/>
    <w:rsid w:val="00823DFC"/>
    <w:rsid w:val="0082400A"/>
    <w:rsid w:val="008243F3"/>
    <w:rsid w:val="00824526"/>
    <w:rsid w:val="008245D9"/>
    <w:rsid w:val="00824620"/>
    <w:rsid w:val="00824B6C"/>
    <w:rsid w:val="0082556F"/>
    <w:rsid w:val="00825B94"/>
    <w:rsid w:val="00825C85"/>
    <w:rsid w:val="00825D7F"/>
    <w:rsid w:val="00825D80"/>
    <w:rsid w:val="00825EF3"/>
    <w:rsid w:val="008260BC"/>
    <w:rsid w:val="008262F2"/>
    <w:rsid w:val="00826B4D"/>
    <w:rsid w:val="00826FBC"/>
    <w:rsid w:val="008276C4"/>
    <w:rsid w:val="00827BB4"/>
    <w:rsid w:val="00827F37"/>
    <w:rsid w:val="00830167"/>
    <w:rsid w:val="00830368"/>
    <w:rsid w:val="00830692"/>
    <w:rsid w:val="008308B9"/>
    <w:rsid w:val="00830B23"/>
    <w:rsid w:val="00830BBD"/>
    <w:rsid w:val="00830BF6"/>
    <w:rsid w:val="00830EF7"/>
    <w:rsid w:val="00830F5E"/>
    <w:rsid w:val="008311D9"/>
    <w:rsid w:val="00831529"/>
    <w:rsid w:val="008316FC"/>
    <w:rsid w:val="0083171C"/>
    <w:rsid w:val="0083197B"/>
    <w:rsid w:val="00831D1F"/>
    <w:rsid w:val="008322C3"/>
    <w:rsid w:val="00832325"/>
    <w:rsid w:val="00832807"/>
    <w:rsid w:val="0083283C"/>
    <w:rsid w:val="008333E3"/>
    <w:rsid w:val="00833485"/>
    <w:rsid w:val="0083376C"/>
    <w:rsid w:val="00833866"/>
    <w:rsid w:val="00833B11"/>
    <w:rsid w:val="00834962"/>
    <w:rsid w:val="0083513C"/>
    <w:rsid w:val="0083534B"/>
    <w:rsid w:val="008357F3"/>
    <w:rsid w:val="00835C5E"/>
    <w:rsid w:val="00835D93"/>
    <w:rsid w:val="00836E98"/>
    <w:rsid w:val="00837448"/>
    <w:rsid w:val="008375B6"/>
    <w:rsid w:val="00837A4F"/>
    <w:rsid w:val="00837A76"/>
    <w:rsid w:val="00840247"/>
    <w:rsid w:val="00840E3D"/>
    <w:rsid w:val="00840F34"/>
    <w:rsid w:val="0084159D"/>
    <w:rsid w:val="0084168C"/>
    <w:rsid w:val="00841B2F"/>
    <w:rsid w:val="00842A1A"/>
    <w:rsid w:val="00843F27"/>
    <w:rsid w:val="008447BF"/>
    <w:rsid w:val="00844ADE"/>
    <w:rsid w:val="00844B6A"/>
    <w:rsid w:val="00844D50"/>
    <w:rsid w:val="00844D57"/>
    <w:rsid w:val="00845207"/>
    <w:rsid w:val="0084553E"/>
    <w:rsid w:val="00845588"/>
    <w:rsid w:val="00845F5B"/>
    <w:rsid w:val="0084639E"/>
    <w:rsid w:val="00846931"/>
    <w:rsid w:val="00846AE7"/>
    <w:rsid w:val="008473AF"/>
    <w:rsid w:val="00850818"/>
    <w:rsid w:val="00850D20"/>
    <w:rsid w:val="00851439"/>
    <w:rsid w:val="00851E8D"/>
    <w:rsid w:val="0085246F"/>
    <w:rsid w:val="00852DD3"/>
    <w:rsid w:val="00853046"/>
    <w:rsid w:val="0085395F"/>
    <w:rsid w:val="00853BDF"/>
    <w:rsid w:val="00853C76"/>
    <w:rsid w:val="00853E2C"/>
    <w:rsid w:val="00853EEC"/>
    <w:rsid w:val="008541BB"/>
    <w:rsid w:val="00855006"/>
    <w:rsid w:val="00855524"/>
    <w:rsid w:val="008556B4"/>
    <w:rsid w:val="008556F9"/>
    <w:rsid w:val="0085590F"/>
    <w:rsid w:val="00855C98"/>
    <w:rsid w:val="00855CAF"/>
    <w:rsid w:val="00856642"/>
    <w:rsid w:val="00856DB2"/>
    <w:rsid w:val="00857BA1"/>
    <w:rsid w:val="00857F11"/>
    <w:rsid w:val="00857FBD"/>
    <w:rsid w:val="00860027"/>
    <w:rsid w:val="008600CE"/>
    <w:rsid w:val="008618E8"/>
    <w:rsid w:val="00861939"/>
    <w:rsid w:val="00861BFD"/>
    <w:rsid w:val="00862BEE"/>
    <w:rsid w:val="008632BA"/>
    <w:rsid w:val="008637D7"/>
    <w:rsid w:val="00863879"/>
    <w:rsid w:val="008638AE"/>
    <w:rsid w:val="00863B46"/>
    <w:rsid w:val="00863EF4"/>
    <w:rsid w:val="00863EFC"/>
    <w:rsid w:val="0086444F"/>
    <w:rsid w:val="00864EBE"/>
    <w:rsid w:val="00864FD8"/>
    <w:rsid w:val="00865079"/>
    <w:rsid w:val="00865257"/>
    <w:rsid w:val="00865D57"/>
    <w:rsid w:val="00866243"/>
    <w:rsid w:val="0086640E"/>
    <w:rsid w:val="008668A5"/>
    <w:rsid w:val="00866A08"/>
    <w:rsid w:val="00866BA7"/>
    <w:rsid w:val="0086715E"/>
    <w:rsid w:val="008675C1"/>
    <w:rsid w:val="0086786B"/>
    <w:rsid w:val="00867D53"/>
    <w:rsid w:val="00867F31"/>
    <w:rsid w:val="00867F42"/>
    <w:rsid w:val="00871500"/>
    <w:rsid w:val="0087189D"/>
    <w:rsid w:val="0087228A"/>
    <w:rsid w:val="0087270E"/>
    <w:rsid w:val="00872823"/>
    <w:rsid w:val="00872C14"/>
    <w:rsid w:val="00872C8D"/>
    <w:rsid w:val="00872D03"/>
    <w:rsid w:val="00872FF4"/>
    <w:rsid w:val="00873E4B"/>
    <w:rsid w:val="008747DA"/>
    <w:rsid w:val="0087481F"/>
    <w:rsid w:val="00874903"/>
    <w:rsid w:val="0087495D"/>
    <w:rsid w:val="00875C29"/>
    <w:rsid w:val="00875D69"/>
    <w:rsid w:val="00875DA3"/>
    <w:rsid w:val="00875E08"/>
    <w:rsid w:val="00875F9F"/>
    <w:rsid w:val="008760D9"/>
    <w:rsid w:val="00876359"/>
    <w:rsid w:val="008767F5"/>
    <w:rsid w:val="00876CE8"/>
    <w:rsid w:val="00877897"/>
    <w:rsid w:val="00877926"/>
    <w:rsid w:val="00877968"/>
    <w:rsid w:val="008779A7"/>
    <w:rsid w:val="00877A41"/>
    <w:rsid w:val="008800E6"/>
    <w:rsid w:val="00880336"/>
    <w:rsid w:val="008808CE"/>
    <w:rsid w:val="00880C29"/>
    <w:rsid w:val="00880CE1"/>
    <w:rsid w:val="00880F93"/>
    <w:rsid w:val="00881271"/>
    <w:rsid w:val="00881429"/>
    <w:rsid w:val="00881530"/>
    <w:rsid w:val="00881550"/>
    <w:rsid w:val="00883030"/>
    <w:rsid w:val="0088315D"/>
    <w:rsid w:val="008836D7"/>
    <w:rsid w:val="008836E8"/>
    <w:rsid w:val="00883A5A"/>
    <w:rsid w:val="00883AF5"/>
    <w:rsid w:val="00883BC9"/>
    <w:rsid w:val="00883C76"/>
    <w:rsid w:val="008846E9"/>
    <w:rsid w:val="00884C3D"/>
    <w:rsid w:val="00885D06"/>
    <w:rsid w:val="008860B7"/>
    <w:rsid w:val="008863C1"/>
    <w:rsid w:val="00886C12"/>
    <w:rsid w:val="00886F13"/>
    <w:rsid w:val="00887B77"/>
    <w:rsid w:val="00887D5D"/>
    <w:rsid w:val="00890300"/>
    <w:rsid w:val="0089033B"/>
    <w:rsid w:val="008904B2"/>
    <w:rsid w:val="00890504"/>
    <w:rsid w:val="0089056E"/>
    <w:rsid w:val="008905A4"/>
    <w:rsid w:val="00890684"/>
    <w:rsid w:val="008906BC"/>
    <w:rsid w:val="008912E7"/>
    <w:rsid w:val="0089177F"/>
    <w:rsid w:val="00891995"/>
    <w:rsid w:val="00891D90"/>
    <w:rsid w:val="00891FE9"/>
    <w:rsid w:val="00892962"/>
    <w:rsid w:val="00893124"/>
    <w:rsid w:val="008937A9"/>
    <w:rsid w:val="00893A19"/>
    <w:rsid w:val="00893DCC"/>
    <w:rsid w:val="00893FBF"/>
    <w:rsid w:val="00894463"/>
    <w:rsid w:val="00894B1C"/>
    <w:rsid w:val="00894B98"/>
    <w:rsid w:val="00894CAA"/>
    <w:rsid w:val="00894E89"/>
    <w:rsid w:val="00894FF2"/>
    <w:rsid w:val="00895265"/>
    <w:rsid w:val="00895E78"/>
    <w:rsid w:val="008964DE"/>
    <w:rsid w:val="00896846"/>
    <w:rsid w:val="0089726D"/>
    <w:rsid w:val="008972F9"/>
    <w:rsid w:val="00897534"/>
    <w:rsid w:val="00897612"/>
    <w:rsid w:val="00897EF3"/>
    <w:rsid w:val="008A0139"/>
    <w:rsid w:val="008A014B"/>
    <w:rsid w:val="008A0278"/>
    <w:rsid w:val="008A0D95"/>
    <w:rsid w:val="008A11AE"/>
    <w:rsid w:val="008A1429"/>
    <w:rsid w:val="008A15FC"/>
    <w:rsid w:val="008A1D18"/>
    <w:rsid w:val="008A2281"/>
    <w:rsid w:val="008A2FFD"/>
    <w:rsid w:val="008A4134"/>
    <w:rsid w:val="008A4EE7"/>
    <w:rsid w:val="008A4FAF"/>
    <w:rsid w:val="008A4FC8"/>
    <w:rsid w:val="008A5371"/>
    <w:rsid w:val="008A551E"/>
    <w:rsid w:val="008A56E5"/>
    <w:rsid w:val="008A5A51"/>
    <w:rsid w:val="008A6048"/>
    <w:rsid w:val="008A6054"/>
    <w:rsid w:val="008A6261"/>
    <w:rsid w:val="008A62DD"/>
    <w:rsid w:val="008A6436"/>
    <w:rsid w:val="008A6BC0"/>
    <w:rsid w:val="008A72D8"/>
    <w:rsid w:val="008A754E"/>
    <w:rsid w:val="008A75C6"/>
    <w:rsid w:val="008A786E"/>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7FF"/>
    <w:rsid w:val="008B40EB"/>
    <w:rsid w:val="008B4111"/>
    <w:rsid w:val="008B4137"/>
    <w:rsid w:val="008B443E"/>
    <w:rsid w:val="008B4A14"/>
    <w:rsid w:val="008B4A6A"/>
    <w:rsid w:val="008B4B10"/>
    <w:rsid w:val="008B4BF9"/>
    <w:rsid w:val="008B4CF3"/>
    <w:rsid w:val="008B4F1F"/>
    <w:rsid w:val="008B5298"/>
    <w:rsid w:val="008B58DB"/>
    <w:rsid w:val="008B6097"/>
    <w:rsid w:val="008B61CC"/>
    <w:rsid w:val="008B6B18"/>
    <w:rsid w:val="008B6B60"/>
    <w:rsid w:val="008B71A4"/>
    <w:rsid w:val="008B77D1"/>
    <w:rsid w:val="008C01B8"/>
    <w:rsid w:val="008C096C"/>
    <w:rsid w:val="008C0AD8"/>
    <w:rsid w:val="008C1660"/>
    <w:rsid w:val="008C168C"/>
    <w:rsid w:val="008C169E"/>
    <w:rsid w:val="008C1AD9"/>
    <w:rsid w:val="008C2ECF"/>
    <w:rsid w:val="008C31E8"/>
    <w:rsid w:val="008C336F"/>
    <w:rsid w:val="008C3AAF"/>
    <w:rsid w:val="008C419A"/>
    <w:rsid w:val="008C4607"/>
    <w:rsid w:val="008C4DF0"/>
    <w:rsid w:val="008C52E7"/>
    <w:rsid w:val="008C540D"/>
    <w:rsid w:val="008C5506"/>
    <w:rsid w:val="008C5568"/>
    <w:rsid w:val="008C5569"/>
    <w:rsid w:val="008C56F5"/>
    <w:rsid w:val="008C59CA"/>
    <w:rsid w:val="008C5A0E"/>
    <w:rsid w:val="008C6431"/>
    <w:rsid w:val="008C64A7"/>
    <w:rsid w:val="008C6747"/>
    <w:rsid w:val="008C6F1F"/>
    <w:rsid w:val="008C73B6"/>
    <w:rsid w:val="008C77FB"/>
    <w:rsid w:val="008D01A0"/>
    <w:rsid w:val="008D02D0"/>
    <w:rsid w:val="008D0757"/>
    <w:rsid w:val="008D0F76"/>
    <w:rsid w:val="008D144E"/>
    <w:rsid w:val="008D151F"/>
    <w:rsid w:val="008D18D0"/>
    <w:rsid w:val="008D1A3A"/>
    <w:rsid w:val="008D1BFD"/>
    <w:rsid w:val="008D1E37"/>
    <w:rsid w:val="008D1E41"/>
    <w:rsid w:val="008D1FE2"/>
    <w:rsid w:val="008D27D8"/>
    <w:rsid w:val="008D296C"/>
    <w:rsid w:val="008D2E7B"/>
    <w:rsid w:val="008D3959"/>
    <w:rsid w:val="008D3FE6"/>
    <w:rsid w:val="008D4B72"/>
    <w:rsid w:val="008D4BDE"/>
    <w:rsid w:val="008D5351"/>
    <w:rsid w:val="008D588C"/>
    <w:rsid w:val="008D5B5F"/>
    <w:rsid w:val="008D5EFE"/>
    <w:rsid w:val="008D615C"/>
    <w:rsid w:val="008D660D"/>
    <w:rsid w:val="008D6F29"/>
    <w:rsid w:val="008D747C"/>
    <w:rsid w:val="008D75D5"/>
    <w:rsid w:val="008D7726"/>
    <w:rsid w:val="008E00FB"/>
    <w:rsid w:val="008E05D0"/>
    <w:rsid w:val="008E0897"/>
    <w:rsid w:val="008E0C88"/>
    <w:rsid w:val="008E1A95"/>
    <w:rsid w:val="008E1F74"/>
    <w:rsid w:val="008E273D"/>
    <w:rsid w:val="008E2765"/>
    <w:rsid w:val="008E2D00"/>
    <w:rsid w:val="008E3169"/>
    <w:rsid w:val="008E3188"/>
    <w:rsid w:val="008E32CA"/>
    <w:rsid w:val="008E3A18"/>
    <w:rsid w:val="008E3BC7"/>
    <w:rsid w:val="008E4002"/>
    <w:rsid w:val="008E413A"/>
    <w:rsid w:val="008E4A5D"/>
    <w:rsid w:val="008E4BCF"/>
    <w:rsid w:val="008E4C31"/>
    <w:rsid w:val="008E51FC"/>
    <w:rsid w:val="008E5258"/>
    <w:rsid w:val="008E53DF"/>
    <w:rsid w:val="008E5912"/>
    <w:rsid w:val="008E5F06"/>
    <w:rsid w:val="008E6723"/>
    <w:rsid w:val="008E6CBC"/>
    <w:rsid w:val="008E7079"/>
    <w:rsid w:val="008E73E8"/>
    <w:rsid w:val="008E7C82"/>
    <w:rsid w:val="008F0228"/>
    <w:rsid w:val="008F0E6B"/>
    <w:rsid w:val="008F1513"/>
    <w:rsid w:val="008F2010"/>
    <w:rsid w:val="008F24CB"/>
    <w:rsid w:val="008F38B9"/>
    <w:rsid w:val="008F3C1C"/>
    <w:rsid w:val="008F3ED7"/>
    <w:rsid w:val="008F3EF5"/>
    <w:rsid w:val="008F4046"/>
    <w:rsid w:val="008F4060"/>
    <w:rsid w:val="008F52B8"/>
    <w:rsid w:val="008F6831"/>
    <w:rsid w:val="008F6ED4"/>
    <w:rsid w:val="009000DA"/>
    <w:rsid w:val="009005E2"/>
    <w:rsid w:val="009009C2"/>
    <w:rsid w:val="00900A62"/>
    <w:rsid w:val="00900F87"/>
    <w:rsid w:val="00901849"/>
    <w:rsid w:val="0090193F"/>
    <w:rsid w:val="00901F22"/>
    <w:rsid w:val="009024F1"/>
    <w:rsid w:val="00902DFE"/>
    <w:rsid w:val="00902FD5"/>
    <w:rsid w:val="00903020"/>
    <w:rsid w:val="009032F0"/>
    <w:rsid w:val="009036B2"/>
    <w:rsid w:val="0090398C"/>
    <w:rsid w:val="00903B30"/>
    <w:rsid w:val="00903B37"/>
    <w:rsid w:val="009043FF"/>
    <w:rsid w:val="0090450D"/>
    <w:rsid w:val="009046D2"/>
    <w:rsid w:val="00904DB5"/>
    <w:rsid w:val="00904DD8"/>
    <w:rsid w:val="00905749"/>
    <w:rsid w:val="00905781"/>
    <w:rsid w:val="009057FF"/>
    <w:rsid w:val="00905B47"/>
    <w:rsid w:val="00905EDA"/>
    <w:rsid w:val="00906209"/>
    <w:rsid w:val="00906443"/>
    <w:rsid w:val="0090648F"/>
    <w:rsid w:val="00906AB4"/>
    <w:rsid w:val="00906B4F"/>
    <w:rsid w:val="009070AE"/>
    <w:rsid w:val="00907DA0"/>
    <w:rsid w:val="0091051A"/>
    <w:rsid w:val="0091055F"/>
    <w:rsid w:val="009107CF"/>
    <w:rsid w:val="009109EF"/>
    <w:rsid w:val="00910A09"/>
    <w:rsid w:val="00910D91"/>
    <w:rsid w:val="009111AF"/>
    <w:rsid w:val="0091282D"/>
    <w:rsid w:val="00912876"/>
    <w:rsid w:val="0091291E"/>
    <w:rsid w:val="00912ACC"/>
    <w:rsid w:val="00912B65"/>
    <w:rsid w:val="00912FBF"/>
    <w:rsid w:val="009132FB"/>
    <w:rsid w:val="00913B39"/>
    <w:rsid w:val="00914109"/>
    <w:rsid w:val="0091419B"/>
    <w:rsid w:val="0091442E"/>
    <w:rsid w:val="00914834"/>
    <w:rsid w:val="009150B5"/>
    <w:rsid w:val="00915430"/>
    <w:rsid w:val="00915891"/>
    <w:rsid w:val="009159DB"/>
    <w:rsid w:val="00915DB0"/>
    <w:rsid w:val="0091643C"/>
    <w:rsid w:val="009164E8"/>
    <w:rsid w:val="00916A32"/>
    <w:rsid w:val="00917081"/>
    <w:rsid w:val="00917199"/>
    <w:rsid w:val="009175A3"/>
    <w:rsid w:val="00917891"/>
    <w:rsid w:val="009178EB"/>
    <w:rsid w:val="00917AFA"/>
    <w:rsid w:val="00917D40"/>
    <w:rsid w:val="00920197"/>
    <w:rsid w:val="00920D8D"/>
    <w:rsid w:val="00920E8E"/>
    <w:rsid w:val="00921473"/>
    <w:rsid w:val="0092201E"/>
    <w:rsid w:val="0092205A"/>
    <w:rsid w:val="0092242C"/>
    <w:rsid w:val="0092247A"/>
    <w:rsid w:val="009228C0"/>
    <w:rsid w:val="00922DBB"/>
    <w:rsid w:val="00923594"/>
    <w:rsid w:val="0092408B"/>
    <w:rsid w:val="0092484F"/>
    <w:rsid w:val="00924989"/>
    <w:rsid w:val="00924E2E"/>
    <w:rsid w:val="009252F1"/>
    <w:rsid w:val="00925560"/>
    <w:rsid w:val="00925FFD"/>
    <w:rsid w:val="00926A77"/>
    <w:rsid w:val="00926AEE"/>
    <w:rsid w:val="00926B8D"/>
    <w:rsid w:val="00926BDA"/>
    <w:rsid w:val="0092718E"/>
    <w:rsid w:val="00927624"/>
    <w:rsid w:val="0092785E"/>
    <w:rsid w:val="00927DB0"/>
    <w:rsid w:val="00927E13"/>
    <w:rsid w:val="009300B4"/>
    <w:rsid w:val="00930100"/>
    <w:rsid w:val="0093099A"/>
    <w:rsid w:val="009309EE"/>
    <w:rsid w:val="00930F66"/>
    <w:rsid w:val="009311CB"/>
    <w:rsid w:val="0093166E"/>
    <w:rsid w:val="00931843"/>
    <w:rsid w:val="00931B79"/>
    <w:rsid w:val="00932B69"/>
    <w:rsid w:val="00932BCA"/>
    <w:rsid w:val="00932EA5"/>
    <w:rsid w:val="00932F20"/>
    <w:rsid w:val="00933169"/>
    <w:rsid w:val="009337B6"/>
    <w:rsid w:val="009338A1"/>
    <w:rsid w:val="00933DA7"/>
    <w:rsid w:val="009347F3"/>
    <w:rsid w:val="00934AC8"/>
    <w:rsid w:val="00934FD6"/>
    <w:rsid w:val="00935718"/>
    <w:rsid w:val="00935E9D"/>
    <w:rsid w:val="00936660"/>
    <w:rsid w:val="0093788C"/>
    <w:rsid w:val="00937B5A"/>
    <w:rsid w:val="0094003C"/>
    <w:rsid w:val="009400CA"/>
    <w:rsid w:val="00940D3B"/>
    <w:rsid w:val="00941863"/>
    <w:rsid w:val="009422E9"/>
    <w:rsid w:val="0094247A"/>
    <w:rsid w:val="009425D3"/>
    <w:rsid w:val="0094291A"/>
    <w:rsid w:val="009429F7"/>
    <w:rsid w:val="00942FE3"/>
    <w:rsid w:val="00943206"/>
    <w:rsid w:val="00943283"/>
    <w:rsid w:val="0094346D"/>
    <w:rsid w:val="0094377E"/>
    <w:rsid w:val="009446C4"/>
    <w:rsid w:val="00944C0E"/>
    <w:rsid w:val="0094503F"/>
    <w:rsid w:val="0094528A"/>
    <w:rsid w:val="00945720"/>
    <w:rsid w:val="0094635C"/>
    <w:rsid w:val="0094639B"/>
    <w:rsid w:val="00946692"/>
    <w:rsid w:val="0094672C"/>
    <w:rsid w:val="00946B86"/>
    <w:rsid w:val="00947989"/>
    <w:rsid w:val="00947C3B"/>
    <w:rsid w:val="009500B3"/>
    <w:rsid w:val="009502D3"/>
    <w:rsid w:val="009504E5"/>
    <w:rsid w:val="009510F1"/>
    <w:rsid w:val="0095127A"/>
    <w:rsid w:val="00951336"/>
    <w:rsid w:val="009513AA"/>
    <w:rsid w:val="00951A7E"/>
    <w:rsid w:val="009528BE"/>
    <w:rsid w:val="00952AE3"/>
    <w:rsid w:val="00952B68"/>
    <w:rsid w:val="00952B7D"/>
    <w:rsid w:val="00953108"/>
    <w:rsid w:val="00953979"/>
    <w:rsid w:val="00954080"/>
    <w:rsid w:val="009540A8"/>
    <w:rsid w:val="00954190"/>
    <w:rsid w:val="009547C9"/>
    <w:rsid w:val="009547DD"/>
    <w:rsid w:val="009549EE"/>
    <w:rsid w:val="00954AD2"/>
    <w:rsid w:val="00954C44"/>
    <w:rsid w:val="00955421"/>
    <w:rsid w:val="00955707"/>
    <w:rsid w:val="00956076"/>
    <w:rsid w:val="00956138"/>
    <w:rsid w:val="0095698A"/>
    <w:rsid w:val="00957179"/>
    <w:rsid w:val="00957E00"/>
    <w:rsid w:val="00957E41"/>
    <w:rsid w:val="0096007C"/>
    <w:rsid w:val="0096068A"/>
    <w:rsid w:val="009607C5"/>
    <w:rsid w:val="009609C7"/>
    <w:rsid w:val="00960BA4"/>
    <w:rsid w:val="00960D87"/>
    <w:rsid w:val="00960EA1"/>
    <w:rsid w:val="00961469"/>
    <w:rsid w:val="0096148E"/>
    <w:rsid w:val="009614EF"/>
    <w:rsid w:val="00961557"/>
    <w:rsid w:val="009620D5"/>
    <w:rsid w:val="0096283B"/>
    <w:rsid w:val="00963200"/>
    <w:rsid w:val="0096347D"/>
    <w:rsid w:val="00963851"/>
    <w:rsid w:val="00963C4D"/>
    <w:rsid w:val="0096404B"/>
    <w:rsid w:val="00964DB8"/>
    <w:rsid w:val="00965989"/>
    <w:rsid w:val="00965B9F"/>
    <w:rsid w:val="00965CAD"/>
    <w:rsid w:val="00965E3F"/>
    <w:rsid w:val="00966846"/>
    <w:rsid w:val="00966E52"/>
    <w:rsid w:val="009677AB"/>
    <w:rsid w:val="009678B8"/>
    <w:rsid w:val="00967A3A"/>
    <w:rsid w:val="00967A4B"/>
    <w:rsid w:val="00967BCF"/>
    <w:rsid w:val="00967D1B"/>
    <w:rsid w:val="00967D22"/>
    <w:rsid w:val="00970032"/>
    <w:rsid w:val="009703A5"/>
    <w:rsid w:val="00970B52"/>
    <w:rsid w:val="00970BB7"/>
    <w:rsid w:val="00970DA1"/>
    <w:rsid w:val="0097124B"/>
    <w:rsid w:val="00971C65"/>
    <w:rsid w:val="0097214B"/>
    <w:rsid w:val="00972C7A"/>
    <w:rsid w:val="00972C98"/>
    <w:rsid w:val="00972D02"/>
    <w:rsid w:val="00972F9B"/>
    <w:rsid w:val="009732A6"/>
    <w:rsid w:val="00973413"/>
    <w:rsid w:val="009734F9"/>
    <w:rsid w:val="00973559"/>
    <w:rsid w:val="00973FBA"/>
    <w:rsid w:val="00974CBD"/>
    <w:rsid w:val="009758E7"/>
    <w:rsid w:val="00975E79"/>
    <w:rsid w:val="0097658C"/>
    <w:rsid w:val="009766D8"/>
    <w:rsid w:val="0097717B"/>
    <w:rsid w:val="009772EB"/>
    <w:rsid w:val="00977B45"/>
    <w:rsid w:val="00977E67"/>
    <w:rsid w:val="00977FE4"/>
    <w:rsid w:val="00980037"/>
    <w:rsid w:val="00980662"/>
    <w:rsid w:val="009808CC"/>
    <w:rsid w:val="00981B75"/>
    <w:rsid w:val="00982276"/>
    <w:rsid w:val="0098281C"/>
    <w:rsid w:val="00982CA8"/>
    <w:rsid w:val="00983BBD"/>
    <w:rsid w:val="009842F5"/>
    <w:rsid w:val="009850F7"/>
    <w:rsid w:val="00985268"/>
    <w:rsid w:val="009852AB"/>
    <w:rsid w:val="00985334"/>
    <w:rsid w:val="00985400"/>
    <w:rsid w:val="00985A16"/>
    <w:rsid w:val="00985AB9"/>
    <w:rsid w:val="00986123"/>
    <w:rsid w:val="00986739"/>
    <w:rsid w:val="00986889"/>
    <w:rsid w:val="0098695E"/>
    <w:rsid w:val="00987463"/>
    <w:rsid w:val="00987B79"/>
    <w:rsid w:val="00987BD4"/>
    <w:rsid w:val="00990397"/>
    <w:rsid w:val="009906BB"/>
    <w:rsid w:val="0099074F"/>
    <w:rsid w:val="009908CC"/>
    <w:rsid w:val="00990C73"/>
    <w:rsid w:val="00991238"/>
    <w:rsid w:val="00991CE8"/>
    <w:rsid w:val="00991D34"/>
    <w:rsid w:val="00991DD8"/>
    <w:rsid w:val="009921AD"/>
    <w:rsid w:val="0099261C"/>
    <w:rsid w:val="00992860"/>
    <w:rsid w:val="0099293A"/>
    <w:rsid w:val="00992ED3"/>
    <w:rsid w:val="00992F42"/>
    <w:rsid w:val="009932D2"/>
    <w:rsid w:val="0099364D"/>
    <w:rsid w:val="00993C7D"/>
    <w:rsid w:val="00993F56"/>
    <w:rsid w:val="009941A7"/>
    <w:rsid w:val="00994B4F"/>
    <w:rsid w:val="00994CB1"/>
    <w:rsid w:val="00994D79"/>
    <w:rsid w:val="00995967"/>
    <w:rsid w:val="00995A1E"/>
    <w:rsid w:val="00995F17"/>
    <w:rsid w:val="009962F1"/>
    <w:rsid w:val="0099643B"/>
    <w:rsid w:val="00996A64"/>
    <w:rsid w:val="00996E26"/>
    <w:rsid w:val="0099731E"/>
    <w:rsid w:val="0099737D"/>
    <w:rsid w:val="00997428"/>
    <w:rsid w:val="00997503"/>
    <w:rsid w:val="00997667"/>
    <w:rsid w:val="00997942"/>
    <w:rsid w:val="009A03A9"/>
    <w:rsid w:val="009A0647"/>
    <w:rsid w:val="009A1015"/>
    <w:rsid w:val="009A19E8"/>
    <w:rsid w:val="009A272A"/>
    <w:rsid w:val="009A3035"/>
    <w:rsid w:val="009A32E5"/>
    <w:rsid w:val="009A3732"/>
    <w:rsid w:val="009A38F7"/>
    <w:rsid w:val="009A3EF2"/>
    <w:rsid w:val="009A473E"/>
    <w:rsid w:val="009A4B8D"/>
    <w:rsid w:val="009A5105"/>
    <w:rsid w:val="009A59CD"/>
    <w:rsid w:val="009A69E0"/>
    <w:rsid w:val="009A7585"/>
    <w:rsid w:val="009B0F02"/>
    <w:rsid w:val="009B1012"/>
    <w:rsid w:val="009B1084"/>
    <w:rsid w:val="009B1123"/>
    <w:rsid w:val="009B1178"/>
    <w:rsid w:val="009B1B2F"/>
    <w:rsid w:val="009B2173"/>
    <w:rsid w:val="009B279B"/>
    <w:rsid w:val="009B2BA9"/>
    <w:rsid w:val="009B2C60"/>
    <w:rsid w:val="009B3473"/>
    <w:rsid w:val="009B3B04"/>
    <w:rsid w:val="009B3C97"/>
    <w:rsid w:val="009B3E0B"/>
    <w:rsid w:val="009B4393"/>
    <w:rsid w:val="009B449B"/>
    <w:rsid w:val="009B4916"/>
    <w:rsid w:val="009B50A2"/>
    <w:rsid w:val="009B59D0"/>
    <w:rsid w:val="009B5A06"/>
    <w:rsid w:val="009B63BA"/>
    <w:rsid w:val="009B65AD"/>
    <w:rsid w:val="009B6DE6"/>
    <w:rsid w:val="009B72A7"/>
    <w:rsid w:val="009B7575"/>
    <w:rsid w:val="009B7796"/>
    <w:rsid w:val="009B7E59"/>
    <w:rsid w:val="009C09F0"/>
    <w:rsid w:val="009C0A87"/>
    <w:rsid w:val="009C0D7D"/>
    <w:rsid w:val="009C1029"/>
    <w:rsid w:val="009C1090"/>
    <w:rsid w:val="009C110B"/>
    <w:rsid w:val="009C15E7"/>
    <w:rsid w:val="009C18C2"/>
    <w:rsid w:val="009C2379"/>
    <w:rsid w:val="009C266A"/>
    <w:rsid w:val="009C26AC"/>
    <w:rsid w:val="009C30CC"/>
    <w:rsid w:val="009C3BA3"/>
    <w:rsid w:val="009C3D2D"/>
    <w:rsid w:val="009C3E96"/>
    <w:rsid w:val="009C4406"/>
    <w:rsid w:val="009C464C"/>
    <w:rsid w:val="009C4681"/>
    <w:rsid w:val="009C4773"/>
    <w:rsid w:val="009C4F0B"/>
    <w:rsid w:val="009C4F4D"/>
    <w:rsid w:val="009C51E6"/>
    <w:rsid w:val="009C5606"/>
    <w:rsid w:val="009C572E"/>
    <w:rsid w:val="009C59CC"/>
    <w:rsid w:val="009C639F"/>
    <w:rsid w:val="009C68E9"/>
    <w:rsid w:val="009C7812"/>
    <w:rsid w:val="009C7958"/>
    <w:rsid w:val="009D02F4"/>
    <w:rsid w:val="009D0561"/>
    <w:rsid w:val="009D0756"/>
    <w:rsid w:val="009D0DDD"/>
    <w:rsid w:val="009D0FEE"/>
    <w:rsid w:val="009D1138"/>
    <w:rsid w:val="009D1B46"/>
    <w:rsid w:val="009D1DC5"/>
    <w:rsid w:val="009D2467"/>
    <w:rsid w:val="009D2A2F"/>
    <w:rsid w:val="009D2A85"/>
    <w:rsid w:val="009D2B2E"/>
    <w:rsid w:val="009D2D30"/>
    <w:rsid w:val="009D3183"/>
    <w:rsid w:val="009D31AB"/>
    <w:rsid w:val="009D350C"/>
    <w:rsid w:val="009D37DA"/>
    <w:rsid w:val="009D3CE4"/>
    <w:rsid w:val="009D3E4A"/>
    <w:rsid w:val="009D3F06"/>
    <w:rsid w:val="009D4122"/>
    <w:rsid w:val="009D43F6"/>
    <w:rsid w:val="009D4435"/>
    <w:rsid w:val="009D45A9"/>
    <w:rsid w:val="009D48B7"/>
    <w:rsid w:val="009D4ED5"/>
    <w:rsid w:val="009D5AD5"/>
    <w:rsid w:val="009D5BDA"/>
    <w:rsid w:val="009D5F0F"/>
    <w:rsid w:val="009D69FA"/>
    <w:rsid w:val="009D6B03"/>
    <w:rsid w:val="009D6F03"/>
    <w:rsid w:val="009D72D2"/>
    <w:rsid w:val="009D730F"/>
    <w:rsid w:val="009D7BC6"/>
    <w:rsid w:val="009E0724"/>
    <w:rsid w:val="009E1159"/>
    <w:rsid w:val="009E1234"/>
    <w:rsid w:val="009E1623"/>
    <w:rsid w:val="009E1669"/>
    <w:rsid w:val="009E171A"/>
    <w:rsid w:val="009E220B"/>
    <w:rsid w:val="009E2416"/>
    <w:rsid w:val="009E28BA"/>
    <w:rsid w:val="009E291F"/>
    <w:rsid w:val="009E2BD2"/>
    <w:rsid w:val="009E2EB5"/>
    <w:rsid w:val="009E3132"/>
    <w:rsid w:val="009E3466"/>
    <w:rsid w:val="009E41BF"/>
    <w:rsid w:val="009E434D"/>
    <w:rsid w:val="009E4790"/>
    <w:rsid w:val="009E47A5"/>
    <w:rsid w:val="009E4BC8"/>
    <w:rsid w:val="009E528B"/>
    <w:rsid w:val="009E53E2"/>
    <w:rsid w:val="009E5441"/>
    <w:rsid w:val="009E5A8B"/>
    <w:rsid w:val="009E5B3A"/>
    <w:rsid w:val="009E7193"/>
    <w:rsid w:val="009E7536"/>
    <w:rsid w:val="009E761A"/>
    <w:rsid w:val="009E7BE0"/>
    <w:rsid w:val="009F0818"/>
    <w:rsid w:val="009F0E12"/>
    <w:rsid w:val="009F100F"/>
    <w:rsid w:val="009F1105"/>
    <w:rsid w:val="009F1CE8"/>
    <w:rsid w:val="009F20A2"/>
    <w:rsid w:val="009F2413"/>
    <w:rsid w:val="009F2797"/>
    <w:rsid w:val="009F2BD7"/>
    <w:rsid w:val="009F2E41"/>
    <w:rsid w:val="009F2E88"/>
    <w:rsid w:val="009F2F67"/>
    <w:rsid w:val="009F3064"/>
    <w:rsid w:val="009F306C"/>
    <w:rsid w:val="009F334B"/>
    <w:rsid w:val="009F4089"/>
    <w:rsid w:val="009F44D0"/>
    <w:rsid w:val="009F4637"/>
    <w:rsid w:val="009F4F93"/>
    <w:rsid w:val="009F5124"/>
    <w:rsid w:val="009F5305"/>
    <w:rsid w:val="009F5A6F"/>
    <w:rsid w:val="009F600B"/>
    <w:rsid w:val="009F60B8"/>
    <w:rsid w:val="009F643A"/>
    <w:rsid w:val="009F66D9"/>
    <w:rsid w:val="009F6839"/>
    <w:rsid w:val="009F6BEF"/>
    <w:rsid w:val="009F6DA0"/>
    <w:rsid w:val="009F75A9"/>
    <w:rsid w:val="009F7BE4"/>
    <w:rsid w:val="009F7C3A"/>
    <w:rsid w:val="009F7EB6"/>
    <w:rsid w:val="00A00219"/>
    <w:rsid w:val="00A00404"/>
    <w:rsid w:val="00A00E39"/>
    <w:rsid w:val="00A010A2"/>
    <w:rsid w:val="00A01385"/>
    <w:rsid w:val="00A01542"/>
    <w:rsid w:val="00A01728"/>
    <w:rsid w:val="00A0177F"/>
    <w:rsid w:val="00A01D5F"/>
    <w:rsid w:val="00A021D4"/>
    <w:rsid w:val="00A024FD"/>
    <w:rsid w:val="00A02ECA"/>
    <w:rsid w:val="00A0441E"/>
    <w:rsid w:val="00A0457E"/>
    <w:rsid w:val="00A04E97"/>
    <w:rsid w:val="00A055CE"/>
    <w:rsid w:val="00A0577C"/>
    <w:rsid w:val="00A05C30"/>
    <w:rsid w:val="00A0603F"/>
    <w:rsid w:val="00A06339"/>
    <w:rsid w:val="00A06B21"/>
    <w:rsid w:val="00A06B9C"/>
    <w:rsid w:val="00A072E2"/>
    <w:rsid w:val="00A075B6"/>
    <w:rsid w:val="00A07CCB"/>
    <w:rsid w:val="00A07EE2"/>
    <w:rsid w:val="00A10964"/>
    <w:rsid w:val="00A10B31"/>
    <w:rsid w:val="00A10C24"/>
    <w:rsid w:val="00A11CF1"/>
    <w:rsid w:val="00A11F25"/>
    <w:rsid w:val="00A12682"/>
    <w:rsid w:val="00A12D77"/>
    <w:rsid w:val="00A12EBD"/>
    <w:rsid w:val="00A12EF9"/>
    <w:rsid w:val="00A13158"/>
    <w:rsid w:val="00A134B9"/>
    <w:rsid w:val="00A13819"/>
    <w:rsid w:val="00A139EE"/>
    <w:rsid w:val="00A147F2"/>
    <w:rsid w:val="00A14AD0"/>
    <w:rsid w:val="00A14CB2"/>
    <w:rsid w:val="00A14F0E"/>
    <w:rsid w:val="00A15EB3"/>
    <w:rsid w:val="00A1605A"/>
    <w:rsid w:val="00A166EB"/>
    <w:rsid w:val="00A16AC7"/>
    <w:rsid w:val="00A16E27"/>
    <w:rsid w:val="00A16E82"/>
    <w:rsid w:val="00A1784F"/>
    <w:rsid w:val="00A20433"/>
    <w:rsid w:val="00A20477"/>
    <w:rsid w:val="00A20796"/>
    <w:rsid w:val="00A20D24"/>
    <w:rsid w:val="00A2100A"/>
    <w:rsid w:val="00A21896"/>
    <w:rsid w:val="00A219BE"/>
    <w:rsid w:val="00A21F16"/>
    <w:rsid w:val="00A22EBD"/>
    <w:rsid w:val="00A23806"/>
    <w:rsid w:val="00A239D4"/>
    <w:rsid w:val="00A239E9"/>
    <w:rsid w:val="00A23AC6"/>
    <w:rsid w:val="00A23DE5"/>
    <w:rsid w:val="00A23FDA"/>
    <w:rsid w:val="00A24617"/>
    <w:rsid w:val="00A24940"/>
    <w:rsid w:val="00A25213"/>
    <w:rsid w:val="00A256F4"/>
    <w:rsid w:val="00A25BA4"/>
    <w:rsid w:val="00A25EA4"/>
    <w:rsid w:val="00A26A8B"/>
    <w:rsid w:val="00A26E3B"/>
    <w:rsid w:val="00A30AAB"/>
    <w:rsid w:val="00A31568"/>
    <w:rsid w:val="00A31DB8"/>
    <w:rsid w:val="00A32645"/>
    <w:rsid w:val="00A32F1E"/>
    <w:rsid w:val="00A33348"/>
    <w:rsid w:val="00A3360B"/>
    <w:rsid w:val="00A336CE"/>
    <w:rsid w:val="00A33885"/>
    <w:rsid w:val="00A33944"/>
    <w:rsid w:val="00A33DB0"/>
    <w:rsid w:val="00A33F37"/>
    <w:rsid w:val="00A345FD"/>
    <w:rsid w:val="00A34BFC"/>
    <w:rsid w:val="00A34F1D"/>
    <w:rsid w:val="00A35A5F"/>
    <w:rsid w:val="00A364DC"/>
    <w:rsid w:val="00A364EC"/>
    <w:rsid w:val="00A36747"/>
    <w:rsid w:val="00A36AB3"/>
    <w:rsid w:val="00A36D9D"/>
    <w:rsid w:val="00A3738C"/>
    <w:rsid w:val="00A37616"/>
    <w:rsid w:val="00A37B4B"/>
    <w:rsid w:val="00A4008E"/>
    <w:rsid w:val="00A40235"/>
    <w:rsid w:val="00A40401"/>
    <w:rsid w:val="00A4207F"/>
    <w:rsid w:val="00A42A72"/>
    <w:rsid w:val="00A42D28"/>
    <w:rsid w:val="00A42F7E"/>
    <w:rsid w:val="00A438AC"/>
    <w:rsid w:val="00A4390B"/>
    <w:rsid w:val="00A4391A"/>
    <w:rsid w:val="00A44624"/>
    <w:rsid w:val="00A44C64"/>
    <w:rsid w:val="00A4539E"/>
    <w:rsid w:val="00A4563A"/>
    <w:rsid w:val="00A458B4"/>
    <w:rsid w:val="00A45A57"/>
    <w:rsid w:val="00A469D6"/>
    <w:rsid w:val="00A46FB7"/>
    <w:rsid w:val="00A5003E"/>
    <w:rsid w:val="00A501B3"/>
    <w:rsid w:val="00A50235"/>
    <w:rsid w:val="00A504DA"/>
    <w:rsid w:val="00A508D8"/>
    <w:rsid w:val="00A50ABF"/>
    <w:rsid w:val="00A50F1E"/>
    <w:rsid w:val="00A514A5"/>
    <w:rsid w:val="00A515A9"/>
    <w:rsid w:val="00A518AE"/>
    <w:rsid w:val="00A51C0A"/>
    <w:rsid w:val="00A51DDD"/>
    <w:rsid w:val="00A5276D"/>
    <w:rsid w:val="00A5299D"/>
    <w:rsid w:val="00A529B1"/>
    <w:rsid w:val="00A52D9C"/>
    <w:rsid w:val="00A536DB"/>
    <w:rsid w:val="00A5470A"/>
    <w:rsid w:val="00A54B26"/>
    <w:rsid w:val="00A54B2D"/>
    <w:rsid w:val="00A54BAB"/>
    <w:rsid w:val="00A54DEA"/>
    <w:rsid w:val="00A54FE8"/>
    <w:rsid w:val="00A55301"/>
    <w:rsid w:val="00A5535E"/>
    <w:rsid w:val="00A556BE"/>
    <w:rsid w:val="00A5596E"/>
    <w:rsid w:val="00A566C7"/>
    <w:rsid w:val="00A56B5D"/>
    <w:rsid w:val="00A573D8"/>
    <w:rsid w:val="00A57B13"/>
    <w:rsid w:val="00A57F1A"/>
    <w:rsid w:val="00A57F1F"/>
    <w:rsid w:val="00A6005E"/>
    <w:rsid w:val="00A60FD8"/>
    <w:rsid w:val="00A61C91"/>
    <w:rsid w:val="00A61E87"/>
    <w:rsid w:val="00A61EA5"/>
    <w:rsid w:val="00A624FF"/>
    <w:rsid w:val="00A62914"/>
    <w:rsid w:val="00A62B8B"/>
    <w:rsid w:val="00A6309C"/>
    <w:rsid w:val="00A63190"/>
    <w:rsid w:val="00A631FA"/>
    <w:rsid w:val="00A63392"/>
    <w:rsid w:val="00A64434"/>
    <w:rsid w:val="00A65336"/>
    <w:rsid w:val="00A6654F"/>
    <w:rsid w:val="00A666F6"/>
    <w:rsid w:val="00A66822"/>
    <w:rsid w:val="00A66FE0"/>
    <w:rsid w:val="00A677D9"/>
    <w:rsid w:val="00A67D61"/>
    <w:rsid w:val="00A702A6"/>
    <w:rsid w:val="00A71082"/>
    <w:rsid w:val="00A71626"/>
    <w:rsid w:val="00A71980"/>
    <w:rsid w:val="00A71C90"/>
    <w:rsid w:val="00A71E5D"/>
    <w:rsid w:val="00A723C2"/>
    <w:rsid w:val="00A723F2"/>
    <w:rsid w:val="00A72950"/>
    <w:rsid w:val="00A72B4E"/>
    <w:rsid w:val="00A7324F"/>
    <w:rsid w:val="00A73258"/>
    <w:rsid w:val="00A73FD9"/>
    <w:rsid w:val="00A7430A"/>
    <w:rsid w:val="00A74AE6"/>
    <w:rsid w:val="00A74B22"/>
    <w:rsid w:val="00A74FF9"/>
    <w:rsid w:val="00A7544E"/>
    <w:rsid w:val="00A7562B"/>
    <w:rsid w:val="00A7579F"/>
    <w:rsid w:val="00A757FD"/>
    <w:rsid w:val="00A75F9A"/>
    <w:rsid w:val="00A7629C"/>
    <w:rsid w:val="00A76E25"/>
    <w:rsid w:val="00A7722B"/>
    <w:rsid w:val="00A772F0"/>
    <w:rsid w:val="00A773E8"/>
    <w:rsid w:val="00A77769"/>
    <w:rsid w:val="00A77849"/>
    <w:rsid w:val="00A778B6"/>
    <w:rsid w:val="00A77D75"/>
    <w:rsid w:val="00A80044"/>
    <w:rsid w:val="00A803B7"/>
    <w:rsid w:val="00A80523"/>
    <w:rsid w:val="00A8076E"/>
    <w:rsid w:val="00A809FC"/>
    <w:rsid w:val="00A80E6B"/>
    <w:rsid w:val="00A80FA4"/>
    <w:rsid w:val="00A81179"/>
    <w:rsid w:val="00A8117E"/>
    <w:rsid w:val="00A81417"/>
    <w:rsid w:val="00A8178D"/>
    <w:rsid w:val="00A81B69"/>
    <w:rsid w:val="00A81BC2"/>
    <w:rsid w:val="00A81CAD"/>
    <w:rsid w:val="00A822DB"/>
    <w:rsid w:val="00A8398F"/>
    <w:rsid w:val="00A83F8C"/>
    <w:rsid w:val="00A83FA8"/>
    <w:rsid w:val="00A842A6"/>
    <w:rsid w:val="00A8451B"/>
    <w:rsid w:val="00A8462D"/>
    <w:rsid w:val="00A85729"/>
    <w:rsid w:val="00A85A22"/>
    <w:rsid w:val="00A85C4B"/>
    <w:rsid w:val="00A85F5E"/>
    <w:rsid w:val="00A8600A"/>
    <w:rsid w:val="00A8607F"/>
    <w:rsid w:val="00A86443"/>
    <w:rsid w:val="00A86DCE"/>
    <w:rsid w:val="00A86EAF"/>
    <w:rsid w:val="00A87602"/>
    <w:rsid w:val="00A877C0"/>
    <w:rsid w:val="00A87A96"/>
    <w:rsid w:val="00A87D00"/>
    <w:rsid w:val="00A90023"/>
    <w:rsid w:val="00A90346"/>
    <w:rsid w:val="00A90453"/>
    <w:rsid w:val="00A915E6"/>
    <w:rsid w:val="00A9216D"/>
    <w:rsid w:val="00A92556"/>
    <w:rsid w:val="00A92741"/>
    <w:rsid w:val="00A92D31"/>
    <w:rsid w:val="00A9304E"/>
    <w:rsid w:val="00A9343D"/>
    <w:rsid w:val="00A93454"/>
    <w:rsid w:val="00A94120"/>
    <w:rsid w:val="00A94254"/>
    <w:rsid w:val="00A94316"/>
    <w:rsid w:val="00A943A4"/>
    <w:rsid w:val="00A9444A"/>
    <w:rsid w:val="00A95073"/>
    <w:rsid w:val="00A9540A"/>
    <w:rsid w:val="00A95CE2"/>
    <w:rsid w:val="00A95E41"/>
    <w:rsid w:val="00A961B6"/>
    <w:rsid w:val="00A965AD"/>
    <w:rsid w:val="00A96B20"/>
    <w:rsid w:val="00A97D76"/>
    <w:rsid w:val="00AA0403"/>
    <w:rsid w:val="00AA0903"/>
    <w:rsid w:val="00AA0A48"/>
    <w:rsid w:val="00AA0DD4"/>
    <w:rsid w:val="00AA2496"/>
    <w:rsid w:val="00AA2C86"/>
    <w:rsid w:val="00AA33ED"/>
    <w:rsid w:val="00AA3663"/>
    <w:rsid w:val="00AA36D0"/>
    <w:rsid w:val="00AA3ACC"/>
    <w:rsid w:val="00AA3CF2"/>
    <w:rsid w:val="00AA43DC"/>
    <w:rsid w:val="00AA452C"/>
    <w:rsid w:val="00AA462B"/>
    <w:rsid w:val="00AA4AAD"/>
    <w:rsid w:val="00AA4E87"/>
    <w:rsid w:val="00AA5030"/>
    <w:rsid w:val="00AA52C3"/>
    <w:rsid w:val="00AA5A24"/>
    <w:rsid w:val="00AA61F1"/>
    <w:rsid w:val="00AA6333"/>
    <w:rsid w:val="00AA6669"/>
    <w:rsid w:val="00AA6B7F"/>
    <w:rsid w:val="00AA6E7F"/>
    <w:rsid w:val="00AA7290"/>
    <w:rsid w:val="00AA7601"/>
    <w:rsid w:val="00AB0249"/>
    <w:rsid w:val="00AB087A"/>
    <w:rsid w:val="00AB0AD7"/>
    <w:rsid w:val="00AB104B"/>
    <w:rsid w:val="00AB1109"/>
    <w:rsid w:val="00AB13F0"/>
    <w:rsid w:val="00AB1C83"/>
    <w:rsid w:val="00AB1CA4"/>
    <w:rsid w:val="00AB1ED6"/>
    <w:rsid w:val="00AB210D"/>
    <w:rsid w:val="00AB2445"/>
    <w:rsid w:val="00AB26B2"/>
    <w:rsid w:val="00AB2B91"/>
    <w:rsid w:val="00AB2DD2"/>
    <w:rsid w:val="00AB31EF"/>
    <w:rsid w:val="00AB3C5B"/>
    <w:rsid w:val="00AB4204"/>
    <w:rsid w:val="00AB5528"/>
    <w:rsid w:val="00AB56AF"/>
    <w:rsid w:val="00AB5DAE"/>
    <w:rsid w:val="00AB5EBB"/>
    <w:rsid w:val="00AB6E2D"/>
    <w:rsid w:val="00AB7022"/>
    <w:rsid w:val="00AB71AF"/>
    <w:rsid w:val="00AB7E94"/>
    <w:rsid w:val="00AC009D"/>
    <w:rsid w:val="00AC020B"/>
    <w:rsid w:val="00AC0FBA"/>
    <w:rsid w:val="00AC13B6"/>
    <w:rsid w:val="00AC1777"/>
    <w:rsid w:val="00AC17FF"/>
    <w:rsid w:val="00AC2243"/>
    <w:rsid w:val="00AC2F96"/>
    <w:rsid w:val="00AC3147"/>
    <w:rsid w:val="00AC33BD"/>
    <w:rsid w:val="00AC3454"/>
    <w:rsid w:val="00AC3745"/>
    <w:rsid w:val="00AC3F3B"/>
    <w:rsid w:val="00AC4332"/>
    <w:rsid w:val="00AC46CA"/>
    <w:rsid w:val="00AC47D3"/>
    <w:rsid w:val="00AC4B2A"/>
    <w:rsid w:val="00AC4BD3"/>
    <w:rsid w:val="00AC5004"/>
    <w:rsid w:val="00AC51C9"/>
    <w:rsid w:val="00AC5275"/>
    <w:rsid w:val="00AC5502"/>
    <w:rsid w:val="00AC555D"/>
    <w:rsid w:val="00AC58A7"/>
    <w:rsid w:val="00AC58B3"/>
    <w:rsid w:val="00AC58CC"/>
    <w:rsid w:val="00AC5C57"/>
    <w:rsid w:val="00AC5DCE"/>
    <w:rsid w:val="00AC6DDE"/>
    <w:rsid w:val="00AC6F60"/>
    <w:rsid w:val="00AC7178"/>
    <w:rsid w:val="00AD0B09"/>
    <w:rsid w:val="00AD0C6F"/>
    <w:rsid w:val="00AD11E4"/>
    <w:rsid w:val="00AD12FA"/>
    <w:rsid w:val="00AD1495"/>
    <w:rsid w:val="00AD2733"/>
    <w:rsid w:val="00AD2981"/>
    <w:rsid w:val="00AD2D2D"/>
    <w:rsid w:val="00AD3539"/>
    <w:rsid w:val="00AD3C1E"/>
    <w:rsid w:val="00AD4248"/>
    <w:rsid w:val="00AD45B8"/>
    <w:rsid w:val="00AD45C4"/>
    <w:rsid w:val="00AD46A0"/>
    <w:rsid w:val="00AD52EB"/>
    <w:rsid w:val="00AD631C"/>
    <w:rsid w:val="00AD6743"/>
    <w:rsid w:val="00AD6761"/>
    <w:rsid w:val="00AD6AF4"/>
    <w:rsid w:val="00AD7084"/>
    <w:rsid w:val="00AD7422"/>
    <w:rsid w:val="00AD76A5"/>
    <w:rsid w:val="00AD780A"/>
    <w:rsid w:val="00AD7AD0"/>
    <w:rsid w:val="00AD7B80"/>
    <w:rsid w:val="00AD7CFE"/>
    <w:rsid w:val="00AD7E91"/>
    <w:rsid w:val="00AE0A63"/>
    <w:rsid w:val="00AE0BCA"/>
    <w:rsid w:val="00AE0E92"/>
    <w:rsid w:val="00AE1886"/>
    <w:rsid w:val="00AE1DF1"/>
    <w:rsid w:val="00AE1EEB"/>
    <w:rsid w:val="00AE23E2"/>
    <w:rsid w:val="00AE288C"/>
    <w:rsid w:val="00AE39FC"/>
    <w:rsid w:val="00AE3A06"/>
    <w:rsid w:val="00AE3BB5"/>
    <w:rsid w:val="00AE3D5A"/>
    <w:rsid w:val="00AE41B5"/>
    <w:rsid w:val="00AE44C7"/>
    <w:rsid w:val="00AE49D3"/>
    <w:rsid w:val="00AE4F52"/>
    <w:rsid w:val="00AE5203"/>
    <w:rsid w:val="00AE5627"/>
    <w:rsid w:val="00AE5B26"/>
    <w:rsid w:val="00AE609C"/>
    <w:rsid w:val="00AE626C"/>
    <w:rsid w:val="00AE6390"/>
    <w:rsid w:val="00AE6398"/>
    <w:rsid w:val="00AE6877"/>
    <w:rsid w:val="00AE7242"/>
    <w:rsid w:val="00AE7606"/>
    <w:rsid w:val="00AE7EC1"/>
    <w:rsid w:val="00AF0006"/>
    <w:rsid w:val="00AF04D0"/>
    <w:rsid w:val="00AF088C"/>
    <w:rsid w:val="00AF0A2C"/>
    <w:rsid w:val="00AF12F1"/>
    <w:rsid w:val="00AF16C6"/>
    <w:rsid w:val="00AF2759"/>
    <w:rsid w:val="00AF2ADF"/>
    <w:rsid w:val="00AF2B06"/>
    <w:rsid w:val="00AF2D84"/>
    <w:rsid w:val="00AF308A"/>
    <w:rsid w:val="00AF33C2"/>
    <w:rsid w:val="00AF3832"/>
    <w:rsid w:val="00AF3B39"/>
    <w:rsid w:val="00AF4456"/>
    <w:rsid w:val="00AF4A60"/>
    <w:rsid w:val="00AF4D28"/>
    <w:rsid w:val="00AF502B"/>
    <w:rsid w:val="00AF5A7A"/>
    <w:rsid w:val="00AF5AC8"/>
    <w:rsid w:val="00AF5D95"/>
    <w:rsid w:val="00AF61F5"/>
    <w:rsid w:val="00AF6292"/>
    <w:rsid w:val="00AF6330"/>
    <w:rsid w:val="00AF6412"/>
    <w:rsid w:val="00AF7002"/>
    <w:rsid w:val="00AF7BE4"/>
    <w:rsid w:val="00B009A8"/>
    <w:rsid w:val="00B0271C"/>
    <w:rsid w:val="00B028F2"/>
    <w:rsid w:val="00B02CE0"/>
    <w:rsid w:val="00B02D7F"/>
    <w:rsid w:val="00B02F86"/>
    <w:rsid w:val="00B03146"/>
    <w:rsid w:val="00B03358"/>
    <w:rsid w:val="00B033AC"/>
    <w:rsid w:val="00B03D11"/>
    <w:rsid w:val="00B03DAF"/>
    <w:rsid w:val="00B03EB4"/>
    <w:rsid w:val="00B03FBF"/>
    <w:rsid w:val="00B04264"/>
    <w:rsid w:val="00B043FB"/>
    <w:rsid w:val="00B04A82"/>
    <w:rsid w:val="00B0505D"/>
    <w:rsid w:val="00B050CD"/>
    <w:rsid w:val="00B05277"/>
    <w:rsid w:val="00B053B6"/>
    <w:rsid w:val="00B05719"/>
    <w:rsid w:val="00B058DD"/>
    <w:rsid w:val="00B05ABA"/>
    <w:rsid w:val="00B060A9"/>
    <w:rsid w:val="00B06B20"/>
    <w:rsid w:val="00B07B2F"/>
    <w:rsid w:val="00B10999"/>
    <w:rsid w:val="00B10D8B"/>
    <w:rsid w:val="00B10EE6"/>
    <w:rsid w:val="00B11327"/>
    <w:rsid w:val="00B11FAB"/>
    <w:rsid w:val="00B12464"/>
    <w:rsid w:val="00B124C4"/>
    <w:rsid w:val="00B1271E"/>
    <w:rsid w:val="00B12DBA"/>
    <w:rsid w:val="00B12E52"/>
    <w:rsid w:val="00B12E8C"/>
    <w:rsid w:val="00B13001"/>
    <w:rsid w:val="00B133BE"/>
    <w:rsid w:val="00B13605"/>
    <w:rsid w:val="00B13D34"/>
    <w:rsid w:val="00B14176"/>
    <w:rsid w:val="00B14645"/>
    <w:rsid w:val="00B14D22"/>
    <w:rsid w:val="00B1522E"/>
    <w:rsid w:val="00B15CB5"/>
    <w:rsid w:val="00B162FD"/>
    <w:rsid w:val="00B16346"/>
    <w:rsid w:val="00B169D0"/>
    <w:rsid w:val="00B17026"/>
    <w:rsid w:val="00B1712E"/>
    <w:rsid w:val="00B202C4"/>
    <w:rsid w:val="00B20FD0"/>
    <w:rsid w:val="00B21ACF"/>
    <w:rsid w:val="00B22007"/>
    <w:rsid w:val="00B22458"/>
    <w:rsid w:val="00B2253E"/>
    <w:rsid w:val="00B22B1B"/>
    <w:rsid w:val="00B22CF8"/>
    <w:rsid w:val="00B2340F"/>
    <w:rsid w:val="00B2342C"/>
    <w:rsid w:val="00B239CA"/>
    <w:rsid w:val="00B2468D"/>
    <w:rsid w:val="00B24DDA"/>
    <w:rsid w:val="00B25592"/>
    <w:rsid w:val="00B25721"/>
    <w:rsid w:val="00B25876"/>
    <w:rsid w:val="00B26C90"/>
    <w:rsid w:val="00B26F44"/>
    <w:rsid w:val="00B26FFD"/>
    <w:rsid w:val="00B27609"/>
    <w:rsid w:val="00B27EED"/>
    <w:rsid w:val="00B31232"/>
    <w:rsid w:val="00B326FE"/>
    <w:rsid w:val="00B32BAC"/>
    <w:rsid w:val="00B32BC2"/>
    <w:rsid w:val="00B32C84"/>
    <w:rsid w:val="00B3338A"/>
    <w:rsid w:val="00B33BB3"/>
    <w:rsid w:val="00B344AF"/>
    <w:rsid w:val="00B3458E"/>
    <w:rsid w:val="00B34660"/>
    <w:rsid w:val="00B347D8"/>
    <w:rsid w:val="00B34C5C"/>
    <w:rsid w:val="00B35561"/>
    <w:rsid w:val="00B359BA"/>
    <w:rsid w:val="00B359F4"/>
    <w:rsid w:val="00B35C44"/>
    <w:rsid w:val="00B361D9"/>
    <w:rsid w:val="00B367E2"/>
    <w:rsid w:val="00B3699C"/>
    <w:rsid w:val="00B36F5A"/>
    <w:rsid w:val="00B37545"/>
    <w:rsid w:val="00B4019A"/>
    <w:rsid w:val="00B401B0"/>
    <w:rsid w:val="00B403B2"/>
    <w:rsid w:val="00B41991"/>
    <w:rsid w:val="00B41F00"/>
    <w:rsid w:val="00B42337"/>
    <w:rsid w:val="00B425EC"/>
    <w:rsid w:val="00B42761"/>
    <w:rsid w:val="00B42852"/>
    <w:rsid w:val="00B429F4"/>
    <w:rsid w:val="00B42C8C"/>
    <w:rsid w:val="00B42CC9"/>
    <w:rsid w:val="00B433FB"/>
    <w:rsid w:val="00B441C3"/>
    <w:rsid w:val="00B4426F"/>
    <w:rsid w:val="00B443F3"/>
    <w:rsid w:val="00B44904"/>
    <w:rsid w:val="00B449EF"/>
    <w:rsid w:val="00B44C06"/>
    <w:rsid w:val="00B44FDC"/>
    <w:rsid w:val="00B454AA"/>
    <w:rsid w:val="00B45BF5"/>
    <w:rsid w:val="00B45EE5"/>
    <w:rsid w:val="00B46569"/>
    <w:rsid w:val="00B46682"/>
    <w:rsid w:val="00B46A7D"/>
    <w:rsid w:val="00B47000"/>
    <w:rsid w:val="00B473A6"/>
    <w:rsid w:val="00B473B6"/>
    <w:rsid w:val="00B476C2"/>
    <w:rsid w:val="00B47A0E"/>
    <w:rsid w:val="00B500BB"/>
    <w:rsid w:val="00B505CC"/>
    <w:rsid w:val="00B50D04"/>
    <w:rsid w:val="00B50F1E"/>
    <w:rsid w:val="00B5153E"/>
    <w:rsid w:val="00B515A0"/>
    <w:rsid w:val="00B515F9"/>
    <w:rsid w:val="00B51F40"/>
    <w:rsid w:val="00B522AF"/>
    <w:rsid w:val="00B53276"/>
    <w:rsid w:val="00B53E23"/>
    <w:rsid w:val="00B53F5A"/>
    <w:rsid w:val="00B54151"/>
    <w:rsid w:val="00B54603"/>
    <w:rsid w:val="00B54EB5"/>
    <w:rsid w:val="00B54F29"/>
    <w:rsid w:val="00B551CA"/>
    <w:rsid w:val="00B55E19"/>
    <w:rsid w:val="00B55EAA"/>
    <w:rsid w:val="00B56485"/>
    <w:rsid w:val="00B5655F"/>
    <w:rsid w:val="00B57979"/>
    <w:rsid w:val="00B57B78"/>
    <w:rsid w:val="00B57C1C"/>
    <w:rsid w:val="00B57C2F"/>
    <w:rsid w:val="00B57C89"/>
    <w:rsid w:val="00B57D99"/>
    <w:rsid w:val="00B57E8F"/>
    <w:rsid w:val="00B6012D"/>
    <w:rsid w:val="00B60810"/>
    <w:rsid w:val="00B60966"/>
    <w:rsid w:val="00B61137"/>
    <w:rsid w:val="00B6116E"/>
    <w:rsid w:val="00B61C78"/>
    <w:rsid w:val="00B6273A"/>
    <w:rsid w:val="00B63557"/>
    <w:rsid w:val="00B6362D"/>
    <w:rsid w:val="00B63C33"/>
    <w:rsid w:val="00B641AF"/>
    <w:rsid w:val="00B64721"/>
    <w:rsid w:val="00B6483E"/>
    <w:rsid w:val="00B64B7E"/>
    <w:rsid w:val="00B65068"/>
    <w:rsid w:val="00B65B01"/>
    <w:rsid w:val="00B65BA4"/>
    <w:rsid w:val="00B664D2"/>
    <w:rsid w:val="00B6661C"/>
    <w:rsid w:val="00B666FC"/>
    <w:rsid w:val="00B66758"/>
    <w:rsid w:val="00B66C55"/>
    <w:rsid w:val="00B66EE4"/>
    <w:rsid w:val="00B66F53"/>
    <w:rsid w:val="00B67646"/>
    <w:rsid w:val="00B67C31"/>
    <w:rsid w:val="00B67E1A"/>
    <w:rsid w:val="00B704D4"/>
    <w:rsid w:val="00B70B0D"/>
    <w:rsid w:val="00B71F8A"/>
    <w:rsid w:val="00B720CE"/>
    <w:rsid w:val="00B72FA9"/>
    <w:rsid w:val="00B7330B"/>
    <w:rsid w:val="00B735AF"/>
    <w:rsid w:val="00B73A98"/>
    <w:rsid w:val="00B73BEB"/>
    <w:rsid w:val="00B740E7"/>
    <w:rsid w:val="00B7423B"/>
    <w:rsid w:val="00B743BB"/>
    <w:rsid w:val="00B74A23"/>
    <w:rsid w:val="00B74D01"/>
    <w:rsid w:val="00B75403"/>
    <w:rsid w:val="00B756DB"/>
    <w:rsid w:val="00B757BB"/>
    <w:rsid w:val="00B75C3A"/>
    <w:rsid w:val="00B76661"/>
    <w:rsid w:val="00B771E4"/>
    <w:rsid w:val="00B77847"/>
    <w:rsid w:val="00B80204"/>
    <w:rsid w:val="00B80620"/>
    <w:rsid w:val="00B80E41"/>
    <w:rsid w:val="00B8150D"/>
    <w:rsid w:val="00B81EF6"/>
    <w:rsid w:val="00B8212D"/>
    <w:rsid w:val="00B82704"/>
    <w:rsid w:val="00B82B36"/>
    <w:rsid w:val="00B82BE0"/>
    <w:rsid w:val="00B82E22"/>
    <w:rsid w:val="00B8362C"/>
    <w:rsid w:val="00B8392B"/>
    <w:rsid w:val="00B83A84"/>
    <w:rsid w:val="00B83E52"/>
    <w:rsid w:val="00B8475D"/>
    <w:rsid w:val="00B8579A"/>
    <w:rsid w:val="00B86629"/>
    <w:rsid w:val="00B86DD7"/>
    <w:rsid w:val="00B87215"/>
    <w:rsid w:val="00B87448"/>
    <w:rsid w:val="00B87B02"/>
    <w:rsid w:val="00B90FE0"/>
    <w:rsid w:val="00B917C6"/>
    <w:rsid w:val="00B91ABC"/>
    <w:rsid w:val="00B92200"/>
    <w:rsid w:val="00B9220F"/>
    <w:rsid w:val="00B9227C"/>
    <w:rsid w:val="00B922E1"/>
    <w:rsid w:val="00B924A3"/>
    <w:rsid w:val="00B92701"/>
    <w:rsid w:val="00B9335A"/>
    <w:rsid w:val="00B9360A"/>
    <w:rsid w:val="00B93936"/>
    <w:rsid w:val="00B93B3F"/>
    <w:rsid w:val="00B94283"/>
    <w:rsid w:val="00B94A9C"/>
    <w:rsid w:val="00B95E06"/>
    <w:rsid w:val="00B9656A"/>
    <w:rsid w:val="00B96CC2"/>
    <w:rsid w:val="00B9726C"/>
    <w:rsid w:val="00B97A1B"/>
    <w:rsid w:val="00B97A69"/>
    <w:rsid w:val="00BA031A"/>
    <w:rsid w:val="00BA05F3"/>
    <w:rsid w:val="00BA0FCF"/>
    <w:rsid w:val="00BA0FEB"/>
    <w:rsid w:val="00BA10A3"/>
    <w:rsid w:val="00BA12A1"/>
    <w:rsid w:val="00BA2048"/>
    <w:rsid w:val="00BA240A"/>
    <w:rsid w:val="00BA24EA"/>
    <w:rsid w:val="00BA29F8"/>
    <w:rsid w:val="00BA2AB7"/>
    <w:rsid w:val="00BA398F"/>
    <w:rsid w:val="00BA3B79"/>
    <w:rsid w:val="00BA40A3"/>
    <w:rsid w:val="00BA4892"/>
    <w:rsid w:val="00BA4CD1"/>
    <w:rsid w:val="00BA4D30"/>
    <w:rsid w:val="00BA4FC0"/>
    <w:rsid w:val="00BA511C"/>
    <w:rsid w:val="00BA5173"/>
    <w:rsid w:val="00BA5383"/>
    <w:rsid w:val="00BA57A6"/>
    <w:rsid w:val="00BA5855"/>
    <w:rsid w:val="00BA6067"/>
    <w:rsid w:val="00BA61DC"/>
    <w:rsid w:val="00BA6B19"/>
    <w:rsid w:val="00BA71DA"/>
    <w:rsid w:val="00BA739E"/>
    <w:rsid w:val="00BA7497"/>
    <w:rsid w:val="00BA765C"/>
    <w:rsid w:val="00BA7B15"/>
    <w:rsid w:val="00BB0795"/>
    <w:rsid w:val="00BB0931"/>
    <w:rsid w:val="00BB0B09"/>
    <w:rsid w:val="00BB141F"/>
    <w:rsid w:val="00BB1746"/>
    <w:rsid w:val="00BB1813"/>
    <w:rsid w:val="00BB192F"/>
    <w:rsid w:val="00BB2235"/>
    <w:rsid w:val="00BB29E1"/>
    <w:rsid w:val="00BB2AF0"/>
    <w:rsid w:val="00BB3008"/>
    <w:rsid w:val="00BB3370"/>
    <w:rsid w:val="00BB3A63"/>
    <w:rsid w:val="00BB3B82"/>
    <w:rsid w:val="00BB3DF4"/>
    <w:rsid w:val="00BB3F95"/>
    <w:rsid w:val="00BB414C"/>
    <w:rsid w:val="00BB48DA"/>
    <w:rsid w:val="00BB4BD3"/>
    <w:rsid w:val="00BB537C"/>
    <w:rsid w:val="00BB539A"/>
    <w:rsid w:val="00BB5954"/>
    <w:rsid w:val="00BB5B65"/>
    <w:rsid w:val="00BB5CAC"/>
    <w:rsid w:val="00BB5D1A"/>
    <w:rsid w:val="00BB61EB"/>
    <w:rsid w:val="00BB6B0C"/>
    <w:rsid w:val="00BB731C"/>
    <w:rsid w:val="00BB7436"/>
    <w:rsid w:val="00BB748E"/>
    <w:rsid w:val="00BB774F"/>
    <w:rsid w:val="00BB7E99"/>
    <w:rsid w:val="00BC0004"/>
    <w:rsid w:val="00BC024D"/>
    <w:rsid w:val="00BC0378"/>
    <w:rsid w:val="00BC03BD"/>
    <w:rsid w:val="00BC0460"/>
    <w:rsid w:val="00BC09CC"/>
    <w:rsid w:val="00BC0D36"/>
    <w:rsid w:val="00BC0D54"/>
    <w:rsid w:val="00BC0DD8"/>
    <w:rsid w:val="00BC0E87"/>
    <w:rsid w:val="00BC127B"/>
    <w:rsid w:val="00BC13FC"/>
    <w:rsid w:val="00BC248B"/>
    <w:rsid w:val="00BC24B2"/>
    <w:rsid w:val="00BC270F"/>
    <w:rsid w:val="00BC2C21"/>
    <w:rsid w:val="00BC3275"/>
    <w:rsid w:val="00BC4018"/>
    <w:rsid w:val="00BC4515"/>
    <w:rsid w:val="00BC49EC"/>
    <w:rsid w:val="00BC4D6C"/>
    <w:rsid w:val="00BC51BF"/>
    <w:rsid w:val="00BC529E"/>
    <w:rsid w:val="00BC66B1"/>
    <w:rsid w:val="00BC6AC9"/>
    <w:rsid w:val="00BC6C78"/>
    <w:rsid w:val="00BC703D"/>
    <w:rsid w:val="00BC718A"/>
    <w:rsid w:val="00BC7601"/>
    <w:rsid w:val="00BC78D0"/>
    <w:rsid w:val="00BC7A8D"/>
    <w:rsid w:val="00BC7F36"/>
    <w:rsid w:val="00BD02F0"/>
    <w:rsid w:val="00BD05FD"/>
    <w:rsid w:val="00BD1929"/>
    <w:rsid w:val="00BD197D"/>
    <w:rsid w:val="00BD1A9A"/>
    <w:rsid w:val="00BD1CE2"/>
    <w:rsid w:val="00BD1FA4"/>
    <w:rsid w:val="00BD232F"/>
    <w:rsid w:val="00BD262D"/>
    <w:rsid w:val="00BD3539"/>
    <w:rsid w:val="00BD3615"/>
    <w:rsid w:val="00BD39EF"/>
    <w:rsid w:val="00BD4A59"/>
    <w:rsid w:val="00BD4D04"/>
    <w:rsid w:val="00BD587F"/>
    <w:rsid w:val="00BD59C4"/>
    <w:rsid w:val="00BD5F5A"/>
    <w:rsid w:val="00BD6B8F"/>
    <w:rsid w:val="00BD7290"/>
    <w:rsid w:val="00BD7CCB"/>
    <w:rsid w:val="00BE02D5"/>
    <w:rsid w:val="00BE056B"/>
    <w:rsid w:val="00BE079F"/>
    <w:rsid w:val="00BE0A9B"/>
    <w:rsid w:val="00BE0B39"/>
    <w:rsid w:val="00BE1782"/>
    <w:rsid w:val="00BE1F09"/>
    <w:rsid w:val="00BE2926"/>
    <w:rsid w:val="00BE2F8C"/>
    <w:rsid w:val="00BE32A1"/>
    <w:rsid w:val="00BE363B"/>
    <w:rsid w:val="00BE38B5"/>
    <w:rsid w:val="00BE3D91"/>
    <w:rsid w:val="00BE4059"/>
    <w:rsid w:val="00BE4151"/>
    <w:rsid w:val="00BE435F"/>
    <w:rsid w:val="00BE44B6"/>
    <w:rsid w:val="00BE4653"/>
    <w:rsid w:val="00BE4E49"/>
    <w:rsid w:val="00BE4FFB"/>
    <w:rsid w:val="00BE5933"/>
    <w:rsid w:val="00BE59F1"/>
    <w:rsid w:val="00BE5B9B"/>
    <w:rsid w:val="00BE60BA"/>
    <w:rsid w:val="00BE6CBC"/>
    <w:rsid w:val="00BE6DFA"/>
    <w:rsid w:val="00BE78DE"/>
    <w:rsid w:val="00BE7A42"/>
    <w:rsid w:val="00BE7C90"/>
    <w:rsid w:val="00BF0BA4"/>
    <w:rsid w:val="00BF1080"/>
    <w:rsid w:val="00BF15AC"/>
    <w:rsid w:val="00BF178C"/>
    <w:rsid w:val="00BF2A31"/>
    <w:rsid w:val="00BF2DB7"/>
    <w:rsid w:val="00BF349E"/>
    <w:rsid w:val="00BF3E60"/>
    <w:rsid w:val="00BF408B"/>
    <w:rsid w:val="00BF486C"/>
    <w:rsid w:val="00BF49DC"/>
    <w:rsid w:val="00BF4ED8"/>
    <w:rsid w:val="00BF5AEC"/>
    <w:rsid w:val="00BF60B8"/>
    <w:rsid w:val="00BF61B2"/>
    <w:rsid w:val="00BF6E43"/>
    <w:rsid w:val="00BF70B1"/>
    <w:rsid w:val="00BF7257"/>
    <w:rsid w:val="00BF76A4"/>
    <w:rsid w:val="00C00B93"/>
    <w:rsid w:val="00C00D08"/>
    <w:rsid w:val="00C01397"/>
    <w:rsid w:val="00C0160C"/>
    <w:rsid w:val="00C0168A"/>
    <w:rsid w:val="00C01922"/>
    <w:rsid w:val="00C019DA"/>
    <w:rsid w:val="00C01E7F"/>
    <w:rsid w:val="00C02A90"/>
    <w:rsid w:val="00C02ACA"/>
    <w:rsid w:val="00C02D60"/>
    <w:rsid w:val="00C02E35"/>
    <w:rsid w:val="00C0316D"/>
    <w:rsid w:val="00C035ED"/>
    <w:rsid w:val="00C0412B"/>
    <w:rsid w:val="00C0439A"/>
    <w:rsid w:val="00C04495"/>
    <w:rsid w:val="00C049BF"/>
    <w:rsid w:val="00C04E4F"/>
    <w:rsid w:val="00C04F80"/>
    <w:rsid w:val="00C04FEF"/>
    <w:rsid w:val="00C058B5"/>
    <w:rsid w:val="00C05CED"/>
    <w:rsid w:val="00C06242"/>
    <w:rsid w:val="00C064FF"/>
    <w:rsid w:val="00C06D40"/>
    <w:rsid w:val="00C06EAD"/>
    <w:rsid w:val="00C06F67"/>
    <w:rsid w:val="00C0747D"/>
    <w:rsid w:val="00C07A40"/>
    <w:rsid w:val="00C10F39"/>
    <w:rsid w:val="00C1155D"/>
    <w:rsid w:val="00C12220"/>
    <w:rsid w:val="00C12429"/>
    <w:rsid w:val="00C139AD"/>
    <w:rsid w:val="00C144A1"/>
    <w:rsid w:val="00C14887"/>
    <w:rsid w:val="00C149C0"/>
    <w:rsid w:val="00C14B0B"/>
    <w:rsid w:val="00C14DB8"/>
    <w:rsid w:val="00C14EB3"/>
    <w:rsid w:val="00C14EBD"/>
    <w:rsid w:val="00C155E7"/>
    <w:rsid w:val="00C1563B"/>
    <w:rsid w:val="00C15740"/>
    <w:rsid w:val="00C15ED1"/>
    <w:rsid w:val="00C1619F"/>
    <w:rsid w:val="00C1640D"/>
    <w:rsid w:val="00C166A4"/>
    <w:rsid w:val="00C169BC"/>
    <w:rsid w:val="00C169CE"/>
    <w:rsid w:val="00C16F8B"/>
    <w:rsid w:val="00C172C2"/>
    <w:rsid w:val="00C174AF"/>
    <w:rsid w:val="00C202FA"/>
    <w:rsid w:val="00C20312"/>
    <w:rsid w:val="00C208A8"/>
    <w:rsid w:val="00C20B7B"/>
    <w:rsid w:val="00C20F55"/>
    <w:rsid w:val="00C21969"/>
    <w:rsid w:val="00C2197B"/>
    <w:rsid w:val="00C21AD3"/>
    <w:rsid w:val="00C21E67"/>
    <w:rsid w:val="00C21F15"/>
    <w:rsid w:val="00C22418"/>
    <w:rsid w:val="00C22453"/>
    <w:rsid w:val="00C22604"/>
    <w:rsid w:val="00C2278E"/>
    <w:rsid w:val="00C227A8"/>
    <w:rsid w:val="00C22D62"/>
    <w:rsid w:val="00C232FA"/>
    <w:rsid w:val="00C2331E"/>
    <w:rsid w:val="00C23439"/>
    <w:rsid w:val="00C239C8"/>
    <w:rsid w:val="00C23B4B"/>
    <w:rsid w:val="00C24503"/>
    <w:rsid w:val="00C2460E"/>
    <w:rsid w:val="00C24923"/>
    <w:rsid w:val="00C2496A"/>
    <w:rsid w:val="00C249AC"/>
    <w:rsid w:val="00C24A0C"/>
    <w:rsid w:val="00C24AC5"/>
    <w:rsid w:val="00C24DDB"/>
    <w:rsid w:val="00C2541F"/>
    <w:rsid w:val="00C25BBC"/>
    <w:rsid w:val="00C25FFC"/>
    <w:rsid w:val="00C2617A"/>
    <w:rsid w:val="00C2641C"/>
    <w:rsid w:val="00C267C2"/>
    <w:rsid w:val="00C26888"/>
    <w:rsid w:val="00C2688E"/>
    <w:rsid w:val="00C26A7C"/>
    <w:rsid w:val="00C26B12"/>
    <w:rsid w:val="00C27185"/>
    <w:rsid w:val="00C2724E"/>
    <w:rsid w:val="00C27297"/>
    <w:rsid w:val="00C27BDD"/>
    <w:rsid w:val="00C27C6E"/>
    <w:rsid w:val="00C30363"/>
    <w:rsid w:val="00C3038F"/>
    <w:rsid w:val="00C30ABE"/>
    <w:rsid w:val="00C30C28"/>
    <w:rsid w:val="00C30E75"/>
    <w:rsid w:val="00C310E8"/>
    <w:rsid w:val="00C317FC"/>
    <w:rsid w:val="00C32947"/>
    <w:rsid w:val="00C32CCD"/>
    <w:rsid w:val="00C32FC2"/>
    <w:rsid w:val="00C333C7"/>
    <w:rsid w:val="00C33A12"/>
    <w:rsid w:val="00C33CBA"/>
    <w:rsid w:val="00C33D38"/>
    <w:rsid w:val="00C34207"/>
    <w:rsid w:val="00C3454A"/>
    <w:rsid w:val="00C345EC"/>
    <w:rsid w:val="00C34E99"/>
    <w:rsid w:val="00C35110"/>
    <w:rsid w:val="00C354D8"/>
    <w:rsid w:val="00C35962"/>
    <w:rsid w:val="00C359A0"/>
    <w:rsid w:val="00C361A9"/>
    <w:rsid w:val="00C3635D"/>
    <w:rsid w:val="00C37274"/>
    <w:rsid w:val="00C373C1"/>
    <w:rsid w:val="00C37B9F"/>
    <w:rsid w:val="00C37CFF"/>
    <w:rsid w:val="00C40772"/>
    <w:rsid w:val="00C40794"/>
    <w:rsid w:val="00C40970"/>
    <w:rsid w:val="00C40E8F"/>
    <w:rsid w:val="00C410FE"/>
    <w:rsid w:val="00C411BA"/>
    <w:rsid w:val="00C4258B"/>
    <w:rsid w:val="00C4265C"/>
    <w:rsid w:val="00C42A1A"/>
    <w:rsid w:val="00C42F7D"/>
    <w:rsid w:val="00C43005"/>
    <w:rsid w:val="00C431F5"/>
    <w:rsid w:val="00C4359C"/>
    <w:rsid w:val="00C437FD"/>
    <w:rsid w:val="00C4489B"/>
    <w:rsid w:val="00C453A7"/>
    <w:rsid w:val="00C46482"/>
    <w:rsid w:val="00C46527"/>
    <w:rsid w:val="00C4652E"/>
    <w:rsid w:val="00C46A4F"/>
    <w:rsid w:val="00C47770"/>
    <w:rsid w:val="00C47893"/>
    <w:rsid w:val="00C478E6"/>
    <w:rsid w:val="00C47C0A"/>
    <w:rsid w:val="00C47F34"/>
    <w:rsid w:val="00C5024B"/>
    <w:rsid w:val="00C503AE"/>
    <w:rsid w:val="00C507C0"/>
    <w:rsid w:val="00C509E9"/>
    <w:rsid w:val="00C512E6"/>
    <w:rsid w:val="00C51F76"/>
    <w:rsid w:val="00C5205A"/>
    <w:rsid w:val="00C52089"/>
    <w:rsid w:val="00C5217E"/>
    <w:rsid w:val="00C52283"/>
    <w:rsid w:val="00C527C7"/>
    <w:rsid w:val="00C52A27"/>
    <w:rsid w:val="00C52AB8"/>
    <w:rsid w:val="00C52C0C"/>
    <w:rsid w:val="00C531D5"/>
    <w:rsid w:val="00C533D8"/>
    <w:rsid w:val="00C536D7"/>
    <w:rsid w:val="00C54061"/>
    <w:rsid w:val="00C54680"/>
    <w:rsid w:val="00C54B6F"/>
    <w:rsid w:val="00C551AE"/>
    <w:rsid w:val="00C55291"/>
    <w:rsid w:val="00C562F5"/>
    <w:rsid w:val="00C564CA"/>
    <w:rsid w:val="00C573BD"/>
    <w:rsid w:val="00C57D19"/>
    <w:rsid w:val="00C57D20"/>
    <w:rsid w:val="00C57D71"/>
    <w:rsid w:val="00C57D8B"/>
    <w:rsid w:val="00C57F37"/>
    <w:rsid w:val="00C60037"/>
    <w:rsid w:val="00C601EE"/>
    <w:rsid w:val="00C602D2"/>
    <w:rsid w:val="00C6055B"/>
    <w:rsid w:val="00C60D9A"/>
    <w:rsid w:val="00C60EA9"/>
    <w:rsid w:val="00C60F4D"/>
    <w:rsid w:val="00C6138D"/>
    <w:rsid w:val="00C6164F"/>
    <w:rsid w:val="00C6200C"/>
    <w:rsid w:val="00C62874"/>
    <w:rsid w:val="00C62BC1"/>
    <w:rsid w:val="00C63022"/>
    <w:rsid w:val="00C635E3"/>
    <w:rsid w:val="00C6372B"/>
    <w:rsid w:val="00C63977"/>
    <w:rsid w:val="00C63C15"/>
    <w:rsid w:val="00C63CA9"/>
    <w:rsid w:val="00C645BC"/>
    <w:rsid w:val="00C64914"/>
    <w:rsid w:val="00C64F81"/>
    <w:rsid w:val="00C65674"/>
    <w:rsid w:val="00C65DEF"/>
    <w:rsid w:val="00C66241"/>
    <w:rsid w:val="00C66A37"/>
    <w:rsid w:val="00C66AEC"/>
    <w:rsid w:val="00C66FCB"/>
    <w:rsid w:val="00C67A77"/>
    <w:rsid w:val="00C67BEB"/>
    <w:rsid w:val="00C67F08"/>
    <w:rsid w:val="00C707A0"/>
    <w:rsid w:val="00C711E5"/>
    <w:rsid w:val="00C71658"/>
    <w:rsid w:val="00C72174"/>
    <w:rsid w:val="00C72325"/>
    <w:rsid w:val="00C72D49"/>
    <w:rsid w:val="00C73201"/>
    <w:rsid w:val="00C737BD"/>
    <w:rsid w:val="00C737E1"/>
    <w:rsid w:val="00C73E4E"/>
    <w:rsid w:val="00C74047"/>
    <w:rsid w:val="00C74AF9"/>
    <w:rsid w:val="00C75426"/>
    <w:rsid w:val="00C75A29"/>
    <w:rsid w:val="00C75CED"/>
    <w:rsid w:val="00C76550"/>
    <w:rsid w:val="00C76D50"/>
    <w:rsid w:val="00C76F89"/>
    <w:rsid w:val="00C773B6"/>
    <w:rsid w:val="00C77D24"/>
    <w:rsid w:val="00C77FF4"/>
    <w:rsid w:val="00C803E0"/>
    <w:rsid w:val="00C808B1"/>
    <w:rsid w:val="00C80939"/>
    <w:rsid w:val="00C8101D"/>
    <w:rsid w:val="00C820BC"/>
    <w:rsid w:val="00C82744"/>
    <w:rsid w:val="00C82E30"/>
    <w:rsid w:val="00C82EB7"/>
    <w:rsid w:val="00C83361"/>
    <w:rsid w:val="00C834D7"/>
    <w:rsid w:val="00C838AB"/>
    <w:rsid w:val="00C83C7F"/>
    <w:rsid w:val="00C8423D"/>
    <w:rsid w:val="00C84295"/>
    <w:rsid w:val="00C84399"/>
    <w:rsid w:val="00C84419"/>
    <w:rsid w:val="00C847A9"/>
    <w:rsid w:val="00C848FF"/>
    <w:rsid w:val="00C84BCD"/>
    <w:rsid w:val="00C84E6F"/>
    <w:rsid w:val="00C8521B"/>
    <w:rsid w:val="00C85344"/>
    <w:rsid w:val="00C855DE"/>
    <w:rsid w:val="00C8560F"/>
    <w:rsid w:val="00C859BF"/>
    <w:rsid w:val="00C86432"/>
    <w:rsid w:val="00C86621"/>
    <w:rsid w:val="00C86CDD"/>
    <w:rsid w:val="00C87708"/>
    <w:rsid w:val="00C87DB3"/>
    <w:rsid w:val="00C87DC9"/>
    <w:rsid w:val="00C87F1F"/>
    <w:rsid w:val="00C90243"/>
    <w:rsid w:val="00C90883"/>
    <w:rsid w:val="00C90D94"/>
    <w:rsid w:val="00C912EC"/>
    <w:rsid w:val="00C91593"/>
    <w:rsid w:val="00C91C05"/>
    <w:rsid w:val="00C91F4C"/>
    <w:rsid w:val="00C92040"/>
    <w:rsid w:val="00C920D0"/>
    <w:rsid w:val="00C92382"/>
    <w:rsid w:val="00C92735"/>
    <w:rsid w:val="00C9321F"/>
    <w:rsid w:val="00C93433"/>
    <w:rsid w:val="00C938B1"/>
    <w:rsid w:val="00C93C9A"/>
    <w:rsid w:val="00C93D69"/>
    <w:rsid w:val="00C94385"/>
    <w:rsid w:val="00C95251"/>
    <w:rsid w:val="00C953B1"/>
    <w:rsid w:val="00C95E8D"/>
    <w:rsid w:val="00C962A6"/>
    <w:rsid w:val="00C97252"/>
    <w:rsid w:val="00C97893"/>
    <w:rsid w:val="00C97D7B"/>
    <w:rsid w:val="00C97FD2"/>
    <w:rsid w:val="00CA00FA"/>
    <w:rsid w:val="00CA0559"/>
    <w:rsid w:val="00CA07DE"/>
    <w:rsid w:val="00CA0B34"/>
    <w:rsid w:val="00CA0B75"/>
    <w:rsid w:val="00CA1057"/>
    <w:rsid w:val="00CA1439"/>
    <w:rsid w:val="00CA152C"/>
    <w:rsid w:val="00CA1805"/>
    <w:rsid w:val="00CA180B"/>
    <w:rsid w:val="00CA187D"/>
    <w:rsid w:val="00CA18BC"/>
    <w:rsid w:val="00CA2795"/>
    <w:rsid w:val="00CA28C5"/>
    <w:rsid w:val="00CA29E7"/>
    <w:rsid w:val="00CA2C7D"/>
    <w:rsid w:val="00CA3158"/>
    <w:rsid w:val="00CA3A38"/>
    <w:rsid w:val="00CA409E"/>
    <w:rsid w:val="00CA4122"/>
    <w:rsid w:val="00CA432F"/>
    <w:rsid w:val="00CA4498"/>
    <w:rsid w:val="00CA4B91"/>
    <w:rsid w:val="00CA4D8E"/>
    <w:rsid w:val="00CA4FCC"/>
    <w:rsid w:val="00CA5A29"/>
    <w:rsid w:val="00CA62D9"/>
    <w:rsid w:val="00CA6745"/>
    <w:rsid w:val="00CB03AD"/>
    <w:rsid w:val="00CB106A"/>
    <w:rsid w:val="00CB1216"/>
    <w:rsid w:val="00CB1B20"/>
    <w:rsid w:val="00CB1DBA"/>
    <w:rsid w:val="00CB1EAD"/>
    <w:rsid w:val="00CB24E8"/>
    <w:rsid w:val="00CB2C74"/>
    <w:rsid w:val="00CB2CBF"/>
    <w:rsid w:val="00CB324E"/>
    <w:rsid w:val="00CB4B06"/>
    <w:rsid w:val="00CB4D93"/>
    <w:rsid w:val="00CB606A"/>
    <w:rsid w:val="00CB628C"/>
    <w:rsid w:val="00CB68D9"/>
    <w:rsid w:val="00CB6F8A"/>
    <w:rsid w:val="00CB7265"/>
    <w:rsid w:val="00CB746B"/>
    <w:rsid w:val="00CB77CB"/>
    <w:rsid w:val="00CC0330"/>
    <w:rsid w:val="00CC03B4"/>
    <w:rsid w:val="00CC0669"/>
    <w:rsid w:val="00CC072A"/>
    <w:rsid w:val="00CC1F33"/>
    <w:rsid w:val="00CC1F40"/>
    <w:rsid w:val="00CC1FC6"/>
    <w:rsid w:val="00CC21F5"/>
    <w:rsid w:val="00CC2726"/>
    <w:rsid w:val="00CC367D"/>
    <w:rsid w:val="00CC391D"/>
    <w:rsid w:val="00CC39F0"/>
    <w:rsid w:val="00CC3D98"/>
    <w:rsid w:val="00CC3EA4"/>
    <w:rsid w:val="00CC4166"/>
    <w:rsid w:val="00CC4804"/>
    <w:rsid w:val="00CC4973"/>
    <w:rsid w:val="00CC4C77"/>
    <w:rsid w:val="00CC4D79"/>
    <w:rsid w:val="00CC5453"/>
    <w:rsid w:val="00CC587B"/>
    <w:rsid w:val="00CC5CF4"/>
    <w:rsid w:val="00CC739F"/>
    <w:rsid w:val="00CC741C"/>
    <w:rsid w:val="00CC747E"/>
    <w:rsid w:val="00CC794E"/>
    <w:rsid w:val="00CC7BF2"/>
    <w:rsid w:val="00CD00E6"/>
    <w:rsid w:val="00CD01AE"/>
    <w:rsid w:val="00CD0441"/>
    <w:rsid w:val="00CD0688"/>
    <w:rsid w:val="00CD1173"/>
    <w:rsid w:val="00CD1335"/>
    <w:rsid w:val="00CD186C"/>
    <w:rsid w:val="00CD1BEE"/>
    <w:rsid w:val="00CD1EB7"/>
    <w:rsid w:val="00CD1F89"/>
    <w:rsid w:val="00CD1FC6"/>
    <w:rsid w:val="00CD2EC8"/>
    <w:rsid w:val="00CD3526"/>
    <w:rsid w:val="00CD3619"/>
    <w:rsid w:val="00CD48C5"/>
    <w:rsid w:val="00CD49D5"/>
    <w:rsid w:val="00CD4A0B"/>
    <w:rsid w:val="00CD4F09"/>
    <w:rsid w:val="00CD5629"/>
    <w:rsid w:val="00CD56F1"/>
    <w:rsid w:val="00CD58C2"/>
    <w:rsid w:val="00CD5C0B"/>
    <w:rsid w:val="00CD6222"/>
    <w:rsid w:val="00CD636E"/>
    <w:rsid w:val="00CD6E4E"/>
    <w:rsid w:val="00CD6FE7"/>
    <w:rsid w:val="00CD7158"/>
    <w:rsid w:val="00CD7214"/>
    <w:rsid w:val="00CD7ADA"/>
    <w:rsid w:val="00CD7B69"/>
    <w:rsid w:val="00CE01D4"/>
    <w:rsid w:val="00CE0435"/>
    <w:rsid w:val="00CE130C"/>
    <w:rsid w:val="00CE1564"/>
    <w:rsid w:val="00CE1588"/>
    <w:rsid w:val="00CE1A58"/>
    <w:rsid w:val="00CE1B03"/>
    <w:rsid w:val="00CE1B71"/>
    <w:rsid w:val="00CE1D03"/>
    <w:rsid w:val="00CE2277"/>
    <w:rsid w:val="00CE3297"/>
    <w:rsid w:val="00CE32EA"/>
    <w:rsid w:val="00CE41B7"/>
    <w:rsid w:val="00CE4293"/>
    <w:rsid w:val="00CE4589"/>
    <w:rsid w:val="00CE4926"/>
    <w:rsid w:val="00CE499D"/>
    <w:rsid w:val="00CE4FD6"/>
    <w:rsid w:val="00CE576D"/>
    <w:rsid w:val="00CE5D55"/>
    <w:rsid w:val="00CE5DBB"/>
    <w:rsid w:val="00CE5F96"/>
    <w:rsid w:val="00CE6B06"/>
    <w:rsid w:val="00CE6C8F"/>
    <w:rsid w:val="00CE6E4F"/>
    <w:rsid w:val="00CE6E70"/>
    <w:rsid w:val="00CE700E"/>
    <w:rsid w:val="00CE715F"/>
    <w:rsid w:val="00CE733A"/>
    <w:rsid w:val="00CE73C4"/>
    <w:rsid w:val="00CE74D1"/>
    <w:rsid w:val="00CE793F"/>
    <w:rsid w:val="00CE7A2F"/>
    <w:rsid w:val="00CE7D48"/>
    <w:rsid w:val="00CE7ED6"/>
    <w:rsid w:val="00CE7FB0"/>
    <w:rsid w:val="00CF02D6"/>
    <w:rsid w:val="00CF043F"/>
    <w:rsid w:val="00CF1067"/>
    <w:rsid w:val="00CF12DF"/>
    <w:rsid w:val="00CF240C"/>
    <w:rsid w:val="00CF27EB"/>
    <w:rsid w:val="00CF2F80"/>
    <w:rsid w:val="00CF3608"/>
    <w:rsid w:val="00CF4290"/>
    <w:rsid w:val="00CF43DA"/>
    <w:rsid w:val="00CF4793"/>
    <w:rsid w:val="00CF49A4"/>
    <w:rsid w:val="00CF4A62"/>
    <w:rsid w:val="00CF4BA3"/>
    <w:rsid w:val="00CF4CC8"/>
    <w:rsid w:val="00CF507B"/>
    <w:rsid w:val="00CF5141"/>
    <w:rsid w:val="00CF558C"/>
    <w:rsid w:val="00CF558F"/>
    <w:rsid w:val="00CF55A3"/>
    <w:rsid w:val="00CF581A"/>
    <w:rsid w:val="00CF6129"/>
    <w:rsid w:val="00CF64B2"/>
    <w:rsid w:val="00CF6CFF"/>
    <w:rsid w:val="00CF6DE3"/>
    <w:rsid w:val="00CF6F06"/>
    <w:rsid w:val="00CF7168"/>
    <w:rsid w:val="00CF762B"/>
    <w:rsid w:val="00CF7960"/>
    <w:rsid w:val="00CF7B39"/>
    <w:rsid w:val="00D00032"/>
    <w:rsid w:val="00D0046D"/>
    <w:rsid w:val="00D00D06"/>
    <w:rsid w:val="00D00DA4"/>
    <w:rsid w:val="00D01945"/>
    <w:rsid w:val="00D0200A"/>
    <w:rsid w:val="00D022B2"/>
    <w:rsid w:val="00D0266B"/>
    <w:rsid w:val="00D02693"/>
    <w:rsid w:val="00D02885"/>
    <w:rsid w:val="00D029FE"/>
    <w:rsid w:val="00D02E7B"/>
    <w:rsid w:val="00D039E8"/>
    <w:rsid w:val="00D0426A"/>
    <w:rsid w:val="00D0562A"/>
    <w:rsid w:val="00D05798"/>
    <w:rsid w:val="00D059FA"/>
    <w:rsid w:val="00D05A0B"/>
    <w:rsid w:val="00D05BF7"/>
    <w:rsid w:val="00D05E77"/>
    <w:rsid w:val="00D06746"/>
    <w:rsid w:val="00D0795C"/>
    <w:rsid w:val="00D10664"/>
    <w:rsid w:val="00D11480"/>
    <w:rsid w:val="00D116B3"/>
    <w:rsid w:val="00D11751"/>
    <w:rsid w:val="00D11C17"/>
    <w:rsid w:val="00D124E1"/>
    <w:rsid w:val="00D12D89"/>
    <w:rsid w:val="00D12DD0"/>
    <w:rsid w:val="00D13316"/>
    <w:rsid w:val="00D1361C"/>
    <w:rsid w:val="00D139A1"/>
    <w:rsid w:val="00D13A17"/>
    <w:rsid w:val="00D13BAE"/>
    <w:rsid w:val="00D13D06"/>
    <w:rsid w:val="00D1404A"/>
    <w:rsid w:val="00D14C64"/>
    <w:rsid w:val="00D14D92"/>
    <w:rsid w:val="00D14DF9"/>
    <w:rsid w:val="00D15197"/>
    <w:rsid w:val="00D15469"/>
    <w:rsid w:val="00D15E76"/>
    <w:rsid w:val="00D15EFB"/>
    <w:rsid w:val="00D15F80"/>
    <w:rsid w:val="00D15FA2"/>
    <w:rsid w:val="00D172D6"/>
    <w:rsid w:val="00D17C81"/>
    <w:rsid w:val="00D201CF"/>
    <w:rsid w:val="00D20564"/>
    <w:rsid w:val="00D20838"/>
    <w:rsid w:val="00D20A1B"/>
    <w:rsid w:val="00D20BD7"/>
    <w:rsid w:val="00D20F3F"/>
    <w:rsid w:val="00D214E7"/>
    <w:rsid w:val="00D21D9E"/>
    <w:rsid w:val="00D21DC8"/>
    <w:rsid w:val="00D22540"/>
    <w:rsid w:val="00D22582"/>
    <w:rsid w:val="00D22A84"/>
    <w:rsid w:val="00D22CB5"/>
    <w:rsid w:val="00D2302E"/>
    <w:rsid w:val="00D2318A"/>
    <w:rsid w:val="00D233E6"/>
    <w:rsid w:val="00D233F0"/>
    <w:rsid w:val="00D23C5D"/>
    <w:rsid w:val="00D23CC6"/>
    <w:rsid w:val="00D23CE6"/>
    <w:rsid w:val="00D24380"/>
    <w:rsid w:val="00D24C6B"/>
    <w:rsid w:val="00D25267"/>
    <w:rsid w:val="00D25467"/>
    <w:rsid w:val="00D2562B"/>
    <w:rsid w:val="00D25768"/>
    <w:rsid w:val="00D26755"/>
    <w:rsid w:val="00D2676D"/>
    <w:rsid w:val="00D26D2E"/>
    <w:rsid w:val="00D26FCF"/>
    <w:rsid w:val="00D2798E"/>
    <w:rsid w:val="00D30C28"/>
    <w:rsid w:val="00D312B3"/>
    <w:rsid w:val="00D3264E"/>
    <w:rsid w:val="00D32C9E"/>
    <w:rsid w:val="00D32F0A"/>
    <w:rsid w:val="00D331C8"/>
    <w:rsid w:val="00D33706"/>
    <w:rsid w:val="00D343B4"/>
    <w:rsid w:val="00D34403"/>
    <w:rsid w:val="00D34D7A"/>
    <w:rsid w:val="00D35090"/>
    <w:rsid w:val="00D350AE"/>
    <w:rsid w:val="00D352FB"/>
    <w:rsid w:val="00D35966"/>
    <w:rsid w:val="00D35E08"/>
    <w:rsid w:val="00D3636A"/>
    <w:rsid w:val="00D363E2"/>
    <w:rsid w:val="00D36D09"/>
    <w:rsid w:val="00D36F2A"/>
    <w:rsid w:val="00D371A6"/>
    <w:rsid w:val="00D4020C"/>
    <w:rsid w:val="00D40986"/>
    <w:rsid w:val="00D413C4"/>
    <w:rsid w:val="00D414D5"/>
    <w:rsid w:val="00D41707"/>
    <w:rsid w:val="00D41E8A"/>
    <w:rsid w:val="00D420F1"/>
    <w:rsid w:val="00D42648"/>
    <w:rsid w:val="00D42752"/>
    <w:rsid w:val="00D4298F"/>
    <w:rsid w:val="00D42DF3"/>
    <w:rsid w:val="00D42E8D"/>
    <w:rsid w:val="00D4330F"/>
    <w:rsid w:val="00D43414"/>
    <w:rsid w:val="00D434B5"/>
    <w:rsid w:val="00D43A64"/>
    <w:rsid w:val="00D43B19"/>
    <w:rsid w:val="00D43D69"/>
    <w:rsid w:val="00D440B3"/>
    <w:rsid w:val="00D441D3"/>
    <w:rsid w:val="00D443ED"/>
    <w:rsid w:val="00D44EDE"/>
    <w:rsid w:val="00D4512F"/>
    <w:rsid w:val="00D4550A"/>
    <w:rsid w:val="00D4566C"/>
    <w:rsid w:val="00D45C64"/>
    <w:rsid w:val="00D46B0D"/>
    <w:rsid w:val="00D46C03"/>
    <w:rsid w:val="00D46EC6"/>
    <w:rsid w:val="00D46EF9"/>
    <w:rsid w:val="00D4748B"/>
    <w:rsid w:val="00D5068B"/>
    <w:rsid w:val="00D5088E"/>
    <w:rsid w:val="00D50893"/>
    <w:rsid w:val="00D517FF"/>
    <w:rsid w:val="00D519E4"/>
    <w:rsid w:val="00D51B1B"/>
    <w:rsid w:val="00D51CE7"/>
    <w:rsid w:val="00D52B17"/>
    <w:rsid w:val="00D52E86"/>
    <w:rsid w:val="00D53066"/>
    <w:rsid w:val="00D535FC"/>
    <w:rsid w:val="00D53C79"/>
    <w:rsid w:val="00D53E57"/>
    <w:rsid w:val="00D54D29"/>
    <w:rsid w:val="00D54DB3"/>
    <w:rsid w:val="00D54E19"/>
    <w:rsid w:val="00D5510B"/>
    <w:rsid w:val="00D551A9"/>
    <w:rsid w:val="00D553E0"/>
    <w:rsid w:val="00D5542B"/>
    <w:rsid w:val="00D555FE"/>
    <w:rsid w:val="00D55797"/>
    <w:rsid w:val="00D55E31"/>
    <w:rsid w:val="00D56A15"/>
    <w:rsid w:val="00D56A82"/>
    <w:rsid w:val="00D56D41"/>
    <w:rsid w:val="00D56DDB"/>
    <w:rsid w:val="00D56E17"/>
    <w:rsid w:val="00D57771"/>
    <w:rsid w:val="00D57785"/>
    <w:rsid w:val="00D57798"/>
    <w:rsid w:val="00D57BC6"/>
    <w:rsid w:val="00D57F6F"/>
    <w:rsid w:val="00D57FDD"/>
    <w:rsid w:val="00D60405"/>
    <w:rsid w:val="00D6072A"/>
    <w:rsid w:val="00D60B00"/>
    <w:rsid w:val="00D60DD0"/>
    <w:rsid w:val="00D60E33"/>
    <w:rsid w:val="00D61196"/>
    <w:rsid w:val="00D61726"/>
    <w:rsid w:val="00D61D20"/>
    <w:rsid w:val="00D61DFC"/>
    <w:rsid w:val="00D621B7"/>
    <w:rsid w:val="00D62479"/>
    <w:rsid w:val="00D627CD"/>
    <w:rsid w:val="00D6296C"/>
    <w:rsid w:val="00D62D5E"/>
    <w:rsid w:val="00D630BB"/>
    <w:rsid w:val="00D63A65"/>
    <w:rsid w:val="00D63CA4"/>
    <w:rsid w:val="00D64449"/>
    <w:rsid w:val="00D64BB1"/>
    <w:rsid w:val="00D64C5C"/>
    <w:rsid w:val="00D64D7C"/>
    <w:rsid w:val="00D65C90"/>
    <w:rsid w:val="00D65E17"/>
    <w:rsid w:val="00D66089"/>
    <w:rsid w:val="00D6684E"/>
    <w:rsid w:val="00D66E99"/>
    <w:rsid w:val="00D6790A"/>
    <w:rsid w:val="00D67A80"/>
    <w:rsid w:val="00D70005"/>
    <w:rsid w:val="00D702E1"/>
    <w:rsid w:val="00D704F8"/>
    <w:rsid w:val="00D71424"/>
    <w:rsid w:val="00D7156E"/>
    <w:rsid w:val="00D7161E"/>
    <w:rsid w:val="00D7195D"/>
    <w:rsid w:val="00D71E21"/>
    <w:rsid w:val="00D71FCB"/>
    <w:rsid w:val="00D71FF1"/>
    <w:rsid w:val="00D72535"/>
    <w:rsid w:val="00D72614"/>
    <w:rsid w:val="00D72BDD"/>
    <w:rsid w:val="00D72DEA"/>
    <w:rsid w:val="00D73F28"/>
    <w:rsid w:val="00D74015"/>
    <w:rsid w:val="00D74518"/>
    <w:rsid w:val="00D75DA9"/>
    <w:rsid w:val="00D75DBA"/>
    <w:rsid w:val="00D7622A"/>
    <w:rsid w:val="00D76A28"/>
    <w:rsid w:val="00D76A7F"/>
    <w:rsid w:val="00D77443"/>
    <w:rsid w:val="00D77CE8"/>
    <w:rsid w:val="00D77D44"/>
    <w:rsid w:val="00D80361"/>
    <w:rsid w:val="00D80584"/>
    <w:rsid w:val="00D8079A"/>
    <w:rsid w:val="00D80919"/>
    <w:rsid w:val="00D80FFC"/>
    <w:rsid w:val="00D81B32"/>
    <w:rsid w:val="00D81E44"/>
    <w:rsid w:val="00D81F28"/>
    <w:rsid w:val="00D8303A"/>
    <w:rsid w:val="00D83AF0"/>
    <w:rsid w:val="00D83CBC"/>
    <w:rsid w:val="00D83EC6"/>
    <w:rsid w:val="00D84737"/>
    <w:rsid w:val="00D8487F"/>
    <w:rsid w:val="00D852CC"/>
    <w:rsid w:val="00D8543B"/>
    <w:rsid w:val="00D86012"/>
    <w:rsid w:val="00D864A7"/>
    <w:rsid w:val="00D86E2C"/>
    <w:rsid w:val="00D86E9C"/>
    <w:rsid w:val="00D875DD"/>
    <w:rsid w:val="00D87A54"/>
    <w:rsid w:val="00D905EB"/>
    <w:rsid w:val="00D91009"/>
    <w:rsid w:val="00D910EB"/>
    <w:rsid w:val="00D91ACA"/>
    <w:rsid w:val="00D91B35"/>
    <w:rsid w:val="00D91B37"/>
    <w:rsid w:val="00D923F4"/>
    <w:rsid w:val="00D92460"/>
    <w:rsid w:val="00D924C1"/>
    <w:rsid w:val="00D92664"/>
    <w:rsid w:val="00D92CC3"/>
    <w:rsid w:val="00D92E35"/>
    <w:rsid w:val="00D93200"/>
    <w:rsid w:val="00D937C7"/>
    <w:rsid w:val="00D937F9"/>
    <w:rsid w:val="00D939F4"/>
    <w:rsid w:val="00D93A49"/>
    <w:rsid w:val="00D93B22"/>
    <w:rsid w:val="00D94059"/>
    <w:rsid w:val="00D94150"/>
    <w:rsid w:val="00D94811"/>
    <w:rsid w:val="00D95645"/>
    <w:rsid w:val="00D95A0E"/>
    <w:rsid w:val="00D95D31"/>
    <w:rsid w:val="00D96759"/>
    <w:rsid w:val="00D971C5"/>
    <w:rsid w:val="00D97383"/>
    <w:rsid w:val="00D977F1"/>
    <w:rsid w:val="00D97A6E"/>
    <w:rsid w:val="00DA027A"/>
    <w:rsid w:val="00DA053D"/>
    <w:rsid w:val="00DA0DDF"/>
    <w:rsid w:val="00DA0DFF"/>
    <w:rsid w:val="00DA15CE"/>
    <w:rsid w:val="00DA1FD9"/>
    <w:rsid w:val="00DA20F8"/>
    <w:rsid w:val="00DA21D0"/>
    <w:rsid w:val="00DA2437"/>
    <w:rsid w:val="00DA270E"/>
    <w:rsid w:val="00DA2ACC"/>
    <w:rsid w:val="00DA2B18"/>
    <w:rsid w:val="00DA2E47"/>
    <w:rsid w:val="00DA322B"/>
    <w:rsid w:val="00DA34ED"/>
    <w:rsid w:val="00DA3F85"/>
    <w:rsid w:val="00DA468A"/>
    <w:rsid w:val="00DA58EA"/>
    <w:rsid w:val="00DA5BA6"/>
    <w:rsid w:val="00DA5CC1"/>
    <w:rsid w:val="00DA5CE6"/>
    <w:rsid w:val="00DA5F23"/>
    <w:rsid w:val="00DA5F4A"/>
    <w:rsid w:val="00DA6335"/>
    <w:rsid w:val="00DA6355"/>
    <w:rsid w:val="00DA682C"/>
    <w:rsid w:val="00DA6C40"/>
    <w:rsid w:val="00DA70CC"/>
    <w:rsid w:val="00DA71CE"/>
    <w:rsid w:val="00DA72AB"/>
    <w:rsid w:val="00DA7369"/>
    <w:rsid w:val="00DA7E65"/>
    <w:rsid w:val="00DB02A3"/>
    <w:rsid w:val="00DB058C"/>
    <w:rsid w:val="00DB07D0"/>
    <w:rsid w:val="00DB0A20"/>
    <w:rsid w:val="00DB11AD"/>
    <w:rsid w:val="00DB1447"/>
    <w:rsid w:val="00DB1A2A"/>
    <w:rsid w:val="00DB1A74"/>
    <w:rsid w:val="00DB1C76"/>
    <w:rsid w:val="00DB26C9"/>
    <w:rsid w:val="00DB26E8"/>
    <w:rsid w:val="00DB2D8D"/>
    <w:rsid w:val="00DB2F24"/>
    <w:rsid w:val="00DB39CB"/>
    <w:rsid w:val="00DB3AF5"/>
    <w:rsid w:val="00DB473B"/>
    <w:rsid w:val="00DB4746"/>
    <w:rsid w:val="00DB4C84"/>
    <w:rsid w:val="00DB54A4"/>
    <w:rsid w:val="00DB66AF"/>
    <w:rsid w:val="00DB67E1"/>
    <w:rsid w:val="00DB6884"/>
    <w:rsid w:val="00DB6CA5"/>
    <w:rsid w:val="00DB7650"/>
    <w:rsid w:val="00DC05C2"/>
    <w:rsid w:val="00DC0FF0"/>
    <w:rsid w:val="00DC1692"/>
    <w:rsid w:val="00DC16F1"/>
    <w:rsid w:val="00DC189D"/>
    <w:rsid w:val="00DC1CEE"/>
    <w:rsid w:val="00DC2E3F"/>
    <w:rsid w:val="00DC3499"/>
    <w:rsid w:val="00DC3CE5"/>
    <w:rsid w:val="00DC3EBC"/>
    <w:rsid w:val="00DC410C"/>
    <w:rsid w:val="00DC41FE"/>
    <w:rsid w:val="00DC4246"/>
    <w:rsid w:val="00DC49A2"/>
    <w:rsid w:val="00DC4AAD"/>
    <w:rsid w:val="00DC4D78"/>
    <w:rsid w:val="00DC515A"/>
    <w:rsid w:val="00DC5AAC"/>
    <w:rsid w:val="00DC5B6C"/>
    <w:rsid w:val="00DC5E1A"/>
    <w:rsid w:val="00DC69BD"/>
    <w:rsid w:val="00DC6D51"/>
    <w:rsid w:val="00DD00A9"/>
    <w:rsid w:val="00DD03E0"/>
    <w:rsid w:val="00DD0DCC"/>
    <w:rsid w:val="00DD0ED5"/>
    <w:rsid w:val="00DD0FA7"/>
    <w:rsid w:val="00DD1A4A"/>
    <w:rsid w:val="00DD23ED"/>
    <w:rsid w:val="00DD2E75"/>
    <w:rsid w:val="00DD2F57"/>
    <w:rsid w:val="00DD3491"/>
    <w:rsid w:val="00DD3767"/>
    <w:rsid w:val="00DD39CB"/>
    <w:rsid w:val="00DD4248"/>
    <w:rsid w:val="00DD4342"/>
    <w:rsid w:val="00DD4452"/>
    <w:rsid w:val="00DD55A0"/>
    <w:rsid w:val="00DD579B"/>
    <w:rsid w:val="00DD676C"/>
    <w:rsid w:val="00DD6C2C"/>
    <w:rsid w:val="00DD7086"/>
    <w:rsid w:val="00DD79F3"/>
    <w:rsid w:val="00DD7BEC"/>
    <w:rsid w:val="00DD7E49"/>
    <w:rsid w:val="00DD7E75"/>
    <w:rsid w:val="00DE0184"/>
    <w:rsid w:val="00DE0AE7"/>
    <w:rsid w:val="00DE0C18"/>
    <w:rsid w:val="00DE0E68"/>
    <w:rsid w:val="00DE1CD6"/>
    <w:rsid w:val="00DE1F26"/>
    <w:rsid w:val="00DE1F59"/>
    <w:rsid w:val="00DE2324"/>
    <w:rsid w:val="00DE25C0"/>
    <w:rsid w:val="00DE263B"/>
    <w:rsid w:val="00DE28F4"/>
    <w:rsid w:val="00DE314C"/>
    <w:rsid w:val="00DE3522"/>
    <w:rsid w:val="00DE35ED"/>
    <w:rsid w:val="00DE3B03"/>
    <w:rsid w:val="00DE41B7"/>
    <w:rsid w:val="00DE45EC"/>
    <w:rsid w:val="00DE4808"/>
    <w:rsid w:val="00DE4896"/>
    <w:rsid w:val="00DE4973"/>
    <w:rsid w:val="00DE4DC3"/>
    <w:rsid w:val="00DE517A"/>
    <w:rsid w:val="00DE55F5"/>
    <w:rsid w:val="00DE57CE"/>
    <w:rsid w:val="00DE5972"/>
    <w:rsid w:val="00DE5ABA"/>
    <w:rsid w:val="00DE616C"/>
    <w:rsid w:val="00DE624A"/>
    <w:rsid w:val="00DE6542"/>
    <w:rsid w:val="00DE6863"/>
    <w:rsid w:val="00DE6AFE"/>
    <w:rsid w:val="00DE6B24"/>
    <w:rsid w:val="00DE6F29"/>
    <w:rsid w:val="00DE7202"/>
    <w:rsid w:val="00DE75F4"/>
    <w:rsid w:val="00DE7AB3"/>
    <w:rsid w:val="00DE7FD6"/>
    <w:rsid w:val="00DF0B82"/>
    <w:rsid w:val="00DF1861"/>
    <w:rsid w:val="00DF1900"/>
    <w:rsid w:val="00DF1903"/>
    <w:rsid w:val="00DF20E1"/>
    <w:rsid w:val="00DF21D2"/>
    <w:rsid w:val="00DF2792"/>
    <w:rsid w:val="00DF28C1"/>
    <w:rsid w:val="00DF2D7B"/>
    <w:rsid w:val="00DF34DC"/>
    <w:rsid w:val="00DF3686"/>
    <w:rsid w:val="00DF4371"/>
    <w:rsid w:val="00DF443A"/>
    <w:rsid w:val="00DF524B"/>
    <w:rsid w:val="00DF5681"/>
    <w:rsid w:val="00DF5FA6"/>
    <w:rsid w:val="00DF66D4"/>
    <w:rsid w:val="00DF691D"/>
    <w:rsid w:val="00DF6BD5"/>
    <w:rsid w:val="00DF7181"/>
    <w:rsid w:val="00DF758F"/>
    <w:rsid w:val="00DF7AA9"/>
    <w:rsid w:val="00DF7CC1"/>
    <w:rsid w:val="00DF7CD6"/>
    <w:rsid w:val="00E00072"/>
    <w:rsid w:val="00E007DF"/>
    <w:rsid w:val="00E0097E"/>
    <w:rsid w:val="00E00D18"/>
    <w:rsid w:val="00E01156"/>
    <w:rsid w:val="00E016CD"/>
    <w:rsid w:val="00E01C96"/>
    <w:rsid w:val="00E01EB2"/>
    <w:rsid w:val="00E01F75"/>
    <w:rsid w:val="00E02054"/>
    <w:rsid w:val="00E0257A"/>
    <w:rsid w:val="00E02642"/>
    <w:rsid w:val="00E02711"/>
    <w:rsid w:val="00E02B54"/>
    <w:rsid w:val="00E02E4A"/>
    <w:rsid w:val="00E0382C"/>
    <w:rsid w:val="00E040EF"/>
    <w:rsid w:val="00E04645"/>
    <w:rsid w:val="00E0474A"/>
    <w:rsid w:val="00E04B7D"/>
    <w:rsid w:val="00E04E28"/>
    <w:rsid w:val="00E04F2A"/>
    <w:rsid w:val="00E05159"/>
    <w:rsid w:val="00E05BE9"/>
    <w:rsid w:val="00E0600C"/>
    <w:rsid w:val="00E06050"/>
    <w:rsid w:val="00E06B53"/>
    <w:rsid w:val="00E06F11"/>
    <w:rsid w:val="00E072F4"/>
    <w:rsid w:val="00E07707"/>
    <w:rsid w:val="00E0782D"/>
    <w:rsid w:val="00E107B7"/>
    <w:rsid w:val="00E10D2E"/>
    <w:rsid w:val="00E11A61"/>
    <w:rsid w:val="00E12036"/>
    <w:rsid w:val="00E13061"/>
    <w:rsid w:val="00E13C2E"/>
    <w:rsid w:val="00E13FB1"/>
    <w:rsid w:val="00E1436C"/>
    <w:rsid w:val="00E145E4"/>
    <w:rsid w:val="00E14D5A"/>
    <w:rsid w:val="00E157FD"/>
    <w:rsid w:val="00E15CC8"/>
    <w:rsid w:val="00E15D7F"/>
    <w:rsid w:val="00E15E44"/>
    <w:rsid w:val="00E160E1"/>
    <w:rsid w:val="00E165AF"/>
    <w:rsid w:val="00E16752"/>
    <w:rsid w:val="00E16AC1"/>
    <w:rsid w:val="00E16AC9"/>
    <w:rsid w:val="00E1725C"/>
    <w:rsid w:val="00E17379"/>
    <w:rsid w:val="00E1747F"/>
    <w:rsid w:val="00E1775A"/>
    <w:rsid w:val="00E17A9C"/>
    <w:rsid w:val="00E17B39"/>
    <w:rsid w:val="00E17E4C"/>
    <w:rsid w:val="00E20C73"/>
    <w:rsid w:val="00E20CF5"/>
    <w:rsid w:val="00E2144F"/>
    <w:rsid w:val="00E214CD"/>
    <w:rsid w:val="00E2164E"/>
    <w:rsid w:val="00E21719"/>
    <w:rsid w:val="00E21A04"/>
    <w:rsid w:val="00E21BBE"/>
    <w:rsid w:val="00E21E62"/>
    <w:rsid w:val="00E21FB4"/>
    <w:rsid w:val="00E22B89"/>
    <w:rsid w:val="00E2378A"/>
    <w:rsid w:val="00E23CA9"/>
    <w:rsid w:val="00E23E06"/>
    <w:rsid w:val="00E2408F"/>
    <w:rsid w:val="00E24C93"/>
    <w:rsid w:val="00E25320"/>
    <w:rsid w:val="00E261F7"/>
    <w:rsid w:val="00E26630"/>
    <w:rsid w:val="00E266C4"/>
    <w:rsid w:val="00E268D4"/>
    <w:rsid w:val="00E271D5"/>
    <w:rsid w:val="00E274D6"/>
    <w:rsid w:val="00E27B36"/>
    <w:rsid w:val="00E27B50"/>
    <w:rsid w:val="00E27C5B"/>
    <w:rsid w:val="00E27CFA"/>
    <w:rsid w:val="00E27D68"/>
    <w:rsid w:val="00E3034F"/>
    <w:rsid w:val="00E307D6"/>
    <w:rsid w:val="00E30CB9"/>
    <w:rsid w:val="00E310A5"/>
    <w:rsid w:val="00E3112B"/>
    <w:rsid w:val="00E31703"/>
    <w:rsid w:val="00E322CA"/>
    <w:rsid w:val="00E3268E"/>
    <w:rsid w:val="00E32B37"/>
    <w:rsid w:val="00E32E26"/>
    <w:rsid w:val="00E334C9"/>
    <w:rsid w:val="00E3490F"/>
    <w:rsid w:val="00E3496E"/>
    <w:rsid w:val="00E34EB1"/>
    <w:rsid w:val="00E35726"/>
    <w:rsid w:val="00E35B90"/>
    <w:rsid w:val="00E35DFB"/>
    <w:rsid w:val="00E36D5A"/>
    <w:rsid w:val="00E36DBA"/>
    <w:rsid w:val="00E370C5"/>
    <w:rsid w:val="00E37373"/>
    <w:rsid w:val="00E37743"/>
    <w:rsid w:val="00E4097A"/>
    <w:rsid w:val="00E410B0"/>
    <w:rsid w:val="00E4123D"/>
    <w:rsid w:val="00E42199"/>
    <w:rsid w:val="00E4355F"/>
    <w:rsid w:val="00E4372E"/>
    <w:rsid w:val="00E43D1C"/>
    <w:rsid w:val="00E43F79"/>
    <w:rsid w:val="00E440B0"/>
    <w:rsid w:val="00E44604"/>
    <w:rsid w:val="00E4490A"/>
    <w:rsid w:val="00E44F2C"/>
    <w:rsid w:val="00E45283"/>
    <w:rsid w:val="00E45F14"/>
    <w:rsid w:val="00E4624A"/>
    <w:rsid w:val="00E4728D"/>
    <w:rsid w:val="00E472F4"/>
    <w:rsid w:val="00E473FA"/>
    <w:rsid w:val="00E478F5"/>
    <w:rsid w:val="00E47CE6"/>
    <w:rsid w:val="00E504A9"/>
    <w:rsid w:val="00E50A81"/>
    <w:rsid w:val="00E50AA9"/>
    <w:rsid w:val="00E51055"/>
    <w:rsid w:val="00E5137A"/>
    <w:rsid w:val="00E5166C"/>
    <w:rsid w:val="00E51954"/>
    <w:rsid w:val="00E51B9B"/>
    <w:rsid w:val="00E51EBC"/>
    <w:rsid w:val="00E52379"/>
    <w:rsid w:val="00E52721"/>
    <w:rsid w:val="00E534B7"/>
    <w:rsid w:val="00E53B8E"/>
    <w:rsid w:val="00E53BD4"/>
    <w:rsid w:val="00E540CF"/>
    <w:rsid w:val="00E54246"/>
    <w:rsid w:val="00E545E5"/>
    <w:rsid w:val="00E546E4"/>
    <w:rsid w:val="00E55111"/>
    <w:rsid w:val="00E554B2"/>
    <w:rsid w:val="00E55BE4"/>
    <w:rsid w:val="00E561E0"/>
    <w:rsid w:val="00E56212"/>
    <w:rsid w:val="00E56498"/>
    <w:rsid w:val="00E56E14"/>
    <w:rsid w:val="00E5731D"/>
    <w:rsid w:val="00E606A6"/>
    <w:rsid w:val="00E60894"/>
    <w:rsid w:val="00E609A4"/>
    <w:rsid w:val="00E609B2"/>
    <w:rsid w:val="00E60B0A"/>
    <w:rsid w:val="00E61070"/>
    <w:rsid w:val="00E6139D"/>
    <w:rsid w:val="00E61754"/>
    <w:rsid w:val="00E619FE"/>
    <w:rsid w:val="00E61BAD"/>
    <w:rsid w:val="00E61D33"/>
    <w:rsid w:val="00E62BCE"/>
    <w:rsid w:val="00E636FC"/>
    <w:rsid w:val="00E63902"/>
    <w:rsid w:val="00E6399D"/>
    <w:rsid w:val="00E640B1"/>
    <w:rsid w:val="00E6447A"/>
    <w:rsid w:val="00E64A2B"/>
    <w:rsid w:val="00E64D7B"/>
    <w:rsid w:val="00E64F8C"/>
    <w:rsid w:val="00E651B6"/>
    <w:rsid w:val="00E65253"/>
    <w:rsid w:val="00E65272"/>
    <w:rsid w:val="00E653A1"/>
    <w:rsid w:val="00E6571A"/>
    <w:rsid w:val="00E6584F"/>
    <w:rsid w:val="00E6592C"/>
    <w:rsid w:val="00E65A90"/>
    <w:rsid w:val="00E65BFE"/>
    <w:rsid w:val="00E66075"/>
    <w:rsid w:val="00E6664B"/>
    <w:rsid w:val="00E667DD"/>
    <w:rsid w:val="00E66A45"/>
    <w:rsid w:val="00E671CA"/>
    <w:rsid w:val="00E67285"/>
    <w:rsid w:val="00E676DC"/>
    <w:rsid w:val="00E678B5"/>
    <w:rsid w:val="00E70155"/>
    <w:rsid w:val="00E70389"/>
    <w:rsid w:val="00E7058B"/>
    <w:rsid w:val="00E70924"/>
    <w:rsid w:val="00E7095A"/>
    <w:rsid w:val="00E70B1B"/>
    <w:rsid w:val="00E710D7"/>
    <w:rsid w:val="00E7116D"/>
    <w:rsid w:val="00E71295"/>
    <w:rsid w:val="00E71560"/>
    <w:rsid w:val="00E71A58"/>
    <w:rsid w:val="00E72D71"/>
    <w:rsid w:val="00E72ECF"/>
    <w:rsid w:val="00E733E9"/>
    <w:rsid w:val="00E73BED"/>
    <w:rsid w:val="00E73CB1"/>
    <w:rsid w:val="00E742A2"/>
    <w:rsid w:val="00E74414"/>
    <w:rsid w:val="00E74AE1"/>
    <w:rsid w:val="00E74DFC"/>
    <w:rsid w:val="00E75195"/>
    <w:rsid w:val="00E75390"/>
    <w:rsid w:val="00E7574E"/>
    <w:rsid w:val="00E75796"/>
    <w:rsid w:val="00E75BEA"/>
    <w:rsid w:val="00E763A8"/>
    <w:rsid w:val="00E767DC"/>
    <w:rsid w:val="00E76A7A"/>
    <w:rsid w:val="00E76D59"/>
    <w:rsid w:val="00E77047"/>
    <w:rsid w:val="00E77171"/>
    <w:rsid w:val="00E779BE"/>
    <w:rsid w:val="00E77C27"/>
    <w:rsid w:val="00E801B8"/>
    <w:rsid w:val="00E80458"/>
    <w:rsid w:val="00E80EDC"/>
    <w:rsid w:val="00E81168"/>
    <w:rsid w:val="00E81E6E"/>
    <w:rsid w:val="00E8256C"/>
    <w:rsid w:val="00E82CA0"/>
    <w:rsid w:val="00E83B3D"/>
    <w:rsid w:val="00E84183"/>
    <w:rsid w:val="00E84637"/>
    <w:rsid w:val="00E85863"/>
    <w:rsid w:val="00E858D4"/>
    <w:rsid w:val="00E85B9C"/>
    <w:rsid w:val="00E85D2D"/>
    <w:rsid w:val="00E85E95"/>
    <w:rsid w:val="00E85FF8"/>
    <w:rsid w:val="00E863BC"/>
    <w:rsid w:val="00E86D30"/>
    <w:rsid w:val="00E8727E"/>
    <w:rsid w:val="00E87556"/>
    <w:rsid w:val="00E87673"/>
    <w:rsid w:val="00E879E3"/>
    <w:rsid w:val="00E87CFB"/>
    <w:rsid w:val="00E87FFD"/>
    <w:rsid w:val="00E90E1F"/>
    <w:rsid w:val="00E9190A"/>
    <w:rsid w:val="00E91AF6"/>
    <w:rsid w:val="00E9274E"/>
    <w:rsid w:val="00E928E6"/>
    <w:rsid w:val="00E92A14"/>
    <w:rsid w:val="00E92D28"/>
    <w:rsid w:val="00E92E9F"/>
    <w:rsid w:val="00E93056"/>
    <w:rsid w:val="00E93275"/>
    <w:rsid w:val="00E936E0"/>
    <w:rsid w:val="00E93868"/>
    <w:rsid w:val="00E93B1A"/>
    <w:rsid w:val="00E93E4D"/>
    <w:rsid w:val="00E941E5"/>
    <w:rsid w:val="00E94200"/>
    <w:rsid w:val="00E94577"/>
    <w:rsid w:val="00E94BD4"/>
    <w:rsid w:val="00E94C84"/>
    <w:rsid w:val="00E952BD"/>
    <w:rsid w:val="00E957C5"/>
    <w:rsid w:val="00E95989"/>
    <w:rsid w:val="00E959FC"/>
    <w:rsid w:val="00E95EF4"/>
    <w:rsid w:val="00E9628E"/>
    <w:rsid w:val="00E9643D"/>
    <w:rsid w:val="00E97418"/>
    <w:rsid w:val="00E978A7"/>
    <w:rsid w:val="00EA007D"/>
    <w:rsid w:val="00EA06CC"/>
    <w:rsid w:val="00EA08A4"/>
    <w:rsid w:val="00EA0F64"/>
    <w:rsid w:val="00EA1B6C"/>
    <w:rsid w:val="00EA1CFA"/>
    <w:rsid w:val="00EA2B89"/>
    <w:rsid w:val="00EA2BD5"/>
    <w:rsid w:val="00EA2C7B"/>
    <w:rsid w:val="00EA2EA1"/>
    <w:rsid w:val="00EA38DA"/>
    <w:rsid w:val="00EA3F7A"/>
    <w:rsid w:val="00EA40F0"/>
    <w:rsid w:val="00EA4343"/>
    <w:rsid w:val="00EA4821"/>
    <w:rsid w:val="00EA5235"/>
    <w:rsid w:val="00EA52E2"/>
    <w:rsid w:val="00EA533D"/>
    <w:rsid w:val="00EA55D9"/>
    <w:rsid w:val="00EA60E3"/>
    <w:rsid w:val="00EA6585"/>
    <w:rsid w:val="00EA6802"/>
    <w:rsid w:val="00EA6A55"/>
    <w:rsid w:val="00EA6BF2"/>
    <w:rsid w:val="00EA7ADC"/>
    <w:rsid w:val="00EA7F38"/>
    <w:rsid w:val="00EB02AF"/>
    <w:rsid w:val="00EB04D1"/>
    <w:rsid w:val="00EB0671"/>
    <w:rsid w:val="00EB0763"/>
    <w:rsid w:val="00EB0B08"/>
    <w:rsid w:val="00EB0B65"/>
    <w:rsid w:val="00EB0BC7"/>
    <w:rsid w:val="00EB1564"/>
    <w:rsid w:val="00EB1855"/>
    <w:rsid w:val="00EB1A20"/>
    <w:rsid w:val="00EB1E7C"/>
    <w:rsid w:val="00EB1EA2"/>
    <w:rsid w:val="00EB20EE"/>
    <w:rsid w:val="00EB21A9"/>
    <w:rsid w:val="00EB2976"/>
    <w:rsid w:val="00EB2D64"/>
    <w:rsid w:val="00EB2F09"/>
    <w:rsid w:val="00EB3005"/>
    <w:rsid w:val="00EB352C"/>
    <w:rsid w:val="00EB39BA"/>
    <w:rsid w:val="00EB3B90"/>
    <w:rsid w:val="00EB3E6F"/>
    <w:rsid w:val="00EB3EC7"/>
    <w:rsid w:val="00EB47FA"/>
    <w:rsid w:val="00EB4AB6"/>
    <w:rsid w:val="00EB5AFC"/>
    <w:rsid w:val="00EB5B76"/>
    <w:rsid w:val="00EB61DA"/>
    <w:rsid w:val="00EB6594"/>
    <w:rsid w:val="00EB6CB1"/>
    <w:rsid w:val="00EB7779"/>
    <w:rsid w:val="00EC0905"/>
    <w:rsid w:val="00EC0CA7"/>
    <w:rsid w:val="00EC0E74"/>
    <w:rsid w:val="00EC0EE2"/>
    <w:rsid w:val="00EC12F3"/>
    <w:rsid w:val="00EC1B17"/>
    <w:rsid w:val="00EC1FF8"/>
    <w:rsid w:val="00EC2A2E"/>
    <w:rsid w:val="00EC3024"/>
    <w:rsid w:val="00EC32DE"/>
    <w:rsid w:val="00EC379C"/>
    <w:rsid w:val="00EC38A3"/>
    <w:rsid w:val="00EC3A23"/>
    <w:rsid w:val="00EC3CFB"/>
    <w:rsid w:val="00EC416B"/>
    <w:rsid w:val="00EC42F7"/>
    <w:rsid w:val="00EC4C89"/>
    <w:rsid w:val="00EC4E23"/>
    <w:rsid w:val="00EC5286"/>
    <w:rsid w:val="00EC55D9"/>
    <w:rsid w:val="00EC55F4"/>
    <w:rsid w:val="00EC584B"/>
    <w:rsid w:val="00EC5AA5"/>
    <w:rsid w:val="00EC61CF"/>
    <w:rsid w:val="00EC637E"/>
    <w:rsid w:val="00EC6780"/>
    <w:rsid w:val="00EC696B"/>
    <w:rsid w:val="00EC6AB8"/>
    <w:rsid w:val="00EC7217"/>
    <w:rsid w:val="00EC7471"/>
    <w:rsid w:val="00EC760F"/>
    <w:rsid w:val="00ED043E"/>
    <w:rsid w:val="00ED0474"/>
    <w:rsid w:val="00ED04FE"/>
    <w:rsid w:val="00ED0ABB"/>
    <w:rsid w:val="00ED0B9C"/>
    <w:rsid w:val="00ED0BD5"/>
    <w:rsid w:val="00ED0EC2"/>
    <w:rsid w:val="00ED1B8B"/>
    <w:rsid w:val="00ED1DA9"/>
    <w:rsid w:val="00ED1DEE"/>
    <w:rsid w:val="00ED25C3"/>
    <w:rsid w:val="00ED31F6"/>
    <w:rsid w:val="00ED370C"/>
    <w:rsid w:val="00ED392B"/>
    <w:rsid w:val="00ED3C6C"/>
    <w:rsid w:val="00ED3C8B"/>
    <w:rsid w:val="00ED4113"/>
    <w:rsid w:val="00ED4247"/>
    <w:rsid w:val="00ED43FE"/>
    <w:rsid w:val="00ED440D"/>
    <w:rsid w:val="00ED457C"/>
    <w:rsid w:val="00ED4A93"/>
    <w:rsid w:val="00ED4BD4"/>
    <w:rsid w:val="00ED4D4C"/>
    <w:rsid w:val="00ED51B6"/>
    <w:rsid w:val="00ED53A3"/>
    <w:rsid w:val="00ED5C8F"/>
    <w:rsid w:val="00ED5D1F"/>
    <w:rsid w:val="00ED5D8D"/>
    <w:rsid w:val="00ED6DC4"/>
    <w:rsid w:val="00ED7166"/>
    <w:rsid w:val="00ED738B"/>
    <w:rsid w:val="00ED73E5"/>
    <w:rsid w:val="00ED7693"/>
    <w:rsid w:val="00ED77F2"/>
    <w:rsid w:val="00ED793D"/>
    <w:rsid w:val="00ED7E65"/>
    <w:rsid w:val="00ED7FCA"/>
    <w:rsid w:val="00EE04E9"/>
    <w:rsid w:val="00EE0BC2"/>
    <w:rsid w:val="00EE0E17"/>
    <w:rsid w:val="00EE169D"/>
    <w:rsid w:val="00EE21D3"/>
    <w:rsid w:val="00EE21F3"/>
    <w:rsid w:val="00EE2D59"/>
    <w:rsid w:val="00EE3758"/>
    <w:rsid w:val="00EE41B6"/>
    <w:rsid w:val="00EE4572"/>
    <w:rsid w:val="00EE5012"/>
    <w:rsid w:val="00EE716C"/>
    <w:rsid w:val="00EE72EF"/>
    <w:rsid w:val="00EE76B3"/>
    <w:rsid w:val="00EE7A62"/>
    <w:rsid w:val="00EE7B54"/>
    <w:rsid w:val="00EE7CA4"/>
    <w:rsid w:val="00EF0162"/>
    <w:rsid w:val="00EF067C"/>
    <w:rsid w:val="00EF0686"/>
    <w:rsid w:val="00EF08F7"/>
    <w:rsid w:val="00EF0C73"/>
    <w:rsid w:val="00EF0D73"/>
    <w:rsid w:val="00EF0EEF"/>
    <w:rsid w:val="00EF1808"/>
    <w:rsid w:val="00EF1924"/>
    <w:rsid w:val="00EF1A1E"/>
    <w:rsid w:val="00EF1ADC"/>
    <w:rsid w:val="00EF2383"/>
    <w:rsid w:val="00EF2945"/>
    <w:rsid w:val="00EF2BA0"/>
    <w:rsid w:val="00EF3684"/>
    <w:rsid w:val="00EF38D3"/>
    <w:rsid w:val="00EF3C37"/>
    <w:rsid w:val="00EF3CF8"/>
    <w:rsid w:val="00EF401A"/>
    <w:rsid w:val="00EF43DD"/>
    <w:rsid w:val="00EF4ABA"/>
    <w:rsid w:val="00EF549D"/>
    <w:rsid w:val="00EF60DF"/>
    <w:rsid w:val="00EF658C"/>
    <w:rsid w:val="00EF65BA"/>
    <w:rsid w:val="00EF74CC"/>
    <w:rsid w:val="00EF7AC4"/>
    <w:rsid w:val="00EF7AF5"/>
    <w:rsid w:val="00EF7C08"/>
    <w:rsid w:val="00F00737"/>
    <w:rsid w:val="00F00C3E"/>
    <w:rsid w:val="00F00E9B"/>
    <w:rsid w:val="00F01086"/>
    <w:rsid w:val="00F0125F"/>
    <w:rsid w:val="00F0139F"/>
    <w:rsid w:val="00F01AFA"/>
    <w:rsid w:val="00F01E84"/>
    <w:rsid w:val="00F025D8"/>
    <w:rsid w:val="00F02ABE"/>
    <w:rsid w:val="00F02B21"/>
    <w:rsid w:val="00F02EE0"/>
    <w:rsid w:val="00F03CE3"/>
    <w:rsid w:val="00F05F96"/>
    <w:rsid w:val="00F0607A"/>
    <w:rsid w:val="00F0651B"/>
    <w:rsid w:val="00F06812"/>
    <w:rsid w:val="00F06E9B"/>
    <w:rsid w:val="00F073ED"/>
    <w:rsid w:val="00F073FD"/>
    <w:rsid w:val="00F07BA2"/>
    <w:rsid w:val="00F07E70"/>
    <w:rsid w:val="00F07FBD"/>
    <w:rsid w:val="00F106BB"/>
    <w:rsid w:val="00F10A10"/>
    <w:rsid w:val="00F10AA1"/>
    <w:rsid w:val="00F10B9A"/>
    <w:rsid w:val="00F12956"/>
    <w:rsid w:val="00F12A83"/>
    <w:rsid w:val="00F12B47"/>
    <w:rsid w:val="00F12DB4"/>
    <w:rsid w:val="00F13075"/>
    <w:rsid w:val="00F13772"/>
    <w:rsid w:val="00F14EE8"/>
    <w:rsid w:val="00F15225"/>
    <w:rsid w:val="00F154CD"/>
    <w:rsid w:val="00F157B7"/>
    <w:rsid w:val="00F16564"/>
    <w:rsid w:val="00F167D1"/>
    <w:rsid w:val="00F169B7"/>
    <w:rsid w:val="00F16BB4"/>
    <w:rsid w:val="00F17718"/>
    <w:rsid w:val="00F17813"/>
    <w:rsid w:val="00F178A0"/>
    <w:rsid w:val="00F178A4"/>
    <w:rsid w:val="00F17BF6"/>
    <w:rsid w:val="00F20603"/>
    <w:rsid w:val="00F20701"/>
    <w:rsid w:val="00F209AD"/>
    <w:rsid w:val="00F20C94"/>
    <w:rsid w:val="00F20CA8"/>
    <w:rsid w:val="00F20D34"/>
    <w:rsid w:val="00F21736"/>
    <w:rsid w:val="00F21FFF"/>
    <w:rsid w:val="00F225BA"/>
    <w:rsid w:val="00F22D01"/>
    <w:rsid w:val="00F2300D"/>
    <w:rsid w:val="00F23247"/>
    <w:rsid w:val="00F232F6"/>
    <w:rsid w:val="00F233FE"/>
    <w:rsid w:val="00F23914"/>
    <w:rsid w:val="00F239DB"/>
    <w:rsid w:val="00F23D2A"/>
    <w:rsid w:val="00F23EC4"/>
    <w:rsid w:val="00F23FEB"/>
    <w:rsid w:val="00F24000"/>
    <w:rsid w:val="00F24116"/>
    <w:rsid w:val="00F24448"/>
    <w:rsid w:val="00F244AD"/>
    <w:rsid w:val="00F24533"/>
    <w:rsid w:val="00F24AF8"/>
    <w:rsid w:val="00F24E30"/>
    <w:rsid w:val="00F25097"/>
    <w:rsid w:val="00F25C24"/>
    <w:rsid w:val="00F26382"/>
    <w:rsid w:val="00F263C6"/>
    <w:rsid w:val="00F2684E"/>
    <w:rsid w:val="00F269A6"/>
    <w:rsid w:val="00F26CCF"/>
    <w:rsid w:val="00F27915"/>
    <w:rsid w:val="00F30060"/>
    <w:rsid w:val="00F3009F"/>
    <w:rsid w:val="00F30387"/>
    <w:rsid w:val="00F30AFC"/>
    <w:rsid w:val="00F31459"/>
    <w:rsid w:val="00F314A2"/>
    <w:rsid w:val="00F31A44"/>
    <w:rsid w:val="00F31FC3"/>
    <w:rsid w:val="00F3248D"/>
    <w:rsid w:val="00F32D54"/>
    <w:rsid w:val="00F331EB"/>
    <w:rsid w:val="00F333C8"/>
    <w:rsid w:val="00F33A8F"/>
    <w:rsid w:val="00F34029"/>
    <w:rsid w:val="00F34499"/>
    <w:rsid w:val="00F34DF6"/>
    <w:rsid w:val="00F34E69"/>
    <w:rsid w:val="00F3501C"/>
    <w:rsid w:val="00F351BC"/>
    <w:rsid w:val="00F3521E"/>
    <w:rsid w:val="00F356C5"/>
    <w:rsid w:val="00F35F8C"/>
    <w:rsid w:val="00F3627D"/>
    <w:rsid w:val="00F365F1"/>
    <w:rsid w:val="00F36701"/>
    <w:rsid w:val="00F369AE"/>
    <w:rsid w:val="00F36B67"/>
    <w:rsid w:val="00F36C35"/>
    <w:rsid w:val="00F37320"/>
    <w:rsid w:val="00F37910"/>
    <w:rsid w:val="00F37D22"/>
    <w:rsid w:val="00F37E79"/>
    <w:rsid w:val="00F37FFD"/>
    <w:rsid w:val="00F410A3"/>
    <w:rsid w:val="00F4164E"/>
    <w:rsid w:val="00F4179A"/>
    <w:rsid w:val="00F417CF"/>
    <w:rsid w:val="00F4184E"/>
    <w:rsid w:val="00F41EB0"/>
    <w:rsid w:val="00F42444"/>
    <w:rsid w:val="00F431E3"/>
    <w:rsid w:val="00F43586"/>
    <w:rsid w:val="00F43665"/>
    <w:rsid w:val="00F43876"/>
    <w:rsid w:val="00F43E3E"/>
    <w:rsid w:val="00F44028"/>
    <w:rsid w:val="00F444E2"/>
    <w:rsid w:val="00F44B52"/>
    <w:rsid w:val="00F45773"/>
    <w:rsid w:val="00F459F1"/>
    <w:rsid w:val="00F45FCE"/>
    <w:rsid w:val="00F4638A"/>
    <w:rsid w:val="00F46689"/>
    <w:rsid w:val="00F46F7E"/>
    <w:rsid w:val="00F46F8F"/>
    <w:rsid w:val="00F46FB3"/>
    <w:rsid w:val="00F50195"/>
    <w:rsid w:val="00F501F4"/>
    <w:rsid w:val="00F5090A"/>
    <w:rsid w:val="00F50992"/>
    <w:rsid w:val="00F50C55"/>
    <w:rsid w:val="00F50F4A"/>
    <w:rsid w:val="00F51143"/>
    <w:rsid w:val="00F5133E"/>
    <w:rsid w:val="00F51A62"/>
    <w:rsid w:val="00F51DCE"/>
    <w:rsid w:val="00F51E0D"/>
    <w:rsid w:val="00F52063"/>
    <w:rsid w:val="00F527D5"/>
    <w:rsid w:val="00F5333F"/>
    <w:rsid w:val="00F5347E"/>
    <w:rsid w:val="00F534FB"/>
    <w:rsid w:val="00F5397A"/>
    <w:rsid w:val="00F54258"/>
    <w:rsid w:val="00F5487E"/>
    <w:rsid w:val="00F54C59"/>
    <w:rsid w:val="00F54E9D"/>
    <w:rsid w:val="00F552CF"/>
    <w:rsid w:val="00F55524"/>
    <w:rsid w:val="00F55A5C"/>
    <w:rsid w:val="00F55B66"/>
    <w:rsid w:val="00F56026"/>
    <w:rsid w:val="00F56678"/>
    <w:rsid w:val="00F56D02"/>
    <w:rsid w:val="00F5722E"/>
    <w:rsid w:val="00F572B1"/>
    <w:rsid w:val="00F57789"/>
    <w:rsid w:val="00F5783E"/>
    <w:rsid w:val="00F5796C"/>
    <w:rsid w:val="00F57A33"/>
    <w:rsid w:val="00F60552"/>
    <w:rsid w:val="00F608D4"/>
    <w:rsid w:val="00F61AD4"/>
    <w:rsid w:val="00F61DC7"/>
    <w:rsid w:val="00F61E07"/>
    <w:rsid w:val="00F61E19"/>
    <w:rsid w:val="00F61EC4"/>
    <w:rsid w:val="00F636C9"/>
    <w:rsid w:val="00F63AC2"/>
    <w:rsid w:val="00F63DA4"/>
    <w:rsid w:val="00F64799"/>
    <w:rsid w:val="00F647B3"/>
    <w:rsid w:val="00F64BB7"/>
    <w:rsid w:val="00F654F1"/>
    <w:rsid w:val="00F659F0"/>
    <w:rsid w:val="00F66378"/>
    <w:rsid w:val="00F665BE"/>
    <w:rsid w:val="00F66AD1"/>
    <w:rsid w:val="00F66BAC"/>
    <w:rsid w:val="00F66CD1"/>
    <w:rsid w:val="00F6715A"/>
    <w:rsid w:val="00F6764A"/>
    <w:rsid w:val="00F67748"/>
    <w:rsid w:val="00F67A4B"/>
    <w:rsid w:val="00F702D9"/>
    <w:rsid w:val="00F708B6"/>
    <w:rsid w:val="00F70D7F"/>
    <w:rsid w:val="00F70F74"/>
    <w:rsid w:val="00F71257"/>
    <w:rsid w:val="00F71629"/>
    <w:rsid w:val="00F71982"/>
    <w:rsid w:val="00F71F36"/>
    <w:rsid w:val="00F72190"/>
    <w:rsid w:val="00F728EE"/>
    <w:rsid w:val="00F73EF7"/>
    <w:rsid w:val="00F74379"/>
    <w:rsid w:val="00F74402"/>
    <w:rsid w:val="00F747A4"/>
    <w:rsid w:val="00F747D3"/>
    <w:rsid w:val="00F74B5C"/>
    <w:rsid w:val="00F74B6F"/>
    <w:rsid w:val="00F74E4D"/>
    <w:rsid w:val="00F74EB2"/>
    <w:rsid w:val="00F760E9"/>
    <w:rsid w:val="00F76295"/>
    <w:rsid w:val="00F76311"/>
    <w:rsid w:val="00F76551"/>
    <w:rsid w:val="00F76B18"/>
    <w:rsid w:val="00F7721F"/>
    <w:rsid w:val="00F77303"/>
    <w:rsid w:val="00F77ABA"/>
    <w:rsid w:val="00F80C5B"/>
    <w:rsid w:val="00F80F9B"/>
    <w:rsid w:val="00F81507"/>
    <w:rsid w:val="00F81DB3"/>
    <w:rsid w:val="00F82394"/>
    <w:rsid w:val="00F8294B"/>
    <w:rsid w:val="00F82A78"/>
    <w:rsid w:val="00F82D93"/>
    <w:rsid w:val="00F8317E"/>
    <w:rsid w:val="00F83B42"/>
    <w:rsid w:val="00F84170"/>
    <w:rsid w:val="00F847C2"/>
    <w:rsid w:val="00F84918"/>
    <w:rsid w:val="00F84B3A"/>
    <w:rsid w:val="00F84C33"/>
    <w:rsid w:val="00F84E94"/>
    <w:rsid w:val="00F84F09"/>
    <w:rsid w:val="00F8545F"/>
    <w:rsid w:val="00F854DE"/>
    <w:rsid w:val="00F859FD"/>
    <w:rsid w:val="00F860D9"/>
    <w:rsid w:val="00F861A1"/>
    <w:rsid w:val="00F86836"/>
    <w:rsid w:val="00F86A1E"/>
    <w:rsid w:val="00F86AD2"/>
    <w:rsid w:val="00F86BC7"/>
    <w:rsid w:val="00F87059"/>
    <w:rsid w:val="00F877E1"/>
    <w:rsid w:val="00F879AD"/>
    <w:rsid w:val="00F90046"/>
    <w:rsid w:val="00F90146"/>
    <w:rsid w:val="00F9025E"/>
    <w:rsid w:val="00F9042E"/>
    <w:rsid w:val="00F907C1"/>
    <w:rsid w:val="00F9081F"/>
    <w:rsid w:val="00F90DEF"/>
    <w:rsid w:val="00F90F24"/>
    <w:rsid w:val="00F9144E"/>
    <w:rsid w:val="00F91C68"/>
    <w:rsid w:val="00F91D04"/>
    <w:rsid w:val="00F91DAC"/>
    <w:rsid w:val="00F921D7"/>
    <w:rsid w:val="00F92A57"/>
    <w:rsid w:val="00F930BA"/>
    <w:rsid w:val="00F933DE"/>
    <w:rsid w:val="00F93C1C"/>
    <w:rsid w:val="00F94BC2"/>
    <w:rsid w:val="00F94E85"/>
    <w:rsid w:val="00F95603"/>
    <w:rsid w:val="00F95AC0"/>
    <w:rsid w:val="00F95DA0"/>
    <w:rsid w:val="00F95FB2"/>
    <w:rsid w:val="00F96636"/>
    <w:rsid w:val="00F96835"/>
    <w:rsid w:val="00F96AC4"/>
    <w:rsid w:val="00F96B14"/>
    <w:rsid w:val="00F96DBA"/>
    <w:rsid w:val="00F97A4A"/>
    <w:rsid w:val="00F97A9A"/>
    <w:rsid w:val="00F97CD8"/>
    <w:rsid w:val="00FA035F"/>
    <w:rsid w:val="00FA0EE5"/>
    <w:rsid w:val="00FA0FCF"/>
    <w:rsid w:val="00FA143F"/>
    <w:rsid w:val="00FA1EB9"/>
    <w:rsid w:val="00FA235F"/>
    <w:rsid w:val="00FA23AE"/>
    <w:rsid w:val="00FA2532"/>
    <w:rsid w:val="00FA2E40"/>
    <w:rsid w:val="00FA31AA"/>
    <w:rsid w:val="00FA3846"/>
    <w:rsid w:val="00FA385D"/>
    <w:rsid w:val="00FA3F07"/>
    <w:rsid w:val="00FA40F4"/>
    <w:rsid w:val="00FA42B8"/>
    <w:rsid w:val="00FA4BBA"/>
    <w:rsid w:val="00FA4D8D"/>
    <w:rsid w:val="00FA4E5E"/>
    <w:rsid w:val="00FA5D0A"/>
    <w:rsid w:val="00FA63CD"/>
    <w:rsid w:val="00FA7C4D"/>
    <w:rsid w:val="00FA7CF1"/>
    <w:rsid w:val="00FA7D95"/>
    <w:rsid w:val="00FA7DB3"/>
    <w:rsid w:val="00FB04AF"/>
    <w:rsid w:val="00FB08B1"/>
    <w:rsid w:val="00FB09C1"/>
    <w:rsid w:val="00FB0A50"/>
    <w:rsid w:val="00FB0DAF"/>
    <w:rsid w:val="00FB197F"/>
    <w:rsid w:val="00FB1F71"/>
    <w:rsid w:val="00FB25F5"/>
    <w:rsid w:val="00FB29F6"/>
    <w:rsid w:val="00FB2A6C"/>
    <w:rsid w:val="00FB2A8C"/>
    <w:rsid w:val="00FB3C23"/>
    <w:rsid w:val="00FB3FAB"/>
    <w:rsid w:val="00FB4AD9"/>
    <w:rsid w:val="00FB4CEF"/>
    <w:rsid w:val="00FB4DA9"/>
    <w:rsid w:val="00FB51D9"/>
    <w:rsid w:val="00FB5339"/>
    <w:rsid w:val="00FB55FB"/>
    <w:rsid w:val="00FB5630"/>
    <w:rsid w:val="00FB5C3A"/>
    <w:rsid w:val="00FB5CA5"/>
    <w:rsid w:val="00FB62A0"/>
    <w:rsid w:val="00FB667C"/>
    <w:rsid w:val="00FB66BD"/>
    <w:rsid w:val="00FB67A7"/>
    <w:rsid w:val="00FB6B7C"/>
    <w:rsid w:val="00FB7102"/>
    <w:rsid w:val="00FB7D4E"/>
    <w:rsid w:val="00FC012A"/>
    <w:rsid w:val="00FC0149"/>
    <w:rsid w:val="00FC01DD"/>
    <w:rsid w:val="00FC0216"/>
    <w:rsid w:val="00FC06F9"/>
    <w:rsid w:val="00FC08A7"/>
    <w:rsid w:val="00FC0DD8"/>
    <w:rsid w:val="00FC1873"/>
    <w:rsid w:val="00FC1F84"/>
    <w:rsid w:val="00FC2281"/>
    <w:rsid w:val="00FC25E9"/>
    <w:rsid w:val="00FC263C"/>
    <w:rsid w:val="00FC2C14"/>
    <w:rsid w:val="00FC314C"/>
    <w:rsid w:val="00FC315A"/>
    <w:rsid w:val="00FC3399"/>
    <w:rsid w:val="00FC3459"/>
    <w:rsid w:val="00FC3544"/>
    <w:rsid w:val="00FC479D"/>
    <w:rsid w:val="00FC55BF"/>
    <w:rsid w:val="00FC563F"/>
    <w:rsid w:val="00FC564C"/>
    <w:rsid w:val="00FC5772"/>
    <w:rsid w:val="00FC662C"/>
    <w:rsid w:val="00FC6ADD"/>
    <w:rsid w:val="00FC6C41"/>
    <w:rsid w:val="00FC6CBA"/>
    <w:rsid w:val="00FC76A2"/>
    <w:rsid w:val="00FC7765"/>
    <w:rsid w:val="00FC782C"/>
    <w:rsid w:val="00FC7862"/>
    <w:rsid w:val="00FD0251"/>
    <w:rsid w:val="00FD031A"/>
    <w:rsid w:val="00FD0496"/>
    <w:rsid w:val="00FD05B2"/>
    <w:rsid w:val="00FD0D8C"/>
    <w:rsid w:val="00FD1862"/>
    <w:rsid w:val="00FD1BCC"/>
    <w:rsid w:val="00FD28B6"/>
    <w:rsid w:val="00FD2BB9"/>
    <w:rsid w:val="00FD2C74"/>
    <w:rsid w:val="00FD35B9"/>
    <w:rsid w:val="00FD3C57"/>
    <w:rsid w:val="00FD40E9"/>
    <w:rsid w:val="00FD4239"/>
    <w:rsid w:val="00FD490F"/>
    <w:rsid w:val="00FD49B1"/>
    <w:rsid w:val="00FD51E4"/>
    <w:rsid w:val="00FD530D"/>
    <w:rsid w:val="00FD557A"/>
    <w:rsid w:val="00FD5656"/>
    <w:rsid w:val="00FD56AB"/>
    <w:rsid w:val="00FD5CED"/>
    <w:rsid w:val="00FD5E21"/>
    <w:rsid w:val="00FD60CB"/>
    <w:rsid w:val="00FD6599"/>
    <w:rsid w:val="00FD6640"/>
    <w:rsid w:val="00FD670A"/>
    <w:rsid w:val="00FD764A"/>
    <w:rsid w:val="00FD77DE"/>
    <w:rsid w:val="00FD7DCD"/>
    <w:rsid w:val="00FE00AA"/>
    <w:rsid w:val="00FE03F9"/>
    <w:rsid w:val="00FE0759"/>
    <w:rsid w:val="00FE089E"/>
    <w:rsid w:val="00FE0D99"/>
    <w:rsid w:val="00FE126A"/>
    <w:rsid w:val="00FE13FD"/>
    <w:rsid w:val="00FE25FA"/>
    <w:rsid w:val="00FE27B2"/>
    <w:rsid w:val="00FE2B01"/>
    <w:rsid w:val="00FE2C25"/>
    <w:rsid w:val="00FE3110"/>
    <w:rsid w:val="00FE337F"/>
    <w:rsid w:val="00FE36AE"/>
    <w:rsid w:val="00FE3927"/>
    <w:rsid w:val="00FE4113"/>
    <w:rsid w:val="00FE44DB"/>
    <w:rsid w:val="00FE46EB"/>
    <w:rsid w:val="00FE4BFC"/>
    <w:rsid w:val="00FE4C87"/>
    <w:rsid w:val="00FE5187"/>
    <w:rsid w:val="00FE568D"/>
    <w:rsid w:val="00FE58D5"/>
    <w:rsid w:val="00FE5C83"/>
    <w:rsid w:val="00FE61E0"/>
    <w:rsid w:val="00FE627A"/>
    <w:rsid w:val="00FE65E4"/>
    <w:rsid w:val="00FE660F"/>
    <w:rsid w:val="00FE68D1"/>
    <w:rsid w:val="00FE6AEB"/>
    <w:rsid w:val="00FE6C2F"/>
    <w:rsid w:val="00FE7723"/>
    <w:rsid w:val="00FE77EB"/>
    <w:rsid w:val="00FE78BA"/>
    <w:rsid w:val="00FE79AF"/>
    <w:rsid w:val="00FE7ABB"/>
    <w:rsid w:val="00FE7CBD"/>
    <w:rsid w:val="00FE7D61"/>
    <w:rsid w:val="00FE7D67"/>
    <w:rsid w:val="00FF1167"/>
    <w:rsid w:val="00FF1B25"/>
    <w:rsid w:val="00FF1E3F"/>
    <w:rsid w:val="00FF1EA4"/>
    <w:rsid w:val="00FF2B0E"/>
    <w:rsid w:val="00FF330F"/>
    <w:rsid w:val="00FF3957"/>
    <w:rsid w:val="00FF3C9A"/>
    <w:rsid w:val="00FF3FB4"/>
    <w:rsid w:val="00FF4153"/>
    <w:rsid w:val="00FF4A01"/>
    <w:rsid w:val="00FF4BD1"/>
    <w:rsid w:val="00FF50C5"/>
    <w:rsid w:val="00FF53FF"/>
    <w:rsid w:val="00FF58FC"/>
    <w:rsid w:val="00FF5EC1"/>
    <w:rsid w:val="00FF5F00"/>
    <w:rsid w:val="00FF6064"/>
    <w:rsid w:val="00FF6386"/>
    <w:rsid w:val="00FF6B92"/>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876C18F-4A59-443F-8D7C-1BE1A2DF0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able of figures" w:uiPriority="99"/>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25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semiHidden/>
    <w:rsid w:val="009F1105"/>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5">
    <w:name w:val="表格內文(14行高) 字元"/>
    <w:link w:val="144"/>
    <w:qFormat/>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link w:val="aff1"/>
    <w:uiPriority w:val="99"/>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link w:val="aff5"/>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uiPriority w:val="20"/>
    <w:qFormat/>
    <w:rsid w:val="000377C4"/>
    <w:rPr>
      <w:b w:val="0"/>
      <w:bCs w:val="0"/>
      <w:i w:val="0"/>
      <w:iCs w:val="0"/>
      <w:color w:val="CC0033"/>
    </w:rPr>
  </w:style>
  <w:style w:type="paragraph" w:styleId="affc">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e">
    <w:name w:val="註腳"/>
    <w:basedOn w:val="af4"/>
    <w:qFormat/>
    <w:rsid w:val="00595E1A"/>
    <w:pPr>
      <w:spacing w:line="300" w:lineRule="exact"/>
      <w:ind w:leftChars="208" w:left="741" w:hangingChars="75" w:hanging="152"/>
      <w:jc w:val="both"/>
    </w:pPr>
    <w:rPr>
      <w:sz w:val="22"/>
      <w:szCs w:val="22"/>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5">
    <w:name w:val="(一) 字元"/>
    <w:link w:val="aff4"/>
    <w:rsid w:val="00181341"/>
    <w:rPr>
      <w:rFonts w:eastAsia="標楷體"/>
      <w:kern w:val="2"/>
      <w:sz w:val="28"/>
    </w:rPr>
  </w:style>
  <w:style w:type="character" w:customStyle="1" w:styleId="aff1">
    <w:name w:val="註解方塊文字 字元"/>
    <w:link w:val="aff0"/>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0">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1">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3">
    <w:name w:val="頁首 字元"/>
    <w:link w:val="af2"/>
    <w:uiPriority w:val="99"/>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2">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3">
    <w:name w:val="List Paragraph"/>
    <w:basedOn w:val="a"/>
    <w:uiPriority w:val="34"/>
    <w:qFormat/>
    <w:rsid w:val="001C1F78"/>
    <w:pPr>
      <w:ind w:left="480"/>
    </w:pPr>
  </w:style>
  <w:style w:type="character" w:customStyle="1" w:styleId="30">
    <w:name w:val="標題 3 字元"/>
    <w:link w:val="3"/>
    <w:uiPriority w:val="9"/>
    <w:rsid w:val="001C1F78"/>
    <w:rPr>
      <w:rFonts w:ascii="標楷體" w:eastAsia="標楷體" w:hAnsi="Arial"/>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4">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標楷體" w:eastAsia="標楷體"/>
      <w:b/>
      <w:snapToGrid w:val="0"/>
      <w:kern w:val="2"/>
      <w:sz w:val="28"/>
    </w:rPr>
  </w:style>
  <w:style w:type="paragraph" w:customStyle="1" w:styleId="afff5">
    <w:name w:val="說明"/>
    <w:basedOn w:val="a"/>
    <w:next w:val="a"/>
    <w:rsid w:val="0065249B"/>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6">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7">
    <w:name w:val="院總號"/>
    <w:basedOn w:val="a"/>
    <w:next w:val="a"/>
    <w:rsid w:val="0065249B"/>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8">
    <w:name w:val="提案號"/>
    <w:basedOn w:val="a"/>
    <w:rsid w:val="0065249B"/>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9">
    <w:name w:val="說明(內文)"/>
    <w:basedOn w:val="a"/>
    <w:next w:val="a"/>
    <w:rsid w:val="0065249B"/>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a">
    <w:name w:val="說明(無函件項目符號)"/>
    <w:basedOn w:val="a"/>
    <w:next w:val="a"/>
    <w:rsid w:val="0065249B"/>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254748735">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0862156">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68108999">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77591516">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61369152">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1988852993">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99F5F-D7D7-419D-ADB4-818EEDAF9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406</Words>
  <Characters>2315</Characters>
  <Application>Microsoft Office Word</Application>
  <DocSecurity>0</DocSecurity>
  <Lines>19</Lines>
  <Paragraphs>5</Paragraphs>
  <ScaleCrop>false</ScaleCrop>
  <Company/>
  <LinksUpToDate>false</LinksUpToDate>
  <CharactersWithSpaces>2716</CharactersWithSpaces>
  <SharedDoc>false</SharedDoc>
  <HLinks>
    <vt:vector size="102" baseType="variant">
      <vt:variant>
        <vt:i4>2293792</vt:i4>
      </vt:variant>
      <vt:variant>
        <vt:i4>99</vt:i4>
      </vt:variant>
      <vt:variant>
        <vt:i4>0</vt:i4>
      </vt:variant>
      <vt:variant>
        <vt:i4>5</vt:i4>
      </vt:variant>
      <vt:variant>
        <vt:lpwstr>https://lis.ly.gov.tw/lglawc/lawsingle?0%5e4C0C18461381070D0C1806E581064C8C19062389260DCD19E603</vt:lpwstr>
      </vt:variant>
      <vt:variant>
        <vt:lpwstr/>
      </vt:variant>
      <vt:variant>
        <vt:i4>2031679</vt:i4>
      </vt:variant>
      <vt:variant>
        <vt:i4>92</vt:i4>
      </vt:variant>
      <vt:variant>
        <vt:i4>0</vt:i4>
      </vt:variant>
      <vt:variant>
        <vt:i4>5</vt:i4>
      </vt:variant>
      <vt:variant>
        <vt:lpwstr/>
      </vt:variant>
      <vt:variant>
        <vt:lpwstr>_Toc208850001</vt:lpwstr>
      </vt:variant>
      <vt:variant>
        <vt:i4>2031679</vt:i4>
      </vt:variant>
      <vt:variant>
        <vt:i4>86</vt:i4>
      </vt:variant>
      <vt:variant>
        <vt:i4>0</vt:i4>
      </vt:variant>
      <vt:variant>
        <vt:i4>5</vt:i4>
      </vt:variant>
      <vt:variant>
        <vt:lpwstr/>
      </vt:variant>
      <vt:variant>
        <vt:lpwstr>_Toc208850000</vt:lpwstr>
      </vt:variant>
      <vt:variant>
        <vt:i4>2031671</vt:i4>
      </vt:variant>
      <vt:variant>
        <vt:i4>80</vt:i4>
      </vt:variant>
      <vt:variant>
        <vt:i4>0</vt:i4>
      </vt:variant>
      <vt:variant>
        <vt:i4>5</vt:i4>
      </vt:variant>
      <vt:variant>
        <vt:lpwstr/>
      </vt:variant>
      <vt:variant>
        <vt:lpwstr>_Toc208849999</vt:lpwstr>
      </vt:variant>
      <vt:variant>
        <vt:i4>2031671</vt:i4>
      </vt:variant>
      <vt:variant>
        <vt:i4>74</vt:i4>
      </vt:variant>
      <vt:variant>
        <vt:i4>0</vt:i4>
      </vt:variant>
      <vt:variant>
        <vt:i4>5</vt:i4>
      </vt:variant>
      <vt:variant>
        <vt:lpwstr/>
      </vt:variant>
      <vt:variant>
        <vt:lpwstr>_Toc208849998</vt:lpwstr>
      </vt:variant>
      <vt:variant>
        <vt:i4>2031671</vt:i4>
      </vt:variant>
      <vt:variant>
        <vt:i4>68</vt:i4>
      </vt:variant>
      <vt:variant>
        <vt:i4>0</vt:i4>
      </vt:variant>
      <vt:variant>
        <vt:i4>5</vt:i4>
      </vt:variant>
      <vt:variant>
        <vt:lpwstr/>
      </vt:variant>
      <vt:variant>
        <vt:lpwstr>_Toc208849997</vt:lpwstr>
      </vt:variant>
      <vt:variant>
        <vt:i4>2031671</vt:i4>
      </vt:variant>
      <vt:variant>
        <vt:i4>62</vt:i4>
      </vt:variant>
      <vt:variant>
        <vt:i4>0</vt:i4>
      </vt:variant>
      <vt:variant>
        <vt:i4>5</vt:i4>
      </vt:variant>
      <vt:variant>
        <vt:lpwstr/>
      </vt:variant>
      <vt:variant>
        <vt:lpwstr>_Toc208849996</vt:lpwstr>
      </vt:variant>
      <vt:variant>
        <vt:i4>2031671</vt:i4>
      </vt:variant>
      <vt:variant>
        <vt:i4>56</vt:i4>
      </vt:variant>
      <vt:variant>
        <vt:i4>0</vt:i4>
      </vt:variant>
      <vt:variant>
        <vt:i4>5</vt:i4>
      </vt:variant>
      <vt:variant>
        <vt:lpwstr/>
      </vt:variant>
      <vt:variant>
        <vt:lpwstr>_Toc208849995</vt:lpwstr>
      </vt:variant>
      <vt:variant>
        <vt:i4>2031671</vt:i4>
      </vt:variant>
      <vt:variant>
        <vt:i4>50</vt:i4>
      </vt:variant>
      <vt:variant>
        <vt:i4>0</vt:i4>
      </vt:variant>
      <vt:variant>
        <vt:i4>5</vt:i4>
      </vt:variant>
      <vt:variant>
        <vt:lpwstr/>
      </vt:variant>
      <vt:variant>
        <vt:lpwstr>_Toc208849994</vt:lpwstr>
      </vt:variant>
      <vt:variant>
        <vt:i4>2031671</vt:i4>
      </vt:variant>
      <vt:variant>
        <vt:i4>44</vt:i4>
      </vt:variant>
      <vt:variant>
        <vt:i4>0</vt:i4>
      </vt:variant>
      <vt:variant>
        <vt:i4>5</vt:i4>
      </vt:variant>
      <vt:variant>
        <vt:lpwstr/>
      </vt:variant>
      <vt:variant>
        <vt:lpwstr>_Toc208849993</vt:lpwstr>
      </vt:variant>
      <vt:variant>
        <vt:i4>2031671</vt:i4>
      </vt:variant>
      <vt:variant>
        <vt:i4>38</vt:i4>
      </vt:variant>
      <vt:variant>
        <vt:i4>0</vt:i4>
      </vt:variant>
      <vt:variant>
        <vt:i4>5</vt:i4>
      </vt:variant>
      <vt:variant>
        <vt:lpwstr/>
      </vt:variant>
      <vt:variant>
        <vt:lpwstr>_Toc208849992</vt:lpwstr>
      </vt:variant>
      <vt:variant>
        <vt:i4>2031671</vt:i4>
      </vt:variant>
      <vt:variant>
        <vt:i4>32</vt:i4>
      </vt:variant>
      <vt:variant>
        <vt:i4>0</vt:i4>
      </vt:variant>
      <vt:variant>
        <vt:i4>5</vt:i4>
      </vt:variant>
      <vt:variant>
        <vt:lpwstr/>
      </vt:variant>
      <vt:variant>
        <vt:lpwstr>_Toc208849991</vt:lpwstr>
      </vt:variant>
      <vt:variant>
        <vt:i4>2031671</vt:i4>
      </vt:variant>
      <vt:variant>
        <vt:i4>26</vt:i4>
      </vt:variant>
      <vt:variant>
        <vt:i4>0</vt:i4>
      </vt:variant>
      <vt:variant>
        <vt:i4>5</vt:i4>
      </vt:variant>
      <vt:variant>
        <vt:lpwstr/>
      </vt:variant>
      <vt:variant>
        <vt:lpwstr>_Toc208849990</vt:lpwstr>
      </vt:variant>
      <vt:variant>
        <vt:i4>1966135</vt:i4>
      </vt:variant>
      <vt:variant>
        <vt:i4>20</vt:i4>
      </vt:variant>
      <vt:variant>
        <vt:i4>0</vt:i4>
      </vt:variant>
      <vt:variant>
        <vt:i4>5</vt:i4>
      </vt:variant>
      <vt:variant>
        <vt:lpwstr/>
      </vt:variant>
      <vt:variant>
        <vt:lpwstr>_Toc208849989</vt:lpwstr>
      </vt:variant>
      <vt:variant>
        <vt:i4>1966135</vt:i4>
      </vt:variant>
      <vt:variant>
        <vt:i4>14</vt:i4>
      </vt:variant>
      <vt:variant>
        <vt:i4>0</vt:i4>
      </vt:variant>
      <vt:variant>
        <vt:i4>5</vt:i4>
      </vt:variant>
      <vt:variant>
        <vt:lpwstr/>
      </vt:variant>
      <vt:variant>
        <vt:lpwstr>_Toc208849988</vt:lpwstr>
      </vt:variant>
      <vt:variant>
        <vt:i4>1966135</vt:i4>
      </vt:variant>
      <vt:variant>
        <vt:i4>8</vt:i4>
      </vt:variant>
      <vt:variant>
        <vt:i4>0</vt:i4>
      </vt:variant>
      <vt:variant>
        <vt:i4>5</vt:i4>
      </vt:variant>
      <vt:variant>
        <vt:lpwstr/>
      </vt:variant>
      <vt:variant>
        <vt:lpwstr>_Toc208849987</vt:lpwstr>
      </vt:variant>
      <vt:variant>
        <vt:i4>1966135</vt:i4>
      </vt:variant>
      <vt:variant>
        <vt:i4>2</vt:i4>
      </vt:variant>
      <vt:variant>
        <vt:i4>0</vt:i4>
      </vt:variant>
      <vt:variant>
        <vt:i4>5</vt:i4>
      </vt:variant>
      <vt:variant>
        <vt:lpwstr/>
      </vt:variant>
      <vt:variant>
        <vt:lpwstr>_Toc208849986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2025-09-16T08:03:00Z</cp:lastPrinted>
  <dcterms:created xsi:type="dcterms:W3CDTF">2025-09-16T08:58:00Z</dcterms:created>
  <dcterms:modified xsi:type="dcterms:W3CDTF">2025-09-16T08:58:00Z</dcterms:modified>
</cp:coreProperties>
</file>