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0810AC" w:rsidRPr="00D23CC6" w:rsidRDefault="000810AC" w:rsidP="000810AC">
      <w:pPr>
        <w:pStyle w:val="142"/>
        <w:ind w:left="567" w:hanging="567"/>
        <w:rPr>
          <w:rFonts w:hint="eastAsia"/>
        </w:rPr>
      </w:pPr>
      <w:bookmarkStart w:id="10" w:name="_Toc424402844"/>
      <w:bookmarkStart w:id="11" w:name="_Toc480890731"/>
      <w:bookmarkStart w:id="12" w:name="_Toc208850000"/>
      <w:r w:rsidRPr="00D23CC6">
        <w:rPr>
          <w:rFonts w:hint="eastAsia"/>
        </w:rPr>
        <w:t>伍、結論</w:t>
      </w:r>
      <w:r w:rsidR="005251D8">
        <w:rPr>
          <w:rFonts w:hint="eastAsia"/>
        </w:rPr>
        <w:t>與建議</w:t>
      </w:r>
      <w:bookmarkEnd w:id="12"/>
    </w:p>
    <w:p w:rsidR="001245C5" w:rsidRDefault="008D75D5" w:rsidP="000810AC">
      <w:pPr>
        <w:pStyle w:val="aa"/>
        <w:ind w:firstLine="567"/>
      </w:pPr>
      <w:r w:rsidRPr="008D75D5">
        <w:rPr>
          <w:rFonts w:hint="eastAsia"/>
        </w:rPr>
        <w:t>預算法第83條已賦予行政部門於年度總預算外提出特別預算之權限</w:t>
      </w:r>
      <w:r>
        <w:rPr>
          <w:rFonts w:hint="eastAsia"/>
        </w:rPr>
        <w:t>，爰</w:t>
      </w:r>
      <w:r w:rsidR="001245C5" w:rsidRPr="001245C5">
        <w:rPr>
          <w:rFonts w:hint="eastAsia"/>
        </w:rPr>
        <w:t>特別預算之提出</w:t>
      </w:r>
      <w:r>
        <w:rPr>
          <w:rFonts w:hint="eastAsia"/>
        </w:rPr>
        <w:t>不以</w:t>
      </w:r>
      <w:r w:rsidR="001245C5" w:rsidRPr="001245C5">
        <w:rPr>
          <w:rFonts w:hint="eastAsia"/>
        </w:rPr>
        <w:t>制定特別條例</w:t>
      </w:r>
      <w:r>
        <w:rPr>
          <w:rFonts w:hint="eastAsia"/>
        </w:rPr>
        <w:t>為前提</w:t>
      </w:r>
      <w:r w:rsidR="001245C5" w:rsidRPr="001245C5">
        <w:rPr>
          <w:rFonts w:hint="eastAsia"/>
        </w:rPr>
        <w:t>，惟</w:t>
      </w:r>
      <w:r w:rsidR="009175A3">
        <w:rPr>
          <w:rFonts w:hint="eastAsia"/>
        </w:rPr>
        <w:t>近20餘年來</w:t>
      </w:r>
      <w:r w:rsidR="00C33CBA">
        <w:rPr>
          <w:rFonts w:hint="eastAsia"/>
        </w:rPr>
        <w:t>行政院提出特別預算</w:t>
      </w:r>
      <w:r w:rsidR="001245C5" w:rsidRPr="001245C5">
        <w:rPr>
          <w:rFonts w:hint="eastAsia"/>
        </w:rPr>
        <w:t>已形成先行立法之慣例。此一作法雖可提</w:t>
      </w:r>
      <w:r w:rsidR="009175A3">
        <w:rPr>
          <w:rFonts w:hint="eastAsia"/>
        </w:rPr>
        <w:t>高</w:t>
      </w:r>
      <w:r w:rsidR="001245C5" w:rsidRPr="001245C5">
        <w:rPr>
          <w:rFonts w:hint="eastAsia"/>
        </w:rPr>
        <w:t>立法院</w:t>
      </w:r>
      <w:r w:rsidR="009175A3">
        <w:rPr>
          <w:rFonts w:hint="eastAsia"/>
        </w:rPr>
        <w:t>之施政</w:t>
      </w:r>
      <w:r w:rsidR="001245C5" w:rsidRPr="001245C5">
        <w:rPr>
          <w:rFonts w:hint="eastAsia"/>
        </w:rPr>
        <w:t>政策</w:t>
      </w:r>
      <w:r w:rsidR="009175A3">
        <w:rPr>
          <w:rFonts w:hint="eastAsia"/>
        </w:rPr>
        <w:t>參與</w:t>
      </w:r>
      <w:r w:rsidR="001245C5" w:rsidRPr="001245C5">
        <w:rPr>
          <w:rFonts w:hint="eastAsia"/>
        </w:rPr>
        <w:t>度，並賦予</w:t>
      </w:r>
      <w:r w:rsidR="00F34029">
        <w:rPr>
          <w:rFonts w:hint="eastAsia"/>
        </w:rPr>
        <w:t>行政部門於</w:t>
      </w:r>
      <w:r w:rsidR="001245C5" w:rsidRPr="001245C5">
        <w:rPr>
          <w:rFonts w:hint="eastAsia"/>
        </w:rPr>
        <w:t>預算</w:t>
      </w:r>
      <w:r w:rsidR="009175A3">
        <w:rPr>
          <w:rFonts w:hint="eastAsia"/>
        </w:rPr>
        <w:t>編製、</w:t>
      </w:r>
      <w:r w:rsidR="001245C5" w:rsidRPr="001245C5">
        <w:rPr>
          <w:rFonts w:hint="eastAsia"/>
        </w:rPr>
        <w:t>執行</w:t>
      </w:r>
      <w:r w:rsidR="009175A3">
        <w:rPr>
          <w:rFonts w:hint="eastAsia"/>
        </w:rPr>
        <w:t>，以及債務管理</w:t>
      </w:r>
      <w:r w:rsidR="001245C5" w:rsidRPr="001245C5">
        <w:rPr>
          <w:rFonts w:hint="eastAsia"/>
        </w:rPr>
        <w:t>更多彈性，</w:t>
      </w:r>
      <w:r w:rsidR="009175A3">
        <w:rPr>
          <w:rFonts w:hint="eastAsia"/>
        </w:rPr>
        <w:t>惟</w:t>
      </w:r>
      <w:r w:rsidR="001245C5" w:rsidRPr="001245C5">
        <w:rPr>
          <w:rFonts w:hint="eastAsia"/>
        </w:rPr>
        <w:t>亦潛藏特別預算常態化、財政紀律鬆動及國會</w:t>
      </w:r>
      <w:r w:rsidR="009175A3">
        <w:rPr>
          <w:rFonts w:hint="eastAsia"/>
        </w:rPr>
        <w:t>預算</w:t>
      </w:r>
      <w:r w:rsidR="001245C5" w:rsidRPr="001245C5">
        <w:rPr>
          <w:rFonts w:hint="eastAsia"/>
        </w:rPr>
        <w:t>審查</w:t>
      </w:r>
      <w:r w:rsidR="009175A3">
        <w:rPr>
          <w:rFonts w:hint="eastAsia"/>
        </w:rPr>
        <w:t>密度降低之</w:t>
      </w:r>
      <w:r w:rsidR="001245C5" w:rsidRPr="001245C5">
        <w:rPr>
          <w:rFonts w:hint="eastAsia"/>
        </w:rPr>
        <w:t>風險。</w:t>
      </w:r>
      <w:r w:rsidR="009175A3">
        <w:rPr>
          <w:rFonts w:hint="eastAsia"/>
        </w:rPr>
        <w:t>爰謹</w:t>
      </w:r>
      <w:r w:rsidR="001245C5" w:rsidRPr="001245C5">
        <w:rPr>
          <w:rFonts w:hint="eastAsia"/>
        </w:rPr>
        <w:t>建議特別預算應</w:t>
      </w:r>
      <w:r w:rsidR="009175A3">
        <w:rPr>
          <w:rFonts w:hint="eastAsia"/>
        </w:rPr>
        <w:t>確</w:t>
      </w:r>
      <w:r w:rsidR="00C62874">
        <w:rPr>
          <w:rFonts w:hint="eastAsia"/>
        </w:rPr>
        <w:t>實符合</w:t>
      </w:r>
      <w:r w:rsidR="009175A3">
        <w:rPr>
          <w:rFonts w:hint="eastAsia"/>
        </w:rPr>
        <w:t>預算法第83條規定之法定</w:t>
      </w:r>
      <w:r w:rsidR="001245C5" w:rsidRPr="001245C5">
        <w:rPr>
          <w:rFonts w:hint="eastAsia"/>
        </w:rPr>
        <w:t>事由審慎</w:t>
      </w:r>
      <w:r w:rsidR="009175A3">
        <w:rPr>
          <w:rFonts w:hint="eastAsia"/>
        </w:rPr>
        <w:t>提出，其中有關</w:t>
      </w:r>
      <w:r w:rsidR="001245C5" w:rsidRPr="001245C5">
        <w:rPr>
          <w:rFonts w:hint="eastAsia"/>
        </w:rPr>
        <w:t>中長期或</w:t>
      </w:r>
      <w:r w:rsidR="00C62874">
        <w:rPr>
          <w:rFonts w:hint="eastAsia"/>
        </w:rPr>
        <w:t>重</w:t>
      </w:r>
      <w:r w:rsidR="001245C5" w:rsidRPr="001245C5">
        <w:rPr>
          <w:rFonts w:hint="eastAsia"/>
        </w:rPr>
        <w:t>大計畫得透過特別條例建立法律基礎</w:t>
      </w:r>
      <w:r w:rsidR="00F34029">
        <w:rPr>
          <w:rFonts w:hint="eastAsia"/>
        </w:rPr>
        <w:t>，以資審慎及周全</w:t>
      </w:r>
      <w:r w:rsidR="001245C5" w:rsidRPr="001245C5">
        <w:rPr>
          <w:rFonts w:hint="eastAsia"/>
        </w:rPr>
        <w:t>；若屬</w:t>
      </w:r>
      <w:r w:rsidR="00133120">
        <w:rPr>
          <w:rFonts w:hint="eastAsia"/>
        </w:rPr>
        <w:t>緊急重大</w:t>
      </w:r>
      <w:r w:rsidR="001245C5" w:rsidRPr="001245C5">
        <w:rPr>
          <w:rFonts w:hint="eastAsia"/>
        </w:rPr>
        <w:t>災</w:t>
      </w:r>
      <w:r w:rsidR="00133120">
        <w:rPr>
          <w:rFonts w:hint="eastAsia"/>
        </w:rPr>
        <w:t>難</w:t>
      </w:r>
      <w:r w:rsidR="001245C5" w:rsidRPr="001245C5">
        <w:rPr>
          <w:rFonts w:hint="eastAsia"/>
        </w:rPr>
        <w:t>，則可逕依預算法第83條</w:t>
      </w:r>
      <w:r>
        <w:rPr>
          <w:rFonts w:hint="eastAsia"/>
        </w:rPr>
        <w:t>辦理</w:t>
      </w:r>
      <w:r w:rsidR="001245C5" w:rsidRPr="001245C5">
        <w:rPr>
          <w:rFonts w:hint="eastAsia"/>
        </w:rPr>
        <w:t>，以確保時效性</w:t>
      </w:r>
      <w:r w:rsidR="00133120">
        <w:rPr>
          <w:rFonts w:hint="eastAsia"/>
        </w:rPr>
        <w:t>；此外，本院於</w:t>
      </w:r>
      <w:r w:rsidR="001245C5" w:rsidRPr="001245C5">
        <w:rPr>
          <w:rFonts w:hint="eastAsia"/>
        </w:rPr>
        <w:t>審議特別條例</w:t>
      </w:r>
      <w:r w:rsidR="00F34029">
        <w:rPr>
          <w:rFonts w:hint="eastAsia"/>
        </w:rPr>
        <w:t>草案</w:t>
      </w:r>
      <w:r w:rsidR="001245C5" w:rsidRPr="001245C5">
        <w:rPr>
          <w:rFonts w:hint="eastAsia"/>
        </w:rPr>
        <w:t>時，宜</w:t>
      </w:r>
      <w:r w:rsidR="00133120" w:rsidRPr="001245C5">
        <w:rPr>
          <w:rFonts w:hint="eastAsia"/>
        </w:rPr>
        <w:t>嚴格審查</w:t>
      </w:r>
      <w:r w:rsidR="00C62874" w:rsidRPr="001245C5">
        <w:rPr>
          <w:rFonts w:hint="eastAsia"/>
        </w:rPr>
        <w:t>鬆綁</w:t>
      </w:r>
      <w:r w:rsidR="00133120">
        <w:rPr>
          <w:rFonts w:hint="eastAsia"/>
        </w:rPr>
        <w:t>財政紀律之相關</w:t>
      </w:r>
      <w:r w:rsidR="00133120" w:rsidRPr="001245C5">
        <w:rPr>
          <w:rFonts w:hint="eastAsia"/>
        </w:rPr>
        <w:t>規定</w:t>
      </w:r>
      <w:r w:rsidR="00133120">
        <w:rPr>
          <w:rFonts w:hint="eastAsia"/>
        </w:rPr>
        <w:t>，並適度納入</w:t>
      </w:r>
      <w:r w:rsidR="001245C5" w:rsidRPr="001245C5">
        <w:rPr>
          <w:rFonts w:hint="eastAsia"/>
        </w:rPr>
        <w:t>監督條款，以維護財政</w:t>
      </w:r>
      <w:r w:rsidR="00133120">
        <w:rPr>
          <w:rFonts w:hint="eastAsia"/>
        </w:rPr>
        <w:t>健全</w:t>
      </w:r>
      <w:r w:rsidR="003438D4">
        <w:rPr>
          <w:rFonts w:hint="eastAsia"/>
        </w:rPr>
        <w:t>，</w:t>
      </w:r>
      <w:r w:rsidR="00133120">
        <w:rPr>
          <w:rFonts w:hint="eastAsia"/>
        </w:rPr>
        <w:t>且宜</w:t>
      </w:r>
      <w:r w:rsidR="001245C5" w:rsidRPr="001245C5">
        <w:rPr>
          <w:rFonts w:hint="eastAsia"/>
        </w:rPr>
        <w:t>在行政效率與立法監督</w:t>
      </w:r>
      <w:r w:rsidR="003438D4">
        <w:rPr>
          <w:rFonts w:hint="eastAsia"/>
        </w:rPr>
        <w:t>之分際</w:t>
      </w:r>
      <w:r w:rsidR="001245C5" w:rsidRPr="001245C5">
        <w:rPr>
          <w:rFonts w:hint="eastAsia"/>
        </w:rPr>
        <w:t>取得</w:t>
      </w:r>
      <w:r w:rsidR="003438D4">
        <w:rPr>
          <w:rFonts w:hint="eastAsia"/>
        </w:rPr>
        <w:t>權力</w:t>
      </w:r>
      <w:r w:rsidR="001245C5" w:rsidRPr="001245C5">
        <w:rPr>
          <w:rFonts w:hint="eastAsia"/>
        </w:rPr>
        <w:t>平衡，</w:t>
      </w:r>
      <w:r w:rsidR="003438D4">
        <w:rPr>
          <w:rFonts w:hint="eastAsia"/>
        </w:rPr>
        <w:t>俾</w:t>
      </w:r>
      <w:r w:rsidR="001245C5" w:rsidRPr="001245C5">
        <w:rPr>
          <w:rFonts w:hint="eastAsia"/>
        </w:rPr>
        <w:t>健全我國特別預算制度之運作。</w:t>
      </w:r>
    </w:p>
    <w:p w:rsidR="008155B2" w:rsidRDefault="00212342" w:rsidP="003C4489">
      <w:pPr>
        <w:pStyle w:val="af"/>
        <w:ind w:firstLine="567"/>
      </w:pPr>
      <w:r w:rsidRPr="00D23CC6">
        <w:rPr>
          <w:rFonts w:hint="eastAsia"/>
        </w:rPr>
        <w:t>(分機：1923 沈寧衛)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</w:p>
    <w:sectPr w:rsidR="008155B2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3C4489" w:rsidRPr="003C4489">
      <w:rPr>
        <w:rFonts w:ascii="標楷體" w:hAnsi="標楷體"/>
        <w:noProof/>
        <w:szCs w:val="20"/>
        <w:lang w:val="zh-TW"/>
      </w:rPr>
      <w:t>1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489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994C228-3022-4189-B215-728270C5D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B9AF5-D05E-477F-8847-F59BBDF68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