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CB04EA" w:rsidRDefault="00CB04EA" w:rsidP="007668ED">
      <w:pPr>
        <w:pStyle w:val="14"/>
        <w:ind w:left="567" w:hanging="567"/>
        <w:rPr>
          <w:snapToGrid/>
        </w:rPr>
      </w:pPr>
      <w:bookmarkStart w:id="2" w:name="_Toc208942787"/>
      <w:bookmarkEnd w:id="0"/>
      <w:r>
        <w:rPr>
          <w:rFonts w:hint="eastAsia"/>
          <w:snapToGrid/>
          <w:lang w:eastAsia="zh-HK"/>
        </w:rPr>
        <w:t>一四</w:t>
      </w:r>
      <w:r>
        <w:rPr>
          <w:rFonts w:hint="eastAsia"/>
          <w:snapToGrid/>
        </w:rPr>
        <w:t>、</w:t>
      </w:r>
      <w:r w:rsidRPr="008635EC">
        <w:rPr>
          <w:rFonts w:hint="eastAsia"/>
          <w:snapToGrid/>
        </w:rPr>
        <w:t>為提升特殊教育品質</w:t>
      </w:r>
      <w:r>
        <w:rPr>
          <w:rFonts w:hint="eastAsia"/>
          <w:snapToGrid/>
          <w:lang w:eastAsia="zh-HK"/>
        </w:rPr>
        <w:t>及</w:t>
      </w:r>
      <w:r w:rsidRPr="00472813">
        <w:rPr>
          <w:rFonts w:hint="eastAsia"/>
          <w:snapToGrid/>
        </w:rPr>
        <w:t>減輕教師負擔</w:t>
      </w:r>
      <w:r w:rsidRPr="008635EC">
        <w:rPr>
          <w:rFonts w:hint="eastAsia"/>
          <w:snapToGrid/>
        </w:rPr>
        <w:t>，允宜協助改善師生比及加強</w:t>
      </w:r>
      <w:r>
        <w:rPr>
          <w:rFonts w:hint="eastAsia"/>
          <w:snapToGrid/>
        </w:rPr>
        <w:t>辦理</w:t>
      </w:r>
      <w:r w:rsidRPr="008635EC">
        <w:rPr>
          <w:rFonts w:hint="eastAsia"/>
          <w:snapToGrid/>
        </w:rPr>
        <w:t>特教教師在職進修</w:t>
      </w:r>
      <w:bookmarkEnd w:id="2"/>
    </w:p>
    <w:p w:rsidR="00CB04EA" w:rsidRPr="00A063EC" w:rsidRDefault="00CB04EA" w:rsidP="007668ED">
      <w:pPr>
        <w:widowControl/>
        <w:ind w:left="566" w:firstLine="566"/>
        <w:jc w:val="left"/>
        <w:rPr>
          <w:rFonts w:hAnsi="標楷體"/>
          <w:snapToGrid/>
          <w:kern w:val="0"/>
          <w:szCs w:val="22"/>
        </w:rPr>
      </w:pPr>
      <w:r w:rsidRPr="00A063EC">
        <w:rPr>
          <w:rFonts w:hAnsi="Calibri" w:hint="eastAsia"/>
          <w:snapToGrid/>
          <w:kern w:val="0"/>
          <w:szCs w:val="22"/>
        </w:rPr>
        <w:t>我國特殊教育之服務對象分為身心障礙(下稱身障)與資賦優異(下稱資優)兩大類</w:t>
      </w:r>
      <w:r>
        <w:rPr>
          <w:rFonts w:hAnsi="標楷體" w:hint="eastAsia"/>
          <w:snapToGrid/>
          <w:kern w:val="0"/>
          <w:szCs w:val="22"/>
        </w:rPr>
        <w:t>，</w:t>
      </w:r>
      <w:r w:rsidRPr="00A063EC">
        <w:rPr>
          <w:rFonts w:hAnsi="標楷體" w:hint="eastAsia"/>
          <w:snapToGrid/>
          <w:kern w:val="0"/>
          <w:szCs w:val="22"/>
        </w:rPr>
        <w:t>教育部國民及學前教育署(以下簡稱國教署)</w:t>
      </w:r>
      <w:r>
        <w:rPr>
          <w:rFonts w:hAnsi="標楷體" w:hint="eastAsia"/>
          <w:snapToGrid/>
          <w:kern w:val="0"/>
          <w:szCs w:val="22"/>
        </w:rPr>
        <w:t>113</w:t>
      </w:r>
      <w:r w:rsidRPr="00A063EC">
        <w:rPr>
          <w:rFonts w:hAnsi="Calibri" w:hint="eastAsia"/>
          <w:snapToGrid/>
          <w:kern w:val="0"/>
          <w:szCs w:val="22"/>
        </w:rPr>
        <w:t>年度預算編列特殊教育</w:t>
      </w:r>
      <w:r>
        <w:rPr>
          <w:rFonts w:hAnsi="Calibri" w:hint="eastAsia"/>
          <w:snapToGrid/>
          <w:kern w:val="0"/>
          <w:szCs w:val="22"/>
          <w:lang w:eastAsia="zh-HK"/>
        </w:rPr>
        <w:t>預算</w:t>
      </w:r>
      <w:r>
        <w:rPr>
          <w:rFonts w:hAnsi="Calibri" w:hint="eastAsia"/>
          <w:snapToGrid/>
          <w:kern w:val="0"/>
          <w:szCs w:val="22"/>
        </w:rPr>
        <w:t>100</w:t>
      </w:r>
      <w:r w:rsidRPr="00A063EC">
        <w:rPr>
          <w:rFonts w:hAnsi="Calibri" w:hint="eastAsia"/>
          <w:snapToGrid/>
          <w:kern w:val="0"/>
          <w:szCs w:val="22"/>
        </w:rPr>
        <w:t>億</w:t>
      </w:r>
      <w:r>
        <w:rPr>
          <w:rFonts w:hAnsi="Calibri" w:hint="eastAsia"/>
          <w:snapToGrid/>
          <w:kern w:val="0"/>
          <w:szCs w:val="22"/>
        </w:rPr>
        <w:t>884</w:t>
      </w:r>
      <w:r w:rsidRPr="00A063EC">
        <w:rPr>
          <w:rFonts w:hAnsi="Calibri" w:hint="eastAsia"/>
          <w:snapToGrid/>
          <w:kern w:val="0"/>
          <w:szCs w:val="22"/>
        </w:rPr>
        <w:t>萬</w:t>
      </w:r>
      <w:r>
        <w:rPr>
          <w:rFonts w:hAnsi="Calibri" w:hint="eastAsia"/>
          <w:snapToGrid/>
          <w:kern w:val="0"/>
          <w:szCs w:val="22"/>
        </w:rPr>
        <w:t>3</w:t>
      </w:r>
      <w:r w:rsidRPr="00A063EC">
        <w:rPr>
          <w:rFonts w:hAnsi="Calibri" w:hint="eastAsia"/>
          <w:snapToGrid/>
          <w:kern w:val="0"/>
          <w:szCs w:val="22"/>
        </w:rPr>
        <w:t>千元</w:t>
      </w:r>
      <w:r w:rsidRPr="00A063EC">
        <w:rPr>
          <w:rFonts w:hAnsi="標楷體" w:hint="eastAsia"/>
          <w:snapToGrid/>
          <w:kern w:val="0"/>
          <w:szCs w:val="22"/>
        </w:rPr>
        <w:t>，包括身心障礙教育</w:t>
      </w:r>
      <w:r w:rsidRPr="00A063EC">
        <w:rPr>
          <w:rFonts w:hAnsi="標楷體"/>
          <w:snapToGrid/>
          <w:kern w:val="0"/>
          <w:szCs w:val="22"/>
        </w:rPr>
        <w:t>9</w:t>
      </w:r>
      <w:r>
        <w:rPr>
          <w:rFonts w:hAnsi="標楷體" w:hint="eastAsia"/>
          <w:snapToGrid/>
          <w:kern w:val="0"/>
          <w:szCs w:val="22"/>
        </w:rPr>
        <w:t>8</w:t>
      </w:r>
      <w:r w:rsidRPr="00A063EC">
        <w:rPr>
          <w:rFonts w:hAnsi="標楷體" w:hint="eastAsia"/>
          <w:snapToGrid/>
          <w:kern w:val="0"/>
          <w:szCs w:val="22"/>
        </w:rPr>
        <w:t>億</w:t>
      </w:r>
      <w:r>
        <w:rPr>
          <w:rFonts w:hAnsi="標楷體" w:hint="eastAsia"/>
          <w:snapToGrid/>
          <w:kern w:val="0"/>
          <w:szCs w:val="22"/>
        </w:rPr>
        <w:t>9,384</w:t>
      </w:r>
      <w:r w:rsidRPr="00A063EC">
        <w:rPr>
          <w:rFonts w:hAnsi="標楷體" w:hint="eastAsia"/>
          <w:snapToGrid/>
          <w:kern w:val="0"/>
          <w:szCs w:val="22"/>
        </w:rPr>
        <w:t>萬</w:t>
      </w:r>
      <w:r>
        <w:rPr>
          <w:rFonts w:hAnsi="標楷體" w:hint="eastAsia"/>
          <w:snapToGrid/>
          <w:kern w:val="0"/>
          <w:szCs w:val="22"/>
        </w:rPr>
        <w:t>3</w:t>
      </w:r>
      <w:r w:rsidRPr="00A063EC">
        <w:rPr>
          <w:rFonts w:hAnsi="標楷體" w:hint="eastAsia"/>
          <w:snapToGrid/>
          <w:kern w:val="0"/>
          <w:szCs w:val="22"/>
        </w:rPr>
        <w:t>千元及</w:t>
      </w:r>
      <w:r w:rsidRPr="00A063EC">
        <w:rPr>
          <w:rFonts w:hAnsi="Calibri" w:hint="eastAsia"/>
          <w:snapToGrid/>
          <w:kern w:val="0"/>
          <w:szCs w:val="22"/>
        </w:rPr>
        <w:t>資賦優異教育</w:t>
      </w:r>
      <w:r>
        <w:rPr>
          <w:rFonts w:hAnsi="Calibri" w:hint="eastAsia"/>
          <w:snapToGrid/>
          <w:kern w:val="0"/>
          <w:szCs w:val="22"/>
        </w:rPr>
        <w:t>1</w:t>
      </w:r>
      <w:r w:rsidRPr="00A063EC">
        <w:rPr>
          <w:rFonts w:hAnsi="Calibri" w:hint="eastAsia"/>
          <w:snapToGrid/>
          <w:kern w:val="0"/>
          <w:szCs w:val="22"/>
        </w:rPr>
        <w:t>億</w:t>
      </w:r>
      <w:r>
        <w:rPr>
          <w:rFonts w:hAnsi="Calibri" w:hint="eastAsia"/>
          <w:snapToGrid/>
          <w:kern w:val="0"/>
          <w:szCs w:val="22"/>
        </w:rPr>
        <w:t>1,500</w:t>
      </w:r>
      <w:r w:rsidRPr="00A063EC">
        <w:rPr>
          <w:rFonts w:hAnsi="Calibri" w:hint="eastAsia"/>
          <w:snapToGrid/>
          <w:kern w:val="0"/>
          <w:szCs w:val="22"/>
        </w:rPr>
        <w:t>萬元</w:t>
      </w:r>
      <w:r w:rsidRPr="00E00518">
        <w:rPr>
          <w:rFonts w:hAnsi="Calibri" w:hint="eastAsia"/>
          <w:snapToGrid/>
          <w:color w:val="000000"/>
          <w:kern w:val="0"/>
          <w:szCs w:val="22"/>
        </w:rPr>
        <w:t>(詳表1</w:t>
      </w:r>
      <w:r w:rsidRPr="00E00518">
        <w:rPr>
          <w:rFonts w:hAnsi="Calibri"/>
          <w:snapToGrid/>
          <w:color w:val="000000"/>
          <w:kern w:val="0"/>
          <w:szCs w:val="22"/>
        </w:rPr>
        <w:t>)</w:t>
      </w:r>
      <w:r>
        <w:rPr>
          <w:rFonts w:hAnsi="標楷體" w:hint="eastAsia"/>
          <w:snapToGrid/>
          <w:kern w:val="0"/>
          <w:szCs w:val="22"/>
        </w:rPr>
        <w:t>，</w:t>
      </w:r>
      <w:r>
        <w:rPr>
          <w:rFonts w:hAnsi="Calibri" w:hint="eastAsia"/>
          <w:snapToGrid/>
          <w:kern w:val="0"/>
          <w:szCs w:val="22"/>
          <w:lang w:eastAsia="zh-HK"/>
        </w:rPr>
        <w:t>決算數分別為</w:t>
      </w:r>
      <w:r>
        <w:rPr>
          <w:rFonts w:hAnsi="Calibri" w:hint="eastAsia"/>
          <w:snapToGrid/>
          <w:kern w:val="0"/>
          <w:szCs w:val="22"/>
        </w:rPr>
        <w:t>85</w:t>
      </w:r>
      <w:r>
        <w:rPr>
          <w:rFonts w:hAnsi="Calibri" w:hint="eastAsia"/>
          <w:snapToGrid/>
          <w:kern w:val="0"/>
          <w:szCs w:val="22"/>
          <w:lang w:eastAsia="zh-HK"/>
        </w:rPr>
        <w:t>億</w:t>
      </w:r>
      <w:r>
        <w:rPr>
          <w:rFonts w:hAnsi="Calibri" w:hint="eastAsia"/>
          <w:snapToGrid/>
          <w:kern w:val="0"/>
          <w:szCs w:val="22"/>
        </w:rPr>
        <w:t>6,101</w:t>
      </w:r>
      <w:r>
        <w:rPr>
          <w:rFonts w:hAnsi="Calibri" w:hint="eastAsia"/>
          <w:snapToGrid/>
          <w:kern w:val="0"/>
          <w:szCs w:val="22"/>
          <w:lang w:eastAsia="zh-HK"/>
        </w:rPr>
        <w:t>萬</w:t>
      </w:r>
      <w:r>
        <w:rPr>
          <w:rFonts w:hAnsi="Calibri" w:hint="eastAsia"/>
          <w:snapToGrid/>
          <w:kern w:val="0"/>
          <w:szCs w:val="22"/>
        </w:rPr>
        <w:t>8</w:t>
      </w:r>
      <w:r>
        <w:rPr>
          <w:rFonts w:hAnsi="Calibri" w:hint="eastAsia"/>
          <w:snapToGrid/>
          <w:kern w:val="0"/>
          <w:szCs w:val="22"/>
          <w:lang w:eastAsia="zh-HK"/>
        </w:rPr>
        <w:t>千元及</w:t>
      </w:r>
      <w:r>
        <w:rPr>
          <w:rFonts w:hAnsi="Calibri" w:hint="eastAsia"/>
          <w:snapToGrid/>
          <w:kern w:val="0"/>
          <w:szCs w:val="22"/>
        </w:rPr>
        <w:t>9,624</w:t>
      </w:r>
      <w:r>
        <w:rPr>
          <w:rFonts w:hAnsi="Calibri" w:hint="eastAsia"/>
          <w:snapToGrid/>
          <w:kern w:val="0"/>
          <w:szCs w:val="22"/>
          <w:lang w:eastAsia="zh-HK"/>
        </w:rPr>
        <w:t>萬</w:t>
      </w:r>
      <w:r>
        <w:rPr>
          <w:rFonts w:hAnsi="Calibri" w:hint="eastAsia"/>
          <w:snapToGrid/>
          <w:kern w:val="0"/>
          <w:szCs w:val="22"/>
        </w:rPr>
        <w:t>3</w:t>
      </w:r>
      <w:r>
        <w:rPr>
          <w:rFonts w:hAnsi="Calibri" w:hint="eastAsia"/>
          <w:snapToGrid/>
          <w:kern w:val="0"/>
          <w:szCs w:val="22"/>
          <w:lang w:eastAsia="zh-HK"/>
        </w:rPr>
        <w:t>千元</w:t>
      </w:r>
      <w:r>
        <w:rPr>
          <w:rFonts w:hAnsi="標楷體" w:hint="eastAsia"/>
          <w:snapToGrid/>
          <w:kern w:val="0"/>
          <w:szCs w:val="22"/>
          <w:lang w:eastAsia="zh-HK"/>
        </w:rPr>
        <w:t>，</w:t>
      </w:r>
      <w:r>
        <w:rPr>
          <w:rFonts w:hAnsi="Calibri" w:hint="eastAsia"/>
          <w:snapToGrid/>
          <w:kern w:val="0"/>
          <w:szCs w:val="22"/>
          <w:lang w:eastAsia="zh-HK"/>
        </w:rPr>
        <w:t>合計</w:t>
      </w:r>
      <w:r>
        <w:rPr>
          <w:rFonts w:hAnsi="Calibri" w:hint="eastAsia"/>
          <w:snapToGrid/>
          <w:kern w:val="0"/>
          <w:szCs w:val="22"/>
        </w:rPr>
        <w:t>86</w:t>
      </w:r>
      <w:r>
        <w:rPr>
          <w:rFonts w:hAnsi="Calibri" w:hint="eastAsia"/>
          <w:snapToGrid/>
          <w:kern w:val="0"/>
          <w:szCs w:val="22"/>
          <w:lang w:eastAsia="zh-HK"/>
        </w:rPr>
        <w:t>億</w:t>
      </w:r>
      <w:r>
        <w:rPr>
          <w:rFonts w:hAnsi="Calibri" w:hint="eastAsia"/>
          <w:snapToGrid/>
          <w:kern w:val="0"/>
          <w:szCs w:val="22"/>
        </w:rPr>
        <w:t>5,726</w:t>
      </w:r>
      <w:r>
        <w:rPr>
          <w:rFonts w:hAnsi="Calibri" w:hint="eastAsia"/>
          <w:snapToGrid/>
          <w:kern w:val="0"/>
          <w:szCs w:val="22"/>
          <w:lang w:eastAsia="zh-HK"/>
        </w:rPr>
        <w:t>萬</w:t>
      </w:r>
      <w:r>
        <w:rPr>
          <w:rFonts w:hAnsi="Calibri" w:hint="eastAsia"/>
          <w:snapToGrid/>
          <w:kern w:val="0"/>
          <w:szCs w:val="22"/>
        </w:rPr>
        <w:t>1</w:t>
      </w:r>
      <w:r>
        <w:rPr>
          <w:rFonts w:hAnsi="Calibri" w:hint="eastAsia"/>
          <w:snapToGrid/>
          <w:kern w:val="0"/>
          <w:szCs w:val="22"/>
          <w:lang w:eastAsia="zh-HK"/>
        </w:rPr>
        <w:t>千元</w:t>
      </w:r>
      <w:r>
        <w:rPr>
          <w:rFonts w:hAnsi="標楷體" w:hint="eastAsia"/>
          <w:snapToGrid/>
          <w:kern w:val="0"/>
          <w:szCs w:val="22"/>
          <w:lang w:eastAsia="zh-HK"/>
        </w:rPr>
        <w:t>，</w:t>
      </w:r>
      <w:r>
        <w:rPr>
          <w:rFonts w:hAnsi="Calibri" w:hint="eastAsia"/>
          <w:snapToGrid/>
          <w:kern w:val="0"/>
          <w:szCs w:val="22"/>
          <w:lang w:eastAsia="zh-HK"/>
        </w:rPr>
        <w:t>整體預算執行率</w:t>
      </w:r>
      <w:r>
        <w:rPr>
          <w:rFonts w:hAnsi="Calibri" w:hint="eastAsia"/>
          <w:snapToGrid/>
          <w:kern w:val="0"/>
          <w:szCs w:val="22"/>
        </w:rPr>
        <w:t>86.50</w:t>
      </w:r>
      <w:r w:rsidRPr="00A063EC">
        <w:rPr>
          <w:rFonts w:hAnsi="Calibri"/>
          <w:snapToGrid/>
          <w:kern w:val="0"/>
          <w:szCs w:val="22"/>
        </w:rPr>
        <w:t>%</w:t>
      </w:r>
      <w:r w:rsidRPr="00A063EC">
        <w:rPr>
          <w:rFonts w:hAnsi="Calibri" w:hint="eastAsia"/>
          <w:snapToGrid/>
          <w:kern w:val="0"/>
          <w:szCs w:val="22"/>
        </w:rPr>
        <w:t>。經查</w:t>
      </w:r>
      <w:r w:rsidRPr="00A063EC">
        <w:rPr>
          <w:rFonts w:hAnsi="標楷體" w:hint="eastAsia"/>
          <w:snapToGrid/>
          <w:kern w:val="0"/>
          <w:szCs w:val="22"/>
        </w:rPr>
        <w:t>：</w:t>
      </w:r>
    </w:p>
    <w:p w:rsidR="00CB04EA" w:rsidRPr="00E00518" w:rsidRDefault="00CB04EA" w:rsidP="007668ED">
      <w:pPr>
        <w:ind w:leftChars="0" w:left="0" w:firstLineChars="0" w:firstLine="0"/>
        <w:rPr>
          <w:rFonts w:hAnsi="標楷體"/>
          <w:snapToGrid/>
          <w:color w:val="000000"/>
          <w:kern w:val="0"/>
          <w:szCs w:val="22"/>
        </w:rPr>
      </w:pPr>
      <w:r w:rsidRPr="00E00518">
        <w:rPr>
          <w:rFonts w:hAnsi="標楷體" w:cs="標楷體" w:hint="eastAsia"/>
          <w:b/>
          <w:snapToGrid/>
          <w:color w:val="000000"/>
        </w:rPr>
        <w:t>表1  國教署</w:t>
      </w:r>
      <w:r w:rsidRPr="00E00518">
        <w:rPr>
          <w:rFonts w:hAnsi="標楷體" w:cs="標楷體"/>
          <w:b/>
          <w:snapToGrid/>
          <w:color w:val="000000"/>
          <w:lang w:eastAsia="zh-HK"/>
        </w:rPr>
        <w:t>11</w:t>
      </w:r>
      <w:r w:rsidRPr="00E00518">
        <w:rPr>
          <w:rFonts w:hAnsi="標楷體" w:cs="標楷體" w:hint="eastAsia"/>
          <w:b/>
          <w:snapToGrid/>
          <w:color w:val="000000"/>
        </w:rPr>
        <w:t>2</w:t>
      </w:r>
      <w:r w:rsidRPr="00E00518">
        <w:rPr>
          <w:rFonts w:hAnsi="標楷體" w:cs="標楷體" w:hint="eastAsia"/>
          <w:b/>
          <w:snapToGrid/>
          <w:color w:val="000000"/>
          <w:lang w:eastAsia="zh-HK"/>
        </w:rPr>
        <w:t>及</w:t>
      </w:r>
      <w:r w:rsidRPr="00E00518">
        <w:rPr>
          <w:rFonts w:hAnsi="標楷體" w:cs="標楷體" w:hint="eastAsia"/>
          <w:b/>
          <w:snapToGrid/>
          <w:color w:val="000000"/>
        </w:rPr>
        <w:t>1</w:t>
      </w:r>
      <w:r w:rsidRPr="00E00518">
        <w:rPr>
          <w:rFonts w:hAnsi="標楷體" w:cs="標楷體"/>
          <w:b/>
          <w:snapToGrid/>
          <w:color w:val="000000"/>
        </w:rPr>
        <w:t>1</w:t>
      </w:r>
      <w:r w:rsidRPr="00E00518">
        <w:rPr>
          <w:rFonts w:hAnsi="標楷體" w:cs="標楷體" w:hint="eastAsia"/>
          <w:b/>
          <w:snapToGrid/>
          <w:color w:val="000000"/>
        </w:rPr>
        <w:t>3</w:t>
      </w:r>
      <w:r w:rsidRPr="00E00518">
        <w:rPr>
          <w:rFonts w:hAnsi="標楷體" w:cs="標楷體" w:hint="eastAsia"/>
          <w:b/>
          <w:snapToGrid/>
          <w:color w:val="000000"/>
          <w:lang w:eastAsia="zh-HK"/>
        </w:rPr>
        <w:t>年度特殊教育經費</w:t>
      </w:r>
      <w:r w:rsidRPr="00E00518">
        <w:rPr>
          <w:rFonts w:hAnsi="標楷體" w:cs="標楷體" w:hint="eastAsia"/>
          <w:b/>
          <w:snapToGrid/>
          <w:color w:val="000000"/>
        </w:rPr>
        <w:t xml:space="preserve">概況表 </w:t>
      </w:r>
      <w:r w:rsidRPr="00E00518">
        <w:rPr>
          <w:rFonts w:hAnsi="標楷體" w:cs="標楷體"/>
          <w:b/>
          <w:snapToGrid/>
          <w:color w:val="000000"/>
        </w:rPr>
        <w:t xml:space="preserve"> </w:t>
      </w:r>
      <w:r w:rsidRPr="00E00518">
        <w:rPr>
          <w:rFonts w:hAnsi="標楷體" w:cs="標楷體" w:hint="eastAsia"/>
          <w:snapToGrid/>
          <w:color w:val="000000"/>
          <w:sz w:val="24"/>
          <w:szCs w:val="24"/>
        </w:rPr>
        <w:t>單位</w:t>
      </w:r>
      <w:r w:rsidRPr="00E00518">
        <w:rPr>
          <w:rFonts w:hAnsi="標楷體" w:cs="標楷體" w:hint="eastAsia"/>
          <w:snapToGrid/>
          <w:color w:val="000000"/>
          <w:sz w:val="24"/>
          <w:szCs w:val="24"/>
          <w:lang w:eastAsia="zh-HK"/>
        </w:rPr>
        <w:t>：</w:t>
      </w:r>
      <w:r w:rsidRPr="00E00518">
        <w:rPr>
          <w:rFonts w:hAnsi="標楷體" w:cs="標楷體" w:hint="eastAsia"/>
          <w:snapToGrid/>
          <w:color w:val="000000"/>
          <w:sz w:val="24"/>
          <w:szCs w:val="24"/>
        </w:rPr>
        <w:t>新臺幣千元</w:t>
      </w:r>
    </w:p>
    <w:tbl>
      <w:tblPr>
        <w:tblW w:w="84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236"/>
        <w:gridCol w:w="1427"/>
        <w:gridCol w:w="1276"/>
        <w:gridCol w:w="1276"/>
        <w:gridCol w:w="1275"/>
      </w:tblGrid>
      <w:tr w:rsidR="00CB04EA" w:rsidRPr="00AC15D7" w:rsidTr="007668ED">
        <w:trPr>
          <w:trHeight w:val="322"/>
        </w:trPr>
        <w:tc>
          <w:tcPr>
            <w:tcW w:w="0" w:type="auto"/>
            <w:vMerge w:val="restart"/>
            <w:shd w:val="clear" w:color="auto" w:fill="auto"/>
            <w:noWrap/>
            <w:vAlign w:val="center"/>
          </w:tcPr>
          <w:p w:rsidR="00CB04EA" w:rsidRPr="00E00518" w:rsidRDefault="00CB04EA" w:rsidP="007668ED">
            <w:pPr>
              <w:spacing w:line="280" w:lineRule="exact"/>
              <w:ind w:left="566" w:firstLineChars="6" w:firstLine="15"/>
              <w:jc w:val="center"/>
              <w:rPr>
                <w:rFonts w:hAnsi="Calibri"/>
                <w:snapToGrid/>
                <w:color w:val="000000"/>
                <w:kern w:val="0"/>
                <w:sz w:val="24"/>
                <w:szCs w:val="22"/>
              </w:rPr>
            </w:pPr>
            <w:r w:rsidRPr="00E00518">
              <w:rPr>
                <w:rFonts w:hAnsi="Calibri" w:hint="eastAsia"/>
                <w:snapToGrid/>
                <w:color w:val="000000"/>
                <w:kern w:val="0"/>
                <w:sz w:val="24"/>
                <w:szCs w:val="22"/>
              </w:rPr>
              <w:t>項          目</w:t>
            </w:r>
          </w:p>
        </w:tc>
        <w:tc>
          <w:tcPr>
            <w:tcW w:w="1427" w:type="dxa"/>
            <w:vMerge w:val="restart"/>
            <w:shd w:val="clear" w:color="auto" w:fill="auto"/>
            <w:noWrap/>
            <w:vAlign w:val="center"/>
          </w:tcPr>
          <w:p w:rsidR="00CB04EA" w:rsidRPr="00E00518" w:rsidRDefault="00CB04EA" w:rsidP="007668ED">
            <w:pPr>
              <w:spacing w:line="280" w:lineRule="exact"/>
              <w:ind w:leftChars="70" w:left="198" w:firstLineChars="0" w:firstLine="0"/>
              <w:jc w:val="center"/>
              <w:rPr>
                <w:rFonts w:hAnsi="Calibri"/>
                <w:snapToGrid/>
                <w:color w:val="000000"/>
                <w:kern w:val="0"/>
                <w:sz w:val="24"/>
                <w:szCs w:val="22"/>
              </w:rPr>
            </w:pPr>
            <w:r w:rsidRPr="00E00518">
              <w:rPr>
                <w:rFonts w:hAnsi="Calibri" w:hint="eastAsia"/>
                <w:snapToGrid/>
                <w:color w:val="000000"/>
                <w:kern w:val="0"/>
                <w:sz w:val="24"/>
                <w:szCs w:val="22"/>
              </w:rPr>
              <w:t>112年度</w:t>
            </w:r>
          </w:p>
          <w:p w:rsidR="00CB04EA" w:rsidRPr="00E00518" w:rsidRDefault="00CB04EA" w:rsidP="007668ED">
            <w:pPr>
              <w:spacing w:line="280" w:lineRule="exact"/>
              <w:ind w:leftChars="70" w:left="198" w:firstLineChars="0" w:firstLine="0"/>
              <w:jc w:val="center"/>
              <w:rPr>
                <w:rFonts w:hAnsi="Calibri"/>
                <w:snapToGrid/>
                <w:color w:val="000000"/>
                <w:kern w:val="0"/>
                <w:sz w:val="24"/>
                <w:szCs w:val="22"/>
              </w:rPr>
            </w:pPr>
            <w:r w:rsidRPr="00E00518">
              <w:rPr>
                <w:rFonts w:hAnsi="Calibri" w:hint="eastAsia"/>
                <w:snapToGrid/>
                <w:color w:val="000000"/>
                <w:kern w:val="0"/>
                <w:sz w:val="24"/>
                <w:szCs w:val="22"/>
              </w:rPr>
              <w:t>決算數</w:t>
            </w:r>
          </w:p>
        </w:tc>
        <w:tc>
          <w:tcPr>
            <w:tcW w:w="3827" w:type="dxa"/>
            <w:gridSpan w:val="3"/>
            <w:shd w:val="clear" w:color="auto" w:fill="auto"/>
            <w:noWrap/>
            <w:vAlign w:val="center"/>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r w:rsidRPr="00E00518">
              <w:rPr>
                <w:rFonts w:hAnsi="Calibri" w:hint="eastAsia"/>
                <w:snapToGrid/>
                <w:color w:val="000000"/>
                <w:kern w:val="0"/>
                <w:sz w:val="24"/>
                <w:szCs w:val="22"/>
              </w:rPr>
              <w:t>113年度</w:t>
            </w:r>
          </w:p>
        </w:tc>
      </w:tr>
      <w:tr w:rsidR="00CB04EA" w:rsidRPr="00AC15D7" w:rsidTr="007668ED">
        <w:trPr>
          <w:trHeight w:val="322"/>
        </w:trPr>
        <w:tc>
          <w:tcPr>
            <w:tcW w:w="0" w:type="auto"/>
            <w:vMerge/>
            <w:shd w:val="clear" w:color="auto" w:fill="auto"/>
            <w:noWrap/>
            <w:vAlign w:val="center"/>
            <w:hideMark/>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p>
        </w:tc>
        <w:tc>
          <w:tcPr>
            <w:tcW w:w="1427" w:type="dxa"/>
            <w:vMerge/>
            <w:shd w:val="clear" w:color="auto" w:fill="auto"/>
            <w:noWrap/>
            <w:vAlign w:val="center"/>
            <w:hideMark/>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p>
        </w:tc>
        <w:tc>
          <w:tcPr>
            <w:tcW w:w="1276" w:type="dxa"/>
            <w:shd w:val="clear" w:color="auto" w:fill="auto"/>
            <w:noWrap/>
            <w:vAlign w:val="center"/>
            <w:hideMark/>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r w:rsidRPr="00E00518">
              <w:rPr>
                <w:rFonts w:hAnsi="Calibri" w:hint="eastAsia"/>
                <w:snapToGrid/>
                <w:color w:val="000000"/>
                <w:kern w:val="0"/>
                <w:sz w:val="24"/>
                <w:szCs w:val="22"/>
              </w:rPr>
              <w:t>法定預算</w:t>
            </w:r>
          </w:p>
        </w:tc>
        <w:tc>
          <w:tcPr>
            <w:tcW w:w="1276" w:type="dxa"/>
            <w:shd w:val="clear" w:color="auto" w:fill="auto"/>
            <w:noWrap/>
            <w:vAlign w:val="center"/>
            <w:hideMark/>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r w:rsidRPr="00E00518">
              <w:rPr>
                <w:rFonts w:hAnsi="Calibri" w:hint="eastAsia"/>
                <w:snapToGrid/>
                <w:color w:val="000000"/>
                <w:kern w:val="0"/>
                <w:sz w:val="24"/>
                <w:szCs w:val="22"/>
                <w:lang w:eastAsia="zh-HK"/>
              </w:rPr>
              <w:t>決算數</w:t>
            </w:r>
          </w:p>
        </w:tc>
        <w:tc>
          <w:tcPr>
            <w:tcW w:w="1275" w:type="dxa"/>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r w:rsidRPr="00E00518">
              <w:rPr>
                <w:rFonts w:hAnsi="Calibri" w:hint="eastAsia"/>
                <w:snapToGrid/>
                <w:color w:val="000000"/>
                <w:kern w:val="0"/>
                <w:sz w:val="24"/>
                <w:szCs w:val="22"/>
                <w:lang w:eastAsia="zh-HK"/>
              </w:rPr>
              <w:t>執行率</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6" w:firstLine="15"/>
              <w:jc w:val="center"/>
              <w:rPr>
                <w:rFonts w:hAnsi="Calibri"/>
                <w:b/>
                <w:snapToGrid/>
                <w:color w:val="000000"/>
                <w:kern w:val="0"/>
                <w:sz w:val="24"/>
                <w:szCs w:val="22"/>
              </w:rPr>
            </w:pPr>
            <w:r w:rsidRPr="00E00518">
              <w:rPr>
                <w:rFonts w:hAnsi="Calibri" w:hint="eastAsia"/>
                <w:b/>
                <w:snapToGrid/>
                <w:color w:val="000000"/>
                <w:kern w:val="0"/>
                <w:sz w:val="24"/>
                <w:szCs w:val="22"/>
              </w:rPr>
              <w:t xml:space="preserve">合計　</w:t>
            </w:r>
          </w:p>
        </w:tc>
        <w:tc>
          <w:tcPr>
            <w:tcW w:w="1427"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8,099,826 </w:t>
            </w:r>
          </w:p>
        </w:tc>
        <w:tc>
          <w:tcPr>
            <w:tcW w:w="1276"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10,008,843 </w:t>
            </w:r>
          </w:p>
        </w:tc>
        <w:tc>
          <w:tcPr>
            <w:tcW w:w="1276" w:type="dxa"/>
            <w:shd w:val="clear" w:color="auto" w:fill="auto"/>
            <w:noWrap/>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8,657,261 </w:t>
            </w:r>
          </w:p>
        </w:tc>
        <w:tc>
          <w:tcPr>
            <w:tcW w:w="1275" w:type="dxa"/>
            <w:shd w:val="clear" w:color="auto" w:fill="auto"/>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86.50 </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6" w:firstLine="15"/>
              <w:jc w:val="left"/>
              <w:rPr>
                <w:rFonts w:hAnsi="Calibri"/>
                <w:b/>
                <w:snapToGrid/>
                <w:color w:val="000000"/>
                <w:kern w:val="0"/>
                <w:sz w:val="24"/>
                <w:szCs w:val="22"/>
              </w:rPr>
            </w:pPr>
            <w:r w:rsidRPr="00E00518">
              <w:rPr>
                <w:rFonts w:hAnsi="Calibri" w:hint="eastAsia"/>
                <w:b/>
                <w:snapToGrid/>
                <w:color w:val="000000"/>
                <w:kern w:val="0"/>
                <w:sz w:val="24"/>
                <w:szCs w:val="22"/>
              </w:rPr>
              <w:t xml:space="preserve">一.身心障礙教育　</w:t>
            </w:r>
          </w:p>
        </w:tc>
        <w:tc>
          <w:tcPr>
            <w:tcW w:w="1427"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8,027,133 </w:t>
            </w:r>
          </w:p>
        </w:tc>
        <w:tc>
          <w:tcPr>
            <w:tcW w:w="1276"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9,893,843 </w:t>
            </w:r>
          </w:p>
        </w:tc>
        <w:tc>
          <w:tcPr>
            <w:tcW w:w="1276" w:type="dxa"/>
            <w:shd w:val="clear" w:color="auto" w:fill="auto"/>
            <w:noWrap/>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8,561,018 </w:t>
            </w:r>
          </w:p>
        </w:tc>
        <w:tc>
          <w:tcPr>
            <w:tcW w:w="1275" w:type="dxa"/>
            <w:shd w:val="clear" w:color="auto" w:fill="auto"/>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86.53 </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106" w:firstLine="258"/>
              <w:jc w:val="left"/>
              <w:rPr>
                <w:rFonts w:hAnsi="Calibri"/>
                <w:snapToGrid/>
                <w:color w:val="000000"/>
                <w:kern w:val="0"/>
                <w:sz w:val="24"/>
                <w:szCs w:val="22"/>
              </w:rPr>
            </w:pPr>
            <w:r w:rsidRPr="00E00518">
              <w:rPr>
                <w:rFonts w:hAnsi="Calibri" w:hint="eastAsia"/>
                <w:snapToGrid/>
                <w:color w:val="000000"/>
                <w:kern w:val="0"/>
                <w:sz w:val="24"/>
                <w:szCs w:val="22"/>
              </w:rPr>
              <w:t>國民與學前教育行政及督導</w:t>
            </w:r>
          </w:p>
        </w:tc>
        <w:tc>
          <w:tcPr>
            <w:tcW w:w="1427"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4,819,734 </w:t>
            </w:r>
          </w:p>
        </w:tc>
        <w:tc>
          <w:tcPr>
            <w:tcW w:w="1276"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6,498,734 </w:t>
            </w:r>
          </w:p>
        </w:tc>
        <w:tc>
          <w:tcPr>
            <w:tcW w:w="1276" w:type="dxa"/>
            <w:shd w:val="clear" w:color="auto" w:fill="auto"/>
            <w:noWrap/>
            <w:vAlign w:val="center"/>
          </w:tcPr>
          <w:p w:rsidR="00CB04EA" w:rsidRPr="00E00518" w:rsidRDefault="00CB04EA" w:rsidP="007668ED">
            <w:pPr>
              <w:pStyle w:val="142"/>
              <w:jc w:val="right"/>
              <w:rPr>
                <w:snapToGrid/>
                <w:color w:val="000000"/>
              </w:rPr>
            </w:pPr>
            <w:r w:rsidRPr="00E00518">
              <w:rPr>
                <w:rFonts w:hint="eastAsia"/>
                <w:snapToGrid/>
                <w:color w:val="000000"/>
              </w:rPr>
              <w:t xml:space="preserve">5,165,909 </w:t>
            </w:r>
          </w:p>
        </w:tc>
        <w:tc>
          <w:tcPr>
            <w:tcW w:w="1275" w:type="dxa"/>
            <w:shd w:val="clear" w:color="auto" w:fill="auto"/>
            <w:vAlign w:val="center"/>
          </w:tcPr>
          <w:p w:rsidR="00CB04EA" w:rsidRPr="00E00518" w:rsidRDefault="00CB04EA" w:rsidP="007668ED">
            <w:pPr>
              <w:pStyle w:val="142"/>
              <w:jc w:val="right"/>
              <w:rPr>
                <w:snapToGrid/>
                <w:color w:val="000000"/>
              </w:rPr>
            </w:pPr>
            <w:r w:rsidRPr="00E00518">
              <w:rPr>
                <w:rFonts w:hint="eastAsia"/>
                <w:snapToGrid/>
                <w:color w:val="000000"/>
              </w:rPr>
              <w:t xml:space="preserve">79.49 </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106" w:firstLine="258"/>
              <w:jc w:val="left"/>
              <w:rPr>
                <w:rFonts w:hAnsi="Calibri"/>
                <w:snapToGrid/>
                <w:color w:val="000000"/>
                <w:kern w:val="0"/>
                <w:sz w:val="24"/>
                <w:szCs w:val="22"/>
              </w:rPr>
            </w:pPr>
            <w:r w:rsidRPr="00E00518">
              <w:rPr>
                <w:rFonts w:hAnsi="Calibri" w:hint="eastAsia"/>
                <w:snapToGrid/>
                <w:color w:val="000000"/>
                <w:kern w:val="0"/>
                <w:sz w:val="24"/>
                <w:szCs w:val="22"/>
              </w:rPr>
              <w:t>國立高級中等學校教學</w:t>
            </w:r>
          </w:p>
          <w:p w:rsidR="00CB04EA" w:rsidRPr="00E00518" w:rsidRDefault="00CB04EA" w:rsidP="007668ED">
            <w:pPr>
              <w:widowControl/>
              <w:spacing w:line="280" w:lineRule="exact"/>
              <w:ind w:leftChars="0" w:left="3" w:firstLineChars="106" w:firstLine="258"/>
              <w:jc w:val="left"/>
              <w:rPr>
                <w:rFonts w:hAnsi="Calibri"/>
                <w:snapToGrid/>
                <w:color w:val="000000"/>
                <w:kern w:val="0"/>
                <w:sz w:val="24"/>
                <w:szCs w:val="22"/>
              </w:rPr>
            </w:pPr>
            <w:r w:rsidRPr="00E00518">
              <w:rPr>
                <w:rFonts w:hAnsi="Calibri" w:hint="eastAsia"/>
                <w:snapToGrid/>
                <w:color w:val="000000"/>
                <w:kern w:val="0"/>
                <w:sz w:val="24"/>
                <w:szCs w:val="22"/>
              </w:rPr>
              <w:t>與訓輔輔助</w:t>
            </w:r>
          </w:p>
        </w:tc>
        <w:tc>
          <w:tcPr>
            <w:tcW w:w="1427"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3,146,674 </w:t>
            </w:r>
          </w:p>
        </w:tc>
        <w:tc>
          <w:tcPr>
            <w:tcW w:w="1276"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3,329,473 </w:t>
            </w:r>
          </w:p>
        </w:tc>
        <w:tc>
          <w:tcPr>
            <w:tcW w:w="1276" w:type="dxa"/>
            <w:shd w:val="clear" w:color="auto" w:fill="auto"/>
            <w:noWrap/>
            <w:vAlign w:val="center"/>
          </w:tcPr>
          <w:p w:rsidR="00CB04EA" w:rsidRPr="00E00518" w:rsidRDefault="00CB04EA" w:rsidP="007668ED">
            <w:pPr>
              <w:pStyle w:val="142"/>
              <w:jc w:val="right"/>
              <w:rPr>
                <w:snapToGrid/>
                <w:color w:val="000000"/>
              </w:rPr>
            </w:pPr>
            <w:r w:rsidRPr="00E00518">
              <w:rPr>
                <w:rFonts w:hint="eastAsia"/>
                <w:snapToGrid/>
                <w:color w:val="000000"/>
              </w:rPr>
              <w:t xml:space="preserve">3,329,473 </w:t>
            </w:r>
          </w:p>
        </w:tc>
        <w:tc>
          <w:tcPr>
            <w:tcW w:w="1275" w:type="dxa"/>
            <w:shd w:val="clear" w:color="auto" w:fill="auto"/>
            <w:vAlign w:val="center"/>
          </w:tcPr>
          <w:p w:rsidR="00CB04EA" w:rsidRPr="00E00518" w:rsidRDefault="00CB04EA" w:rsidP="007668ED">
            <w:pPr>
              <w:pStyle w:val="142"/>
              <w:jc w:val="right"/>
              <w:rPr>
                <w:snapToGrid/>
                <w:color w:val="000000"/>
              </w:rPr>
            </w:pPr>
            <w:r w:rsidRPr="00E00518">
              <w:rPr>
                <w:rFonts w:hint="eastAsia"/>
                <w:snapToGrid/>
                <w:color w:val="000000"/>
              </w:rPr>
              <w:t xml:space="preserve">100.00 </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106" w:firstLine="258"/>
              <w:jc w:val="left"/>
              <w:rPr>
                <w:rFonts w:hAnsi="Calibri"/>
                <w:snapToGrid/>
                <w:color w:val="000000"/>
                <w:kern w:val="0"/>
                <w:sz w:val="24"/>
                <w:szCs w:val="22"/>
              </w:rPr>
            </w:pPr>
            <w:r w:rsidRPr="00E00518">
              <w:rPr>
                <w:rFonts w:hAnsi="Calibri" w:hint="eastAsia"/>
                <w:snapToGrid/>
                <w:color w:val="000000"/>
                <w:kern w:val="0"/>
                <w:sz w:val="24"/>
                <w:szCs w:val="22"/>
              </w:rPr>
              <w:t>國立高級中等學校校務基金</w:t>
            </w:r>
          </w:p>
        </w:tc>
        <w:tc>
          <w:tcPr>
            <w:tcW w:w="1427"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60,725 </w:t>
            </w:r>
          </w:p>
        </w:tc>
        <w:tc>
          <w:tcPr>
            <w:tcW w:w="1276"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65,636 </w:t>
            </w:r>
          </w:p>
        </w:tc>
        <w:tc>
          <w:tcPr>
            <w:tcW w:w="1276" w:type="dxa"/>
            <w:shd w:val="clear" w:color="auto" w:fill="auto"/>
            <w:noWrap/>
            <w:vAlign w:val="center"/>
          </w:tcPr>
          <w:p w:rsidR="00CB04EA" w:rsidRPr="00E00518" w:rsidRDefault="00CB04EA" w:rsidP="007668ED">
            <w:pPr>
              <w:pStyle w:val="142"/>
              <w:jc w:val="right"/>
              <w:rPr>
                <w:snapToGrid/>
                <w:color w:val="000000"/>
              </w:rPr>
            </w:pPr>
            <w:r w:rsidRPr="00E00518">
              <w:rPr>
                <w:rFonts w:hint="eastAsia"/>
                <w:snapToGrid/>
                <w:color w:val="000000"/>
              </w:rPr>
              <w:t xml:space="preserve">65,636 </w:t>
            </w:r>
          </w:p>
        </w:tc>
        <w:tc>
          <w:tcPr>
            <w:tcW w:w="1275" w:type="dxa"/>
            <w:shd w:val="clear" w:color="auto" w:fill="auto"/>
            <w:vAlign w:val="center"/>
          </w:tcPr>
          <w:p w:rsidR="00CB04EA" w:rsidRPr="00E00518" w:rsidRDefault="00CB04EA" w:rsidP="007668ED">
            <w:pPr>
              <w:pStyle w:val="142"/>
              <w:jc w:val="right"/>
              <w:rPr>
                <w:snapToGrid/>
                <w:color w:val="000000"/>
              </w:rPr>
            </w:pPr>
            <w:r w:rsidRPr="00E00518">
              <w:rPr>
                <w:rFonts w:hint="eastAsia"/>
                <w:snapToGrid/>
                <w:color w:val="000000"/>
              </w:rPr>
              <w:t xml:space="preserve">100.00 </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6" w:firstLine="15"/>
              <w:jc w:val="left"/>
              <w:rPr>
                <w:rFonts w:hAnsi="Calibri"/>
                <w:b/>
                <w:snapToGrid/>
                <w:color w:val="000000"/>
                <w:kern w:val="0"/>
                <w:sz w:val="24"/>
                <w:szCs w:val="22"/>
              </w:rPr>
            </w:pPr>
            <w:r w:rsidRPr="00E00518">
              <w:rPr>
                <w:rFonts w:hAnsi="Calibri" w:hint="eastAsia"/>
                <w:b/>
                <w:snapToGrid/>
                <w:color w:val="000000"/>
                <w:kern w:val="0"/>
                <w:sz w:val="24"/>
                <w:szCs w:val="22"/>
              </w:rPr>
              <w:t>二.資賦優異教育</w:t>
            </w:r>
          </w:p>
          <w:p w:rsidR="00CB04EA" w:rsidRPr="00E00518" w:rsidRDefault="00CB04EA" w:rsidP="007668ED">
            <w:pPr>
              <w:widowControl/>
              <w:spacing w:line="280" w:lineRule="exact"/>
              <w:ind w:leftChars="0" w:left="3" w:firstLineChars="106" w:firstLine="258"/>
              <w:jc w:val="left"/>
              <w:rPr>
                <w:rFonts w:hAnsi="Calibri"/>
                <w:snapToGrid/>
                <w:color w:val="000000"/>
                <w:kern w:val="0"/>
                <w:sz w:val="24"/>
                <w:szCs w:val="22"/>
              </w:rPr>
            </w:pPr>
            <w:r w:rsidRPr="00E00518">
              <w:rPr>
                <w:rFonts w:hAnsi="Calibri" w:hint="eastAsia"/>
                <w:snapToGrid/>
                <w:color w:val="000000"/>
                <w:kern w:val="0"/>
                <w:sz w:val="24"/>
                <w:szCs w:val="22"/>
              </w:rPr>
              <w:t xml:space="preserve">國民與學前教育行政及督導　</w:t>
            </w:r>
          </w:p>
        </w:tc>
        <w:tc>
          <w:tcPr>
            <w:tcW w:w="1427"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72,693 </w:t>
            </w:r>
          </w:p>
        </w:tc>
        <w:tc>
          <w:tcPr>
            <w:tcW w:w="1276"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115,000 </w:t>
            </w:r>
          </w:p>
        </w:tc>
        <w:tc>
          <w:tcPr>
            <w:tcW w:w="1276" w:type="dxa"/>
            <w:shd w:val="clear" w:color="auto" w:fill="auto"/>
            <w:noWrap/>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96,243 </w:t>
            </w:r>
          </w:p>
        </w:tc>
        <w:tc>
          <w:tcPr>
            <w:tcW w:w="1275" w:type="dxa"/>
            <w:shd w:val="clear" w:color="auto" w:fill="auto"/>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83.69 </w:t>
            </w:r>
          </w:p>
        </w:tc>
      </w:tr>
    </w:tbl>
    <w:p w:rsidR="00CB04EA" w:rsidRPr="00E00518" w:rsidRDefault="00CB04EA" w:rsidP="007668ED">
      <w:pPr>
        <w:widowControl/>
        <w:spacing w:line="280" w:lineRule="exact"/>
        <w:ind w:leftChars="-10" w:left="1188" w:hangingChars="500" w:hanging="1216"/>
        <w:jc w:val="left"/>
        <w:rPr>
          <w:rFonts w:hAnsi="Calibri"/>
          <w:snapToGrid/>
          <w:color w:val="000000"/>
          <w:kern w:val="0"/>
          <w:sz w:val="24"/>
          <w:szCs w:val="22"/>
        </w:rPr>
      </w:pPr>
      <w:r w:rsidRPr="00E00518">
        <w:rPr>
          <w:rFonts w:hAnsi="Calibri" w:hint="eastAsia"/>
          <w:snapToGrid/>
          <w:color w:val="000000"/>
          <w:kern w:val="0"/>
          <w:sz w:val="24"/>
          <w:szCs w:val="22"/>
        </w:rPr>
        <w:t>資料來源：彙整自國教署提供資料。</w:t>
      </w:r>
    </w:p>
    <w:p w:rsidR="00CB04EA" w:rsidRPr="00107E3B" w:rsidRDefault="00CB04EA" w:rsidP="007668ED">
      <w:pPr>
        <w:pStyle w:val="a5"/>
        <w:ind w:left="849" w:hanging="283"/>
        <w:rPr>
          <w:b/>
          <w:snapToGrid/>
        </w:rPr>
      </w:pPr>
      <w:r w:rsidRPr="00107E3B">
        <w:rPr>
          <w:rFonts w:hint="eastAsia"/>
          <w:b/>
          <w:snapToGrid/>
        </w:rPr>
        <w:t xml:space="preserve"> (</w:t>
      </w:r>
      <w:r>
        <w:rPr>
          <w:rFonts w:hint="eastAsia"/>
          <w:b/>
          <w:snapToGrid/>
        </w:rPr>
        <w:t>一</w:t>
      </w:r>
      <w:r w:rsidRPr="00107E3B">
        <w:rPr>
          <w:b/>
          <w:snapToGrid/>
        </w:rPr>
        <w:t>)</w:t>
      </w:r>
      <w:r w:rsidRPr="00107E3B">
        <w:rPr>
          <w:rFonts w:hint="eastAsia"/>
          <w:b/>
          <w:snapToGrid/>
        </w:rPr>
        <w:t>部</w:t>
      </w:r>
      <w:r>
        <w:rPr>
          <w:rFonts w:hint="eastAsia"/>
          <w:b/>
          <w:snapToGrid/>
          <w:lang w:eastAsia="zh-HK"/>
        </w:rPr>
        <w:t>分</w:t>
      </w:r>
      <w:r w:rsidRPr="00107E3B">
        <w:rPr>
          <w:rFonts w:hint="eastAsia"/>
          <w:b/>
          <w:snapToGrid/>
        </w:rPr>
        <w:t>市縣高級中等以下學校及幼兒園師生比與法規</w:t>
      </w:r>
      <w:r>
        <w:rPr>
          <w:rFonts w:hint="eastAsia"/>
          <w:b/>
          <w:snapToGrid/>
        </w:rPr>
        <w:t>所定之</w:t>
      </w:r>
      <w:r w:rsidRPr="00107E3B">
        <w:rPr>
          <w:rFonts w:hint="eastAsia"/>
          <w:b/>
          <w:snapToGrid/>
        </w:rPr>
        <w:t>目標仍有差距，為減輕教師負擔及提升學生特教服務品質，允宜協助改善</w:t>
      </w:r>
    </w:p>
    <w:p w:rsidR="00CB04EA" w:rsidRDefault="00CB04EA" w:rsidP="007668ED">
      <w:pPr>
        <w:pStyle w:val="21"/>
        <w:ind w:left="850" w:firstLine="566"/>
        <w:rPr>
          <w:rFonts w:hAnsi="標楷體"/>
          <w:snapToGrid/>
        </w:rPr>
      </w:pPr>
      <w:r w:rsidRPr="001F4835">
        <w:rPr>
          <w:rFonts w:hint="eastAsia"/>
          <w:snapToGrid/>
        </w:rPr>
        <w:t>特殊教育之</w:t>
      </w:r>
      <w:r>
        <w:rPr>
          <w:rFonts w:hint="eastAsia"/>
          <w:snapToGrid/>
          <w:lang w:eastAsia="zh-HK"/>
        </w:rPr>
        <w:t>學生</w:t>
      </w:r>
      <w:r w:rsidRPr="001F4835">
        <w:rPr>
          <w:rFonts w:hint="eastAsia"/>
          <w:snapToGrid/>
        </w:rPr>
        <w:t>分為</w:t>
      </w:r>
      <w:r>
        <w:rPr>
          <w:rFonts w:hint="eastAsia"/>
          <w:snapToGrid/>
        </w:rPr>
        <w:t>身障</w:t>
      </w:r>
      <w:r w:rsidRPr="001F4835">
        <w:rPr>
          <w:rFonts w:hint="eastAsia"/>
          <w:snapToGrid/>
        </w:rPr>
        <w:t>與</w:t>
      </w:r>
      <w:r>
        <w:rPr>
          <w:rFonts w:hint="eastAsia"/>
          <w:snapToGrid/>
        </w:rPr>
        <w:t>資優</w:t>
      </w:r>
      <w:r w:rsidRPr="001F4835">
        <w:rPr>
          <w:rFonts w:hint="eastAsia"/>
          <w:snapToGrid/>
        </w:rPr>
        <w:t>兩大類</w:t>
      </w:r>
      <w:r>
        <w:rPr>
          <w:rFonts w:hAnsi="標楷體" w:hint="eastAsia"/>
          <w:snapToGrid/>
        </w:rPr>
        <w:t>，</w:t>
      </w:r>
      <w:r w:rsidRPr="001F4835">
        <w:rPr>
          <w:rFonts w:hAnsi="標楷體" w:hint="eastAsia"/>
          <w:snapToGrid/>
        </w:rPr>
        <w:t>學制採一般學校和特殊教育學校</w:t>
      </w:r>
      <w:r>
        <w:rPr>
          <w:rFonts w:hAnsi="標楷體" w:hint="eastAsia"/>
          <w:snapToGrid/>
        </w:rPr>
        <w:t>(皆為</w:t>
      </w:r>
      <w:r w:rsidRPr="001F4835">
        <w:rPr>
          <w:rFonts w:hAnsi="標楷體" w:hint="eastAsia"/>
          <w:snapToGrid/>
        </w:rPr>
        <w:t>身障</w:t>
      </w:r>
      <w:r>
        <w:rPr>
          <w:rFonts w:hAnsi="標楷體" w:hint="eastAsia"/>
          <w:snapToGrid/>
        </w:rPr>
        <w:t>類</w:t>
      </w:r>
      <w:r>
        <w:rPr>
          <w:rFonts w:hAnsi="標楷體"/>
          <w:snapToGrid/>
        </w:rPr>
        <w:t>)</w:t>
      </w:r>
      <w:r w:rsidRPr="001F4835">
        <w:rPr>
          <w:rFonts w:hAnsi="標楷體" w:hint="eastAsia"/>
          <w:snapToGrid/>
        </w:rPr>
        <w:t>兩軌並行</w:t>
      </w:r>
      <w:r>
        <w:rPr>
          <w:rFonts w:hAnsi="標楷體" w:hint="eastAsia"/>
          <w:snapToGrid/>
        </w:rPr>
        <w:t>，並以一般學校融合教育為主</w:t>
      </w:r>
      <w:r>
        <w:rPr>
          <w:rStyle w:val="af4"/>
          <w:rFonts w:hAnsi="標楷體"/>
        </w:rPr>
        <w:footnoteReference w:id="1"/>
      </w:r>
      <w:r>
        <w:rPr>
          <w:rFonts w:hAnsi="標楷體" w:hint="eastAsia"/>
          <w:snapToGrid/>
        </w:rPr>
        <w:t>，</w:t>
      </w:r>
      <w:r>
        <w:rPr>
          <w:rFonts w:hint="eastAsia"/>
          <w:snapToGrid/>
        </w:rPr>
        <w:t>依</w:t>
      </w:r>
      <w:r w:rsidRPr="002D4416">
        <w:rPr>
          <w:rFonts w:hint="eastAsia"/>
          <w:snapToGrid/>
        </w:rPr>
        <w:t>特殊教育</w:t>
      </w:r>
      <w:r>
        <w:rPr>
          <w:rFonts w:hint="eastAsia"/>
          <w:snapToGrid/>
          <w:lang w:eastAsia="zh-HK"/>
        </w:rPr>
        <w:t>法</w:t>
      </w:r>
      <w:r>
        <w:rPr>
          <w:rFonts w:hint="eastAsia"/>
          <w:snapToGrid/>
        </w:rPr>
        <w:t>(</w:t>
      </w:r>
      <w:r>
        <w:rPr>
          <w:rFonts w:hint="eastAsia"/>
          <w:snapToGrid/>
          <w:lang w:eastAsia="zh-HK"/>
        </w:rPr>
        <w:t>下稱</w:t>
      </w:r>
      <w:r>
        <w:rPr>
          <w:rFonts w:hint="eastAsia"/>
          <w:snapToGrid/>
        </w:rPr>
        <w:t>特教法)</w:t>
      </w:r>
      <w:r>
        <w:rPr>
          <w:rFonts w:hint="eastAsia"/>
          <w:snapToGrid/>
          <w:lang w:eastAsia="zh-HK"/>
        </w:rPr>
        <w:t>第</w:t>
      </w:r>
      <w:r>
        <w:rPr>
          <w:rFonts w:hint="eastAsia"/>
          <w:snapToGrid/>
        </w:rPr>
        <w:t>13</w:t>
      </w:r>
      <w:r>
        <w:rPr>
          <w:rFonts w:hint="eastAsia"/>
          <w:snapToGrid/>
          <w:lang w:eastAsia="zh-HK"/>
        </w:rPr>
        <w:t>條</w:t>
      </w:r>
      <w:r>
        <w:rPr>
          <w:rFonts w:hint="eastAsia"/>
          <w:snapToGrid/>
        </w:rPr>
        <w:t>規定</w:t>
      </w:r>
      <w:r>
        <w:rPr>
          <w:rFonts w:hint="eastAsia"/>
          <w:snapToGrid/>
          <w:lang w:eastAsia="zh-HK"/>
        </w:rPr>
        <w:t>略以</w:t>
      </w:r>
      <w:r>
        <w:rPr>
          <w:rFonts w:hAnsi="標楷體" w:hint="eastAsia"/>
          <w:snapToGrid/>
        </w:rPr>
        <w:t>，</w:t>
      </w:r>
      <w:r>
        <w:rPr>
          <w:rFonts w:hint="eastAsia"/>
          <w:snapToGrid/>
        </w:rPr>
        <w:t>一般</w:t>
      </w:r>
      <w:r>
        <w:rPr>
          <w:rFonts w:hint="eastAsia"/>
          <w:snapToGrid/>
        </w:rPr>
        <w:lastRenderedPageBreak/>
        <w:t>學校之</w:t>
      </w:r>
      <w:r w:rsidRPr="00107E3B">
        <w:rPr>
          <w:rFonts w:hint="eastAsia"/>
          <w:snapToGrid/>
        </w:rPr>
        <w:t>特殊教育班包含分散式資源班、巡迴輔導班</w:t>
      </w:r>
      <w:r>
        <w:rPr>
          <w:rFonts w:hint="eastAsia"/>
          <w:snapToGrid/>
        </w:rPr>
        <w:t>及</w:t>
      </w:r>
      <w:r w:rsidRPr="00107E3B">
        <w:rPr>
          <w:rFonts w:hint="eastAsia"/>
          <w:snapToGrid/>
        </w:rPr>
        <w:t>集中式特殊教育班等</w:t>
      </w:r>
      <w:r>
        <w:rPr>
          <w:rFonts w:hint="eastAsia"/>
          <w:snapToGrid/>
        </w:rPr>
        <w:t>3</w:t>
      </w:r>
      <w:r w:rsidRPr="00107E3B">
        <w:rPr>
          <w:rFonts w:hint="eastAsia"/>
          <w:snapToGrid/>
        </w:rPr>
        <w:t>種</w:t>
      </w:r>
      <w:r>
        <w:rPr>
          <w:rFonts w:hAnsi="標楷體" w:hint="eastAsia"/>
          <w:snapToGrid/>
        </w:rPr>
        <w:t>，</w:t>
      </w:r>
      <w:r>
        <w:rPr>
          <w:rFonts w:hint="eastAsia"/>
          <w:snapToGrid/>
        </w:rPr>
        <w:t>其班級之設施及人員設置標準</w:t>
      </w:r>
      <w:r>
        <w:rPr>
          <w:rFonts w:hAnsi="標楷體" w:hint="eastAsia"/>
          <w:snapToGrid/>
        </w:rPr>
        <w:t>，</w:t>
      </w:r>
      <w:r>
        <w:rPr>
          <w:rFonts w:hint="eastAsia"/>
          <w:snapToGrid/>
        </w:rPr>
        <w:t>由中央主管</w:t>
      </w:r>
      <w:r>
        <w:rPr>
          <w:rFonts w:hint="eastAsia"/>
          <w:snapToGrid/>
          <w:lang w:eastAsia="zh-HK"/>
        </w:rPr>
        <w:t>機關</w:t>
      </w:r>
      <w:r>
        <w:rPr>
          <w:rFonts w:hint="eastAsia"/>
          <w:snapToGrid/>
        </w:rPr>
        <w:t>訂之</w:t>
      </w:r>
      <w:r w:rsidRPr="00107E3B">
        <w:rPr>
          <w:rFonts w:hint="eastAsia"/>
          <w:snapToGrid/>
        </w:rPr>
        <w:t>。</w:t>
      </w:r>
      <w:r>
        <w:rPr>
          <w:rFonts w:hint="eastAsia"/>
          <w:snapToGrid/>
        </w:rPr>
        <w:t>按</w:t>
      </w:r>
      <w:r w:rsidRPr="00107E3B">
        <w:rPr>
          <w:rFonts w:hint="eastAsia"/>
          <w:snapToGrid/>
        </w:rPr>
        <w:t>原高級中等以下學校特殊教育班班級及專責單位設置與人員進用辦法，對於</w:t>
      </w:r>
      <w:r>
        <w:rPr>
          <w:rFonts w:hint="eastAsia"/>
          <w:snapToGrid/>
        </w:rPr>
        <w:t>分散式</w:t>
      </w:r>
      <w:r w:rsidRPr="00107E3B">
        <w:rPr>
          <w:rFonts w:hint="eastAsia"/>
          <w:snapToGrid/>
        </w:rPr>
        <w:t>資源班及巡迴輔導班之班級學生數授權由各該主管機關規定，爰各市</w:t>
      </w:r>
      <w:r w:rsidRPr="000B4382">
        <w:rPr>
          <w:rFonts w:hint="eastAsia"/>
          <w:snapToGrid/>
        </w:rPr>
        <w:t>縣</w:t>
      </w:r>
      <w:r w:rsidRPr="00107E3B">
        <w:rPr>
          <w:rFonts w:hint="eastAsia"/>
          <w:snapToGrid/>
        </w:rPr>
        <w:t>規定不一</w:t>
      </w:r>
      <w:r>
        <w:rPr>
          <w:rFonts w:hAnsi="標楷體" w:hint="eastAsia"/>
          <w:snapToGrid/>
        </w:rPr>
        <w:t>。嗣</w:t>
      </w:r>
      <w:r>
        <w:rPr>
          <w:rFonts w:hint="eastAsia"/>
          <w:snapToGrid/>
        </w:rPr>
        <w:t>教育部依特教法第1</w:t>
      </w:r>
      <w:r>
        <w:rPr>
          <w:snapToGrid/>
        </w:rPr>
        <w:t>3</w:t>
      </w:r>
      <w:r>
        <w:rPr>
          <w:rFonts w:hint="eastAsia"/>
          <w:snapToGrid/>
        </w:rPr>
        <w:t>條及第1</w:t>
      </w:r>
      <w:r>
        <w:rPr>
          <w:snapToGrid/>
        </w:rPr>
        <w:t>7</w:t>
      </w:r>
      <w:r>
        <w:rPr>
          <w:rFonts w:hint="eastAsia"/>
          <w:snapToGrid/>
        </w:rPr>
        <w:t>條授權</w:t>
      </w:r>
      <w:r>
        <w:rPr>
          <w:rFonts w:hAnsi="標楷體" w:hint="eastAsia"/>
          <w:snapToGrid/>
        </w:rPr>
        <w:t>，修正</w:t>
      </w:r>
      <w:r>
        <w:rPr>
          <w:rFonts w:hint="eastAsia"/>
          <w:snapToGrid/>
        </w:rPr>
        <w:t>前揭辦法全文及名稱為</w:t>
      </w:r>
      <w:r w:rsidRPr="00107E3B">
        <w:rPr>
          <w:rFonts w:hAnsi="標楷體" w:hint="eastAsia"/>
          <w:snapToGrid/>
        </w:rPr>
        <w:t>高級中等以下學校及幼兒園特殊教育班班級與專責單位設置及人員進用辦法</w:t>
      </w:r>
      <w:r>
        <w:rPr>
          <w:rFonts w:hAnsi="標楷體" w:hint="eastAsia"/>
          <w:snapToGrid/>
        </w:rPr>
        <w:t>，依修正後辦法前述各類</w:t>
      </w:r>
      <w:r w:rsidRPr="00107E3B">
        <w:rPr>
          <w:rFonts w:hAnsi="標楷體" w:hint="eastAsia"/>
          <w:snapToGrid/>
        </w:rPr>
        <w:t>特殊教育班</w:t>
      </w:r>
      <w:r>
        <w:rPr>
          <w:rFonts w:hAnsi="標楷體" w:hint="eastAsia"/>
          <w:snapToGrid/>
        </w:rPr>
        <w:t>有其相對應</w:t>
      </w:r>
      <w:r w:rsidRPr="0025179A">
        <w:rPr>
          <w:rFonts w:hAnsi="標楷體" w:hint="eastAsia"/>
          <w:snapToGrid/>
        </w:rPr>
        <w:t>師生比規範</w:t>
      </w:r>
      <w:r>
        <w:rPr>
          <w:rFonts w:hAnsi="標楷體" w:hint="eastAsia"/>
          <w:snapToGrid/>
        </w:rPr>
        <w:t>及調整期限(詳表2之目標值)。</w:t>
      </w:r>
    </w:p>
    <w:p w:rsidR="00CB04EA" w:rsidRDefault="00CB04EA" w:rsidP="007668ED">
      <w:pPr>
        <w:pStyle w:val="21"/>
        <w:ind w:left="850" w:firstLine="566"/>
        <w:rPr>
          <w:rFonts w:hAnsi="標楷體"/>
          <w:snapToGrid/>
        </w:rPr>
      </w:pPr>
      <w:r>
        <w:rPr>
          <w:rFonts w:hAnsi="標楷體" w:hint="eastAsia"/>
          <w:snapToGrid/>
        </w:rPr>
        <w:t>由</w:t>
      </w:r>
      <w:r w:rsidRPr="00107E3B">
        <w:rPr>
          <w:rFonts w:hAnsi="標楷體" w:hint="eastAsia"/>
          <w:snapToGrid/>
        </w:rPr>
        <w:t>11</w:t>
      </w:r>
      <w:r>
        <w:rPr>
          <w:rFonts w:hAnsi="標楷體" w:hint="eastAsia"/>
          <w:snapToGrid/>
        </w:rPr>
        <w:t>2</w:t>
      </w:r>
      <w:r w:rsidRPr="00107E3B">
        <w:rPr>
          <w:rFonts w:hAnsi="標楷體" w:hint="eastAsia"/>
          <w:snapToGrid/>
        </w:rPr>
        <w:t>學年度</w:t>
      </w:r>
      <w:r>
        <w:rPr>
          <w:rFonts w:hAnsi="標楷體" w:hint="eastAsia"/>
          <w:snapToGrid/>
        </w:rPr>
        <w:t>各市縣</w:t>
      </w:r>
      <w:r w:rsidRPr="00107E3B">
        <w:rPr>
          <w:rFonts w:hAnsi="標楷體" w:hint="eastAsia"/>
          <w:snapToGrid/>
        </w:rPr>
        <w:t>一般學校身障類師生比</w:t>
      </w:r>
      <w:r>
        <w:rPr>
          <w:rFonts w:hAnsi="標楷體" w:hint="eastAsia"/>
          <w:snapToGrid/>
        </w:rPr>
        <w:t>觀之(詳表2</w:t>
      </w:r>
      <w:r>
        <w:rPr>
          <w:rFonts w:hAnsi="標楷體"/>
          <w:snapToGrid/>
        </w:rPr>
        <w:t>)</w:t>
      </w:r>
      <w:r>
        <w:rPr>
          <w:rFonts w:hAnsi="標楷體" w:hint="eastAsia"/>
          <w:snapToGrid/>
        </w:rPr>
        <w:t>，</w:t>
      </w:r>
      <w:r w:rsidRPr="0053498C">
        <w:rPr>
          <w:rFonts w:hAnsi="標楷體" w:hint="eastAsia"/>
          <w:snapToGrid/>
        </w:rPr>
        <w:t>各教育階段集中式特教班</w:t>
      </w:r>
      <w:r>
        <w:rPr>
          <w:rFonts w:hAnsi="標楷體" w:hint="eastAsia"/>
          <w:snapToGrid/>
        </w:rPr>
        <w:t>大多數皆已達法規所定之目標，然分散式資源班及巡迴輔導班尚有多數市縣未</w:t>
      </w:r>
      <w:r w:rsidRPr="00BF5648">
        <w:rPr>
          <w:rFonts w:hAnsi="標楷體" w:hint="eastAsia"/>
          <w:snapToGrid/>
        </w:rPr>
        <w:t>達</w:t>
      </w:r>
      <w:r>
        <w:rPr>
          <w:rFonts w:hAnsi="標楷體" w:hint="eastAsia"/>
          <w:snapToGrid/>
        </w:rPr>
        <w:t>上開目標，尤以學前之巡迴輔導班及高中分散式資源班與法規所定之目標差距較大。</w:t>
      </w:r>
    </w:p>
    <w:p w:rsidR="00CB04EA" w:rsidRDefault="00CB04EA" w:rsidP="007668ED">
      <w:pPr>
        <w:pStyle w:val="21"/>
        <w:ind w:left="850" w:firstLine="566"/>
        <w:rPr>
          <w:rFonts w:hAnsi="標楷體"/>
          <w:snapToGrid/>
        </w:rPr>
      </w:pPr>
      <w:r>
        <w:rPr>
          <w:rFonts w:hAnsi="標楷體" w:hint="eastAsia"/>
          <w:snapToGrid/>
        </w:rPr>
        <w:t>資優類方面 (詳表3</w:t>
      </w:r>
      <w:r>
        <w:rPr>
          <w:rFonts w:hAnsi="標楷體"/>
          <w:snapToGrid/>
        </w:rPr>
        <w:t>)</w:t>
      </w:r>
      <w:r>
        <w:rPr>
          <w:rFonts w:hAnsi="標楷體" w:hint="eastAsia"/>
          <w:snapToGrid/>
        </w:rPr>
        <w:t>，</w:t>
      </w:r>
      <w:r w:rsidRPr="00C57DE8">
        <w:rPr>
          <w:rFonts w:hAnsi="標楷體" w:hint="eastAsia"/>
          <w:snapToGrid/>
        </w:rPr>
        <w:t>不論國小、國中或高中仍有多數市縣未達目標</w:t>
      </w:r>
      <w:r>
        <w:rPr>
          <w:rFonts w:hAnsi="標楷體" w:hint="eastAsia"/>
          <w:snapToGrid/>
        </w:rPr>
        <w:t>，以</w:t>
      </w:r>
      <w:r w:rsidRPr="00DC5151">
        <w:rPr>
          <w:rFonts w:hAnsi="標楷體" w:hint="eastAsia"/>
          <w:snapToGrid/>
        </w:rPr>
        <w:t>高中</w:t>
      </w:r>
      <w:r>
        <w:rPr>
          <w:rFonts w:hAnsi="標楷體" w:hint="eastAsia"/>
          <w:snapToGrid/>
        </w:rPr>
        <w:t>集中式特教班</w:t>
      </w:r>
      <w:r w:rsidRPr="00DC5151">
        <w:rPr>
          <w:rFonts w:hAnsi="標楷體" w:hint="eastAsia"/>
          <w:snapToGrid/>
        </w:rPr>
        <w:t>差距</w:t>
      </w:r>
      <w:r>
        <w:rPr>
          <w:rFonts w:hAnsi="標楷體" w:hint="eastAsia"/>
          <w:snapToGrid/>
        </w:rPr>
        <w:t>較</w:t>
      </w:r>
      <w:r w:rsidRPr="00DC5151">
        <w:rPr>
          <w:rFonts w:hAnsi="標楷體" w:hint="eastAsia"/>
          <w:snapToGrid/>
        </w:rPr>
        <w:t>大</w:t>
      </w:r>
      <w:r>
        <w:rPr>
          <w:rFonts w:hAnsi="標楷體" w:hint="eastAsia"/>
          <w:snapToGrid/>
        </w:rPr>
        <w:t>。此外，1</w:t>
      </w:r>
      <w:r>
        <w:rPr>
          <w:rFonts w:hAnsi="標楷體"/>
          <w:snapToGrid/>
        </w:rPr>
        <w:t>1</w:t>
      </w:r>
      <w:r>
        <w:rPr>
          <w:rFonts w:hAnsi="標楷體" w:hint="eastAsia"/>
          <w:snapToGrid/>
        </w:rPr>
        <w:t>2學年度全國高級中等以下資優生</w:t>
      </w:r>
      <w:r w:rsidRPr="00306E84">
        <w:rPr>
          <w:rFonts w:hAnsi="標楷體"/>
          <w:snapToGrid/>
        </w:rPr>
        <w:t>2</w:t>
      </w:r>
      <w:r w:rsidRPr="00306E84">
        <w:rPr>
          <w:rFonts w:hAnsi="標楷體" w:hint="eastAsia"/>
          <w:snapToGrid/>
        </w:rPr>
        <w:t>萬</w:t>
      </w:r>
      <w:r>
        <w:rPr>
          <w:rFonts w:hAnsi="標楷體"/>
          <w:snapToGrid/>
        </w:rPr>
        <w:t>8,595</w:t>
      </w:r>
      <w:r w:rsidRPr="00306E84">
        <w:rPr>
          <w:rFonts w:hAnsi="標楷體" w:hint="eastAsia"/>
          <w:snapToGrid/>
        </w:rPr>
        <w:t>人，臺北市</w:t>
      </w:r>
      <w:r w:rsidRPr="00306E84">
        <w:rPr>
          <w:rFonts w:hAnsi="標楷體"/>
          <w:snapToGrid/>
        </w:rPr>
        <w:t>7,00</w:t>
      </w:r>
      <w:r>
        <w:rPr>
          <w:rFonts w:hAnsi="標楷體" w:hint="eastAsia"/>
          <w:snapToGrid/>
        </w:rPr>
        <w:t>8</w:t>
      </w:r>
      <w:r w:rsidRPr="00306E84">
        <w:rPr>
          <w:rFonts w:hAnsi="標楷體" w:hint="eastAsia"/>
          <w:snapToGrid/>
        </w:rPr>
        <w:t>人，占</w:t>
      </w:r>
      <w:r>
        <w:rPr>
          <w:rFonts w:hAnsi="標楷體"/>
          <w:snapToGrid/>
        </w:rPr>
        <w:t>24.</w:t>
      </w:r>
      <w:r>
        <w:rPr>
          <w:rFonts w:hAnsi="標楷體" w:hint="eastAsia"/>
          <w:snapToGrid/>
        </w:rPr>
        <w:t>51</w:t>
      </w:r>
      <w:r w:rsidRPr="00306E84">
        <w:rPr>
          <w:rFonts w:hAnsi="標楷體"/>
          <w:snapToGrid/>
        </w:rPr>
        <w:t>%</w:t>
      </w:r>
      <w:r w:rsidRPr="00306E84">
        <w:rPr>
          <w:rFonts w:hAnsi="標楷體" w:hint="eastAsia"/>
          <w:snapToGrid/>
        </w:rPr>
        <w:t>，</w:t>
      </w:r>
      <w:r>
        <w:rPr>
          <w:rFonts w:hAnsi="標楷體" w:hint="eastAsia"/>
          <w:snapToGrid/>
        </w:rPr>
        <w:t>致各市縣未</w:t>
      </w:r>
      <w:r w:rsidRPr="00DC79C9">
        <w:rPr>
          <w:rFonts w:hAnsi="標楷體" w:hint="eastAsia"/>
          <w:snapToGrid/>
        </w:rPr>
        <w:t>達目標</w:t>
      </w:r>
      <w:r>
        <w:rPr>
          <w:rFonts w:hAnsi="標楷體" w:hint="eastAsia"/>
          <w:snapToGrid/>
          <w:lang w:eastAsia="zh-HK"/>
        </w:rPr>
        <w:t>者</w:t>
      </w:r>
      <w:r>
        <w:rPr>
          <w:rFonts w:hAnsi="標楷體" w:hint="eastAsia"/>
          <w:snapToGrid/>
        </w:rPr>
        <w:t>以臺北市最多，不論國小、國中或高中皆</w:t>
      </w:r>
      <w:r w:rsidRPr="00DC79C9">
        <w:rPr>
          <w:rFonts w:hAnsi="標楷體" w:hint="eastAsia"/>
          <w:snapToGrid/>
        </w:rPr>
        <w:t>與目標差距頗大</w:t>
      </w:r>
      <w:r>
        <w:rPr>
          <w:rFonts w:hAnsi="標楷體" w:hint="eastAsia"/>
          <w:snapToGrid/>
        </w:rPr>
        <w:t>，尤其國小及國中巡迴輔導班，師生比分別為4</w:t>
      </w:r>
      <w:r>
        <w:rPr>
          <w:rFonts w:hAnsi="標楷體"/>
          <w:snapToGrid/>
        </w:rPr>
        <w:t>51</w:t>
      </w:r>
      <w:r>
        <w:rPr>
          <w:rFonts w:hAnsi="標楷體" w:hint="eastAsia"/>
          <w:snapToGrid/>
        </w:rPr>
        <w:t>及</w:t>
      </w:r>
      <w:r>
        <w:rPr>
          <w:rFonts w:hAnsi="標楷體"/>
          <w:snapToGrid/>
        </w:rPr>
        <w:t>300.8</w:t>
      </w:r>
      <w:r>
        <w:rPr>
          <w:rFonts w:hAnsi="標楷體" w:hint="eastAsia"/>
          <w:snapToGrid/>
        </w:rPr>
        <w:t>，表示1位老師平均各</w:t>
      </w:r>
      <w:r w:rsidRPr="00DC79C9">
        <w:rPr>
          <w:rFonts w:hAnsi="標楷體" w:hint="eastAsia"/>
          <w:snapToGrid/>
        </w:rPr>
        <w:t>巡迴輔導</w:t>
      </w:r>
      <w:r>
        <w:rPr>
          <w:rFonts w:hAnsi="標楷體" w:hint="eastAsia"/>
          <w:snapToGrid/>
        </w:rPr>
        <w:t>4</w:t>
      </w:r>
      <w:r>
        <w:rPr>
          <w:rFonts w:hAnsi="標楷體"/>
          <w:snapToGrid/>
        </w:rPr>
        <w:t>51</w:t>
      </w:r>
      <w:r>
        <w:rPr>
          <w:rFonts w:hAnsi="標楷體" w:hint="eastAsia"/>
          <w:snapToGrid/>
        </w:rPr>
        <w:t>及</w:t>
      </w:r>
      <w:r>
        <w:rPr>
          <w:rFonts w:hAnsi="標楷體"/>
          <w:snapToGrid/>
        </w:rPr>
        <w:t>300.8</w:t>
      </w:r>
      <w:r>
        <w:rPr>
          <w:rFonts w:hAnsi="標楷體" w:hint="eastAsia"/>
          <w:snapToGrid/>
        </w:rPr>
        <w:t>位學生，</w:t>
      </w:r>
      <w:r w:rsidRPr="00DC79C9">
        <w:rPr>
          <w:rFonts w:hAnsi="標楷體" w:hint="eastAsia"/>
          <w:snapToGrid/>
        </w:rPr>
        <w:t>允宜協助</w:t>
      </w:r>
      <w:r>
        <w:rPr>
          <w:rFonts w:hAnsi="標楷體" w:hint="eastAsia"/>
          <w:snapToGrid/>
        </w:rPr>
        <w:t>地方政府</w:t>
      </w:r>
      <w:r w:rsidRPr="00DC79C9">
        <w:rPr>
          <w:rFonts w:hAnsi="標楷體" w:hint="eastAsia"/>
          <w:snapToGrid/>
        </w:rPr>
        <w:t>改善。</w:t>
      </w:r>
    </w:p>
    <w:p w:rsidR="00CB04EA" w:rsidRDefault="00CB04EA" w:rsidP="007668ED">
      <w:pPr>
        <w:pStyle w:val="142"/>
        <w:spacing w:beforeLines="20" w:before="102"/>
        <w:ind w:left="566" w:hanging="424"/>
        <w:rPr>
          <w:b/>
          <w:sz w:val="28"/>
        </w:rPr>
      </w:pPr>
      <w:r>
        <w:rPr>
          <w:rFonts w:hint="eastAsia"/>
          <w:b/>
          <w:sz w:val="28"/>
        </w:rPr>
        <w:t>表2</w:t>
      </w:r>
      <w:r w:rsidRPr="00DB07CA">
        <w:rPr>
          <w:rFonts w:hint="eastAsia"/>
          <w:b/>
          <w:sz w:val="28"/>
        </w:rPr>
        <w:t xml:space="preserve">  </w:t>
      </w:r>
      <w:r w:rsidRPr="00E512AC">
        <w:rPr>
          <w:rFonts w:hint="eastAsia"/>
          <w:b/>
          <w:sz w:val="28"/>
        </w:rPr>
        <w:t>11</w:t>
      </w:r>
      <w:r>
        <w:rPr>
          <w:rFonts w:hint="eastAsia"/>
          <w:b/>
          <w:sz w:val="28"/>
        </w:rPr>
        <w:t>2學年度一般學校身心障礙類師生比統計-市縣別表</w:t>
      </w:r>
    </w:p>
    <w:tbl>
      <w:tblPr>
        <w:tblW w:w="8441"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728"/>
        <w:gridCol w:w="642"/>
        <w:gridCol w:w="642"/>
        <w:gridCol w:w="648"/>
        <w:gridCol w:w="689"/>
        <w:gridCol w:w="595"/>
        <w:gridCol w:w="643"/>
        <w:gridCol w:w="605"/>
        <w:gridCol w:w="679"/>
        <w:gridCol w:w="643"/>
        <w:gridCol w:w="663"/>
        <w:gridCol w:w="621"/>
        <w:gridCol w:w="643"/>
      </w:tblGrid>
      <w:tr w:rsidR="00CB04EA" w:rsidRPr="00915D9E" w:rsidTr="007668ED">
        <w:trPr>
          <w:tblHeader/>
        </w:trPr>
        <w:tc>
          <w:tcPr>
            <w:tcW w:w="728" w:type="dxa"/>
            <w:vMerge w:val="restart"/>
            <w:shd w:val="clear" w:color="auto" w:fill="auto"/>
            <w:vAlign w:val="center"/>
            <w:hideMark/>
          </w:tcPr>
          <w:p w:rsidR="00CB04EA" w:rsidRPr="007B7803" w:rsidRDefault="00CB04EA" w:rsidP="007668ED">
            <w:pPr>
              <w:pStyle w:val="142"/>
              <w:rPr>
                <w:spacing w:val="-20"/>
              </w:rPr>
            </w:pPr>
            <w:r w:rsidRPr="007B7803">
              <w:rPr>
                <w:rFonts w:hint="eastAsia"/>
                <w:spacing w:val="-20"/>
              </w:rPr>
              <w:t>市縣別</w:t>
            </w:r>
          </w:p>
        </w:tc>
        <w:tc>
          <w:tcPr>
            <w:tcW w:w="1932" w:type="dxa"/>
            <w:gridSpan w:val="3"/>
            <w:shd w:val="clear" w:color="auto" w:fill="auto"/>
            <w:vAlign w:val="center"/>
            <w:hideMark/>
          </w:tcPr>
          <w:p w:rsidR="00CB04EA" w:rsidRPr="00915D9E" w:rsidRDefault="00CB04EA" w:rsidP="007668ED">
            <w:pPr>
              <w:pStyle w:val="142"/>
              <w:jc w:val="center"/>
            </w:pPr>
            <w:r w:rsidRPr="00915D9E">
              <w:rPr>
                <w:rFonts w:hint="eastAsia"/>
              </w:rPr>
              <w:t>學前</w:t>
            </w:r>
          </w:p>
        </w:tc>
        <w:tc>
          <w:tcPr>
            <w:tcW w:w="1927" w:type="dxa"/>
            <w:gridSpan w:val="3"/>
            <w:shd w:val="clear" w:color="auto" w:fill="auto"/>
            <w:vAlign w:val="center"/>
            <w:hideMark/>
          </w:tcPr>
          <w:p w:rsidR="00CB04EA" w:rsidRPr="00915D9E" w:rsidRDefault="00CB04EA" w:rsidP="007668ED">
            <w:pPr>
              <w:pStyle w:val="142"/>
              <w:jc w:val="center"/>
            </w:pPr>
            <w:r w:rsidRPr="00915D9E">
              <w:rPr>
                <w:rFonts w:hint="eastAsia"/>
              </w:rPr>
              <w:t>國小</w:t>
            </w:r>
          </w:p>
        </w:tc>
        <w:tc>
          <w:tcPr>
            <w:tcW w:w="1927" w:type="dxa"/>
            <w:gridSpan w:val="3"/>
            <w:shd w:val="clear" w:color="auto" w:fill="auto"/>
            <w:vAlign w:val="center"/>
            <w:hideMark/>
          </w:tcPr>
          <w:p w:rsidR="00CB04EA" w:rsidRPr="00915D9E" w:rsidRDefault="00CB04EA" w:rsidP="007668ED">
            <w:pPr>
              <w:pStyle w:val="142"/>
              <w:jc w:val="center"/>
            </w:pPr>
            <w:r w:rsidRPr="00915D9E">
              <w:rPr>
                <w:rFonts w:hint="eastAsia"/>
              </w:rPr>
              <w:t>國中</w:t>
            </w:r>
          </w:p>
        </w:tc>
        <w:tc>
          <w:tcPr>
            <w:tcW w:w="1927" w:type="dxa"/>
            <w:gridSpan w:val="3"/>
            <w:shd w:val="clear" w:color="auto" w:fill="auto"/>
            <w:vAlign w:val="center"/>
            <w:hideMark/>
          </w:tcPr>
          <w:p w:rsidR="00CB04EA" w:rsidRPr="00915D9E" w:rsidRDefault="00CB04EA" w:rsidP="007668ED">
            <w:pPr>
              <w:pStyle w:val="142"/>
              <w:jc w:val="center"/>
            </w:pPr>
            <w:r w:rsidRPr="00915D9E">
              <w:rPr>
                <w:rFonts w:hint="eastAsia"/>
              </w:rPr>
              <w:t>高中</w:t>
            </w:r>
          </w:p>
        </w:tc>
      </w:tr>
      <w:tr w:rsidR="00CB04EA" w:rsidRPr="00915D9E" w:rsidTr="007668ED">
        <w:trPr>
          <w:tblHeader/>
        </w:trPr>
        <w:tc>
          <w:tcPr>
            <w:tcW w:w="728" w:type="dxa"/>
            <w:vMerge/>
            <w:vAlign w:val="center"/>
            <w:hideMark/>
          </w:tcPr>
          <w:p w:rsidR="00CB04EA" w:rsidRPr="007B7803" w:rsidRDefault="00CB04EA" w:rsidP="007668ED">
            <w:pPr>
              <w:pStyle w:val="142"/>
              <w:rPr>
                <w:spacing w:val="-20"/>
              </w:rPr>
            </w:pPr>
          </w:p>
        </w:tc>
        <w:tc>
          <w:tcPr>
            <w:tcW w:w="642" w:type="dxa"/>
            <w:shd w:val="clear" w:color="auto" w:fill="auto"/>
            <w:vAlign w:val="center"/>
            <w:hideMark/>
          </w:tcPr>
          <w:p w:rsidR="00CB04EA" w:rsidRPr="0057720F" w:rsidRDefault="00CB04EA" w:rsidP="007668ED">
            <w:pPr>
              <w:pStyle w:val="142"/>
              <w:rPr>
                <w:spacing w:val="-20"/>
                <w:sz w:val="22"/>
                <w:szCs w:val="22"/>
              </w:rPr>
            </w:pPr>
            <w:r w:rsidRPr="0057720F">
              <w:rPr>
                <w:rFonts w:hint="eastAsia"/>
                <w:spacing w:val="-20"/>
                <w:sz w:val="22"/>
                <w:szCs w:val="22"/>
              </w:rPr>
              <w:t>集中式特教班</w:t>
            </w:r>
          </w:p>
        </w:tc>
        <w:tc>
          <w:tcPr>
            <w:tcW w:w="642" w:type="dxa"/>
            <w:shd w:val="clear" w:color="auto" w:fill="auto"/>
            <w:vAlign w:val="center"/>
            <w:hideMark/>
          </w:tcPr>
          <w:p w:rsidR="00CB04EA" w:rsidRPr="0057720F" w:rsidRDefault="00CB04EA" w:rsidP="007668ED">
            <w:pPr>
              <w:pStyle w:val="142"/>
              <w:rPr>
                <w:spacing w:val="-20"/>
                <w:sz w:val="22"/>
                <w:szCs w:val="22"/>
              </w:rPr>
            </w:pPr>
            <w:r w:rsidRPr="0057720F">
              <w:rPr>
                <w:rFonts w:hint="eastAsia"/>
                <w:spacing w:val="-20"/>
                <w:sz w:val="22"/>
                <w:szCs w:val="22"/>
              </w:rPr>
              <w:t>分散式資源班</w:t>
            </w:r>
          </w:p>
        </w:tc>
        <w:tc>
          <w:tcPr>
            <w:tcW w:w="648" w:type="dxa"/>
            <w:shd w:val="clear" w:color="auto" w:fill="auto"/>
            <w:vAlign w:val="center"/>
            <w:hideMark/>
          </w:tcPr>
          <w:p w:rsidR="00CB04EA" w:rsidRDefault="00CB04EA" w:rsidP="007668ED">
            <w:pPr>
              <w:pStyle w:val="142"/>
              <w:jc w:val="center"/>
              <w:rPr>
                <w:spacing w:val="-20"/>
                <w:sz w:val="22"/>
                <w:szCs w:val="22"/>
              </w:rPr>
            </w:pPr>
            <w:r w:rsidRPr="0057720F">
              <w:rPr>
                <w:rFonts w:hint="eastAsia"/>
                <w:spacing w:val="-20"/>
                <w:sz w:val="22"/>
                <w:szCs w:val="22"/>
              </w:rPr>
              <w:t>巡迴</w:t>
            </w:r>
          </w:p>
          <w:p w:rsidR="00CB04EA" w:rsidRPr="0057720F" w:rsidRDefault="00CB04EA" w:rsidP="007668ED">
            <w:pPr>
              <w:pStyle w:val="142"/>
              <w:jc w:val="center"/>
              <w:rPr>
                <w:spacing w:val="-20"/>
                <w:sz w:val="22"/>
                <w:szCs w:val="22"/>
              </w:rPr>
            </w:pPr>
            <w:r w:rsidRPr="0057720F">
              <w:rPr>
                <w:rFonts w:hint="eastAsia"/>
                <w:spacing w:val="-20"/>
                <w:sz w:val="22"/>
                <w:szCs w:val="22"/>
              </w:rPr>
              <w:t>輔導</w:t>
            </w:r>
            <w:r>
              <w:rPr>
                <w:rFonts w:hint="eastAsia"/>
                <w:spacing w:val="-20"/>
                <w:sz w:val="22"/>
                <w:szCs w:val="22"/>
                <w:lang w:eastAsia="zh-HK"/>
              </w:rPr>
              <w:t>班</w:t>
            </w:r>
          </w:p>
        </w:tc>
        <w:tc>
          <w:tcPr>
            <w:tcW w:w="689" w:type="dxa"/>
            <w:shd w:val="clear" w:color="auto" w:fill="auto"/>
            <w:vAlign w:val="center"/>
            <w:hideMark/>
          </w:tcPr>
          <w:p w:rsidR="00CB04EA" w:rsidRDefault="00CB04EA" w:rsidP="007668ED">
            <w:pPr>
              <w:pStyle w:val="142"/>
              <w:ind w:rightChars="-37" w:right="-105"/>
              <w:jc w:val="both"/>
              <w:rPr>
                <w:spacing w:val="-26"/>
                <w:sz w:val="22"/>
                <w:szCs w:val="22"/>
              </w:rPr>
            </w:pPr>
            <w:r w:rsidRPr="000B4382">
              <w:rPr>
                <w:rFonts w:hint="eastAsia"/>
                <w:spacing w:val="-26"/>
                <w:sz w:val="22"/>
                <w:szCs w:val="22"/>
              </w:rPr>
              <w:t>集中式</w:t>
            </w:r>
          </w:p>
          <w:p w:rsidR="00CB04EA" w:rsidRPr="000B4382" w:rsidRDefault="00CB04EA" w:rsidP="007668ED">
            <w:pPr>
              <w:pStyle w:val="142"/>
              <w:ind w:rightChars="-37" w:right="-105"/>
              <w:jc w:val="both"/>
              <w:rPr>
                <w:spacing w:val="-26"/>
                <w:sz w:val="22"/>
                <w:szCs w:val="22"/>
              </w:rPr>
            </w:pPr>
            <w:r w:rsidRPr="000B4382">
              <w:rPr>
                <w:rFonts w:hint="eastAsia"/>
                <w:spacing w:val="-26"/>
                <w:sz w:val="22"/>
                <w:szCs w:val="22"/>
              </w:rPr>
              <w:t>特教班</w:t>
            </w:r>
          </w:p>
        </w:tc>
        <w:tc>
          <w:tcPr>
            <w:tcW w:w="595" w:type="dxa"/>
            <w:shd w:val="clear" w:color="auto" w:fill="auto"/>
            <w:vAlign w:val="center"/>
            <w:hideMark/>
          </w:tcPr>
          <w:p w:rsidR="00CB04EA" w:rsidRPr="0057720F" w:rsidRDefault="00CB04EA" w:rsidP="007668ED">
            <w:pPr>
              <w:pStyle w:val="142"/>
              <w:rPr>
                <w:spacing w:val="-20"/>
                <w:sz w:val="22"/>
                <w:szCs w:val="22"/>
              </w:rPr>
            </w:pPr>
            <w:r w:rsidRPr="0057720F">
              <w:rPr>
                <w:rFonts w:hint="eastAsia"/>
                <w:spacing w:val="-20"/>
                <w:sz w:val="22"/>
                <w:szCs w:val="22"/>
              </w:rPr>
              <w:t>分散式資源班</w:t>
            </w:r>
          </w:p>
        </w:tc>
        <w:tc>
          <w:tcPr>
            <w:tcW w:w="643" w:type="dxa"/>
            <w:shd w:val="clear" w:color="auto" w:fill="auto"/>
            <w:vAlign w:val="center"/>
            <w:hideMark/>
          </w:tcPr>
          <w:p w:rsidR="00CB04EA" w:rsidRPr="0057720F" w:rsidRDefault="00CB04EA" w:rsidP="007668ED">
            <w:pPr>
              <w:pStyle w:val="142"/>
              <w:jc w:val="center"/>
              <w:rPr>
                <w:spacing w:val="-20"/>
                <w:sz w:val="22"/>
                <w:szCs w:val="22"/>
              </w:rPr>
            </w:pPr>
            <w:r w:rsidRPr="0057720F">
              <w:rPr>
                <w:rFonts w:hint="eastAsia"/>
                <w:spacing w:val="-20"/>
                <w:sz w:val="22"/>
                <w:szCs w:val="22"/>
              </w:rPr>
              <w:t>巡迴</w:t>
            </w:r>
          </w:p>
          <w:p w:rsidR="00CB04EA" w:rsidRPr="0057720F" w:rsidRDefault="00CB04EA" w:rsidP="007668ED">
            <w:pPr>
              <w:pStyle w:val="142"/>
              <w:jc w:val="center"/>
              <w:rPr>
                <w:spacing w:val="-20"/>
                <w:sz w:val="22"/>
                <w:szCs w:val="22"/>
              </w:rPr>
            </w:pPr>
            <w:r w:rsidRPr="0057720F">
              <w:rPr>
                <w:rFonts w:hint="eastAsia"/>
                <w:spacing w:val="-20"/>
                <w:sz w:val="22"/>
                <w:szCs w:val="22"/>
              </w:rPr>
              <w:t>輔導</w:t>
            </w:r>
            <w:r>
              <w:rPr>
                <w:rFonts w:hint="eastAsia"/>
                <w:spacing w:val="-20"/>
                <w:sz w:val="22"/>
                <w:szCs w:val="22"/>
                <w:lang w:eastAsia="zh-HK"/>
              </w:rPr>
              <w:t>班</w:t>
            </w:r>
          </w:p>
        </w:tc>
        <w:tc>
          <w:tcPr>
            <w:tcW w:w="605" w:type="dxa"/>
            <w:shd w:val="clear" w:color="auto" w:fill="auto"/>
            <w:vAlign w:val="center"/>
            <w:hideMark/>
          </w:tcPr>
          <w:p w:rsidR="00CB04EA" w:rsidRPr="0057720F" w:rsidRDefault="00CB04EA" w:rsidP="007668ED">
            <w:pPr>
              <w:pStyle w:val="142"/>
              <w:ind w:rightChars="-18" w:right="-51"/>
              <w:rPr>
                <w:spacing w:val="-20"/>
                <w:sz w:val="22"/>
                <w:szCs w:val="22"/>
              </w:rPr>
            </w:pPr>
            <w:r w:rsidRPr="0057720F">
              <w:rPr>
                <w:rFonts w:hint="eastAsia"/>
                <w:spacing w:val="-20"/>
                <w:sz w:val="22"/>
                <w:szCs w:val="22"/>
              </w:rPr>
              <w:t>集中式特教班</w:t>
            </w:r>
          </w:p>
        </w:tc>
        <w:tc>
          <w:tcPr>
            <w:tcW w:w="679" w:type="dxa"/>
            <w:shd w:val="clear" w:color="auto" w:fill="auto"/>
            <w:vAlign w:val="center"/>
            <w:hideMark/>
          </w:tcPr>
          <w:p w:rsidR="00CB04EA" w:rsidRPr="0057720F" w:rsidRDefault="00CB04EA" w:rsidP="007668ED">
            <w:pPr>
              <w:pStyle w:val="142"/>
              <w:rPr>
                <w:spacing w:val="-20"/>
                <w:sz w:val="22"/>
                <w:szCs w:val="22"/>
              </w:rPr>
            </w:pPr>
            <w:r w:rsidRPr="0057720F">
              <w:rPr>
                <w:rFonts w:hint="eastAsia"/>
                <w:spacing w:val="-20"/>
                <w:sz w:val="22"/>
                <w:szCs w:val="22"/>
              </w:rPr>
              <w:t>分散式資源班</w:t>
            </w:r>
          </w:p>
        </w:tc>
        <w:tc>
          <w:tcPr>
            <w:tcW w:w="643" w:type="dxa"/>
            <w:shd w:val="clear" w:color="auto" w:fill="auto"/>
            <w:vAlign w:val="center"/>
            <w:hideMark/>
          </w:tcPr>
          <w:p w:rsidR="00CB04EA" w:rsidRPr="0057720F" w:rsidRDefault="00CB04EA" w:rsidP="007668ED">
            <w:pPr>
              <w:pStyle w:val="142"/>
              <w:jc w:val="center"/>
              <w:rPr>
                <w:spacing w:val="-20"/>
                <w:sz w:val="22"/>
                <w:szCs w:val="22"/>
              </w:rPr>
            </w:pPr>
            <w:r w:rsidRPr="0057720F">
              <w:rPr>
                <w:rFonts w:hint="eastAsia"/>
                <w:spacing w:val="-20"/>
                <w:sz w:val="22"/>
                <w:szCs w:val="22"/>
              </w:rPr>
              <w:t>巡迴</w:t>
            </w:r>
          </w:p>
          <w:p w:rsidR="00CB04EA" w:rsidRPr="0057720F" w:rsidRDefault="00CB04EA" w:rsidP="007668ED">
            <w:pPr>
              <w:pStyle w:val="142"/>
              <w:jc w:val="center"/>
              <w:rPr>
                <w:spacing w:val="-20"/>
                <w:sz w:val="22"/>
                <w:szCs w:val="22"/>
              </w:rPr>
            </w:pPr>
            <w:r w:rsidRPr="0057720F">
              <w:rPr>
                <w:rFonts w:hint="eastAsia"/>
                <w:spacing w:val="-20"/>
                <w:sz w:val="22"/>
                <w:szCs w:val="22"/>
              </w:rPr>
              <w:t>輔導</w:t>
            </w:r>
            <w:r>
              <w:rPr>
                <w:rFonts w:hint="eastAsia"/>
                <w:spacing w:val="-20"/>
                <w:sz w:val="22"/>
                <w:szCs w:val="22"/>
                <w:lang w:eastAsia="zh-HK"/>
              </w:rPr>
              <w:t>班</w:t>
            </w:r>
          </w:p>
        </w:tc>
        <w:tc>
          <w:tcPr>
            <w:tcW w:w="663" w:type="dxa"/>
            <w:shd w:val="clear" w:color="auto" w:fill="auto"/>
            <w:vAlign w:val="center"/>
            <w:hideMark/>
          </w:tcPr>
          <w:p w:rsidR="00CB04EA" w:rsidRPr="0057720F" w:rsidRDefault="00CB04EA" w:rsidP="007668ED">
            <w:pPr>
              <w:pStyle w:val="142"/>
              <w:ind w:rightChars="-3" w:right="-8"/>
              <w:rPr>
                <w:spacing w:val="-20"/>
                <w:sz w:val="22"/>
                <w:szCs w:val="22"/>
              </w:rPr>
            </w:pPr>
            <w:r w:rsidRPr="0057720F">
              <w:rPr>
                <w:rFonts w:hint="eastAsia"/>
                <w:spacing w:val="-20"/>
                <w:sz w:val="22"/>
                <w:szCs w:val="22"/>
              </w:rPr>
              <w:t>集中式特教班</w:t>
            </w:r>
          </w:p>
        </w:tc>
        <w:tc>
          <w:tcPr>
            <w:tcW w:w="621" w:type="dxa"/>
            <w:shd w:val="clear" w:color="auto" w:fill="auto"/>
            <w:vAlign w:val="center"/>
            <w:hideMark/>
          </w:tcPr>
          <w:p w:rsidR="00CB04EA" w:rsidRPr="0057720F" w:rsidRDefault="00CB04EA" w:rsidP="007668ED">
            <w:pPr>
              <w:pStyle w:val="142"/>
              <w:rPr>
                <w:spacing w:val="-20"/>
                <w:sz w:val="22"/>
                <w:szCs w:val="22"/>
              </w:rPr>
            </w:pPr>
            <w:r w:rsidRPr="0057720F">
              <w:rPr>
                <w:rFonts w:hint="eastAsia"/>
                <w:spacing w:val="-20"/>
                <w:sz w:val="22"/>
                <w:szCs w:val="22"/>
              </w:rPr>
              <w:t>分散式資源班</w:t>
            </w:r>
          </w:p>
        </w:tc>
        <w:tc>
          <w:tcPr>
            <w:tcW w:w="643" w:type="dxa"/>
            <w:shd w:val="clear" w:color="auto" w:fill="auto"/>
            <w:vAlign w:val="center"/>
            <w:hideMark/>
          </w:tcPr>
          <w:p w:rsidR="00CB04EA" w:rsidRDefault="00CB04EA" w:rsidP="007668ED">
            <w:pPr>
              <w:pStyle w:val="142"/>
              <w:jc w:val="center"/>
              <w:rPr>
                <w:spacing w:val="-20"/>
                <w:sz w:val="22"/>
                <w:szCs w:val="22"/>
              </w:rPr>
            </w:pPr>
            <w:r w:rsidRPr="0057720F">
              <w:rPr>
                <w:rFonts w:hint="eastAsia"/>
                <w:spacing w:val="-20"/>
                <w:sz w:val="22"/>
                <w:szCs w:val="22"/>
              </w:rPr>
              <w:t>巡迴</w:t>
            </w:r>
          </w:p>
          <w:p w:rsidR="00CB04EA" w:rsidRPr="0057720F" w:rsidRDefault="00CB04EA" w:rsidP="007668ED">
            <w:pPr>
              <w:pStyle w:val="142"/>
              <w:jc w:val="center"/>
              <w:rPr>
                <w:spacing w:val="-20"/>
                <w:sz w:val="22"/>
                <w:szCs w:val="22"/>
              </w:rPr>
            </w:pPr>
            <w:r w:rsidRPr="0057720F">
              <w:rPr>
                <w:rFonts w:hint="eastAsia"/>
                <w:spacing w:val="-20"/>
                <w:sz w:val="22"/>
                <w:szCs w:val="22"/>
              </w:rPr>
              <w:t>輔導</w:t>
            </w:r>
            <w:r>
              <w:rPr>
                <w:rFonts w:hint="eastAsia"/>
                <w:spacing w:val="-20"/>
                <w:sz w:val="22"/>
                <w:szCs w:val="22"/>
                <w:lang w:eastAsia="zh-HK"/>
              </w:rPr>
              <w:t>班</w:t>
            </w:r>
          </w:p>
        </w:tc>
      </w:tr>
      <w:tr w:rsidR="00CB04EA" w:rsidRPr="00915D9E" w:rsidTr="007668ED">
        <w:trPr>
          <w:trHeight w:val="333"/>
        </w:trPr>
        <w:tc>
          <w:tcPr>
            <w:tcW w:w="728" w:type="dxa"/>
            <w:shd w:val="clear" w:color="auto" w:fill="D9D9D9"/>
            <w:vAlign w:val="center"/>
          </w:tcPr>
          <w:p w:rsidR="00CB04EA" w:rsidRPr="007B7803" w:rsidRDefault="00CB04EA" w:rsidP="007668ED">
            <w:pPr>
              <w:pStyle w:val="142"/>
              <w:rPr>
                <w:spacing w:val="-20"/>
              </w:rPr>
            </w:pPr>
            <w:r w:rsidRPr="007B7803">
              <w:rPr>
                <w:rFonts w:hint="eastAsia"/>
                <w:spacing w:val="-20"/>
              </w:rPr>
              <w:t>目標值</w:t>
            </w:r>
          </w:p>
        </w:tc>
        <w:tc>
          <w:tcPr>
            <w:tcW w:w="642" w:type="dxa"/>
            <w:shd w:val="clear" w:color="auto" w:fill="D9D9D9"/>
            <w:vAlign w:val="center"/>
          </w:tcPr>
          <w:p w:rsidR="00CB04EA" w:rsidRPr="00915D9E" w:rsidRDefault="00CB04EA" w:rsidP="007668ED">
            <w:pPr>
              <w:pStyle w:val="142"/>
              <w:jc w:val="right"/>
            </w:pPr>
            <w:r w:rsidRPr="00915D9E">
              <w:rPr>
                <w:rFonts w:hint="eastAsia"/>
              </w:rPr>
              <w:t>4</w:t>
            </w:r>
            <w:r>
              <w:t>.0</w:t>
            </w:r>
          </w:p>
        </w:tc>
        <w:tc>
          <w:tcPr>
            <w:tcW w:w="1290"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5</w:t>
            </w:r>
            <w:r>
              <w:t>.0</w:t>
            </w:r>
          </w:p>
        </w:tc>
        <w:tc>
          <w:tcPr>
            <w:tcW w:w="689" w:type="dxa"/>
            <w:shd w:val="clear" w:color="auto" w:fill="D9D9D9"/>
            <w:vAlign w:val="center"/>
          </w:tcPr>
          <w:p w:rsidR="00CB04EA" w:rsidRPr="00915D9E" w:rsidRDefault="00CB04EA" w:rsidP="007668ED">
            <w:pPr>
              <w:pStyle w:val="142"/>
              <w:adjustRightInd w:val="0"/>
              <w:jc w:val="right"/>
            </w:pPr>
            <w:r w:rsidRPr="00915D9E">
              <w:rPr>
                <w:rFonts w:hint="eastAsia"/>
              </w:rPr>
              <w:t>5</w:t>
            </w:r>
            <w:r>
              <w:t>.0</w:t>
            </w:r>
          </w:p>
        </w:tc>
        <w:tc>
          <w:tcPr>
            <w:tcW w:w="1238"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0</w:t>
            </w:r>
            <w:r>
              <w:t>.0</w:t>
            </w:r>
          </w:p>
        </w:tc>
        <w:tc>
          <w:tcPr>
            <w:tcW w:w="605" w:type="dxa"/>
            <w:shd w:val="clear" w:color="auto" w:fill="D9D9D9"/>
            <w:vAlign w:val="center"/>
          </w:tcPr>
          <w:p w:rsidR="00CB04EA" w:rsidRPr="00915D9E" w:rsidRDefault="00CB04EA" w:rsidP="007668ED">
            <w:pPr>
              <w:pStyle w:val="142"/>
              <w:jc w:val="right"/>
            </w:pPr>
            <w:r w:rsidRPr="00915D9E">
              <w:rPr>
                <w:rFonts w:hint="eastAsia"/>
              </w:rPr>
              <w:t>4</w:t>
            </w:r>
            <w:r>
              <w:t>.0</w:t>
            </w:r>
          </w:p>
        </w:tc>
        <w:tc>
          <w:tcPr>
            <w:tcW w:w="1322" w:type="dxa"/>
            <w:gridSpan w:val="2"/>
            <w:shd w:val="clear" w:color="auto" w:fill="D9D9D9"/>
            <w:vAlign w:val="center"/>
          </w:tcPr>
          <w:p w:rsidR="00CB04EA" w:rsidRPr="00915D9E" w:rsidRDefault="00CB04EA" w:rsidP="007668ED">
            <w:pPr>
              <w:pStyle w:val="142"/>
              <w:jc w:val="right"/>
            </w:pPr>
            <w:r w:rsidRPr="00915D9E">
              <w:rPr>
                <w:rFonts w:hint="eastAsia"/>
              </w:rPr>
              <w:t>8</w:t>
            </w:r>
            <w:r>
              <w:t>.0</w:t>
            </w:r>
          </w:p>
        </w:tc>
        <w:tc>
          <w:tcPr>
            <w:tcW w:w="663" w:type="dxa"/>
            <w:shd w:val="clear" w:color="auto" w:fill="D9D9D9"/>
            <w:vAlign w:val="center"/>
          </w:tcPr>
          <w:p w:rsidR="00CB04EA" w:rsidRPr="00915D9E" w:rsidRDefault="00CB04EA" w:rsidP="007668ED">
            <w:pPr>
              <w:pStyle w:val="142"/>
              <w:jc w:val="right"/>
            </w:pPr>
            <w:r w:rsidRPr="00915D9E">
              <w:rPr>
                <w:rFonts w:hint="eastAsia"/>
              </w:rPr>
              <w:t>5</w:t>
            </w:r>
            <w:r>
              <w:t>.0</w:t>
            </w:r>
          </w:p>
        </w:tc>
        <w:tc>
          <w:tcPr>
            <w:tcW w:w="1264"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5</w:t>
            </w:r>
            <w:r>
              <w:t>.0</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新北市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10.5</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43</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3.1</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11.4</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5.8</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9.2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1.5</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3.6</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17.8</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lastRenderedPageBreak/>
              <w:t>臺北市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4.5</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31.3</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3.8</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0.4</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7.4</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0.3</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3.1</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18.1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桃園市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30.4</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4.3</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10.2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5.5</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2.8</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1.3</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3.9</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20.2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臺中市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3.5</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24.5</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4.3</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11.9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4.1</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8.5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4.2</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19.9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3.5</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臺南市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3.4</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31.6</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4.2</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10.5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4.9</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2.4</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7.8</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4.3</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3.9</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15.2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3.3</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高雄市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3.4</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18.6</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3.7</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10.4</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5.4</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8.1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2.9</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4</w:t>
            </w:r>
          </w:p>
        </w:tc>
        <w:tc>
          <w:tcPr>
            <w:tcW w:w="621" w:type="dxa"/>
            <w:shd w:val="clear" w:color="auto" w:fill="auto"/>
            <w:vAlign w:val="center"/>
            <w:hideMark/>
          </w:tcPr>
          <w:p w:rsidR="00CB04EA" w:rsidRPr="00D30510" w:rsidRDefault="00CB04EA" w:rsidP="007668ED">
            <w:pPr>
              <w:pStyle w:val="142"/>
              <w:jc w:val="right"/>
            </w:pPr>
            <w:r w:rsidRPr="00D30510">
              <w:rPr>
                <w:rFonts w:hint="eastAsia"/>
              </w:rPr>
              <w:t>11.7</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1.6</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宜蘭縣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3.5</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15.8</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3.6</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6</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4.8</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2.6</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6.6</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5.2</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3.5</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16.1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新竹縣</w:t>
            </w:r>
          </w:p>
        </w:tc>
        <w:tc>
          <w:tcPr>
            <w:tcW w:w="642" w:type="dxa"/>
            <w:shd w:val="clear" w:color="auto" w:fill="auto"/>
            <w:vAlign w:val="center"/>
            <w:hideMark/>
          </w:tcPr>
          <w:p w:rsidR="00CB04EA" w:rsidRPr="00D30510" w:rsidRDefault="00CB04EA" w:rsidP="007668ED">
            <w:pPr>
              <w:pStyle w:val="142"/>
              <w:jc w:val="right"/>
              <w:rPr>
                <w:b/>
              </w:rPr>
            </w:pPr>
            <w:r w:rsidRPr="00D30510">
              <w:rPr>
                <w:rFonts w:hint="eastAsia"/>
                <w:b/>
              </w:rPr>
              <w:t>6.6</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16.5</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3.8</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6.1</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2.2</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8.4</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4.2</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4.5</w:t>
            </w:r>
          </w:p>
        </w:tc>
        <w:tc>
          <w:tcPr>
            <w:tcW w:w="621" w:type="dxa"/>
            <w:shd w:val="clear" w:color="auto" w:fill="auto"/>
            <w:vAlign w:val="center"/>
            <w:hideMark/>
          </w:tcPr>
          <w:p w:rsidR="00CB04EA" w:rsidRPr="00D30510" w:rsidRDefault="00CB04EA" w:rsidP="007668ED">
            <w:pPr>
              <w:pStyle w:val="142"/>
              <w:jc w:val="right"/>
            </w:pPr>
            <w:r w:rsidRPr="00D30510">
              <w:rPr>
                <w:rFonts w:hint="eastAsia"/>
              </w:rPr>
              <w:t>11.3</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17</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苗栗縣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27.2</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3.1</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6.6</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1.8</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6.8</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2.8</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18.1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彰化縣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2.7</w:t>
            </w:r>
          </w:p>
        </w:tc>
        <w:tc>
          <w:tcPr>
            <w:tcW w:w="642" w:type="dxa"/>
            <w:shd w:val="clear" w:color="auto" w:fill="auto"/>
            <w:vAlign w:val="center"/>
            <w:hideMark/>
          </w:tcPr>
          <w:p w:rsidR="00CB04EA" w:rsidRPr="00D30510" w:rsidRDefault="00CB04EA" w:rsidP="007668ED">
            <w:pPr>
              <w:pStyle w:val="142"/>
              <w:jc w:val="right"/>
              <w:rPr>
                <w:b/>
              </w:rPr>
            </w:pPr>
            <w:r w:rsidRPr="00D30510">
              <w:rPr>
                <w:rFonts w:hint="eastAsia"/>
                <w:b/>
              </w:rPr>
              <w:t>16</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36</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3.4</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5.2</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2.1</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7.4</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3.2</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20.7</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6</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南投縣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21.1</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3.7</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10</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11.3</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2.3</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3.4</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3.3</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19.3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雲林縣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37.6</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3.7</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6.5</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11.7</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2.6</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6.8</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7.4</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3.3</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28.1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嘉義縣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21.9</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3.4</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9.5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8.8</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1.6</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w:t>
            </w:r>
          </w:p>
        </w:tc>
        <w:tc>
          <w:tcPr>
            <w:tcW w:w="663" w:type="dxa"/>
            <w:shd w:val="clear" w:color="auto" w:fill="auto"/>
            <w:vAlign w:val="center"/>
            <w:hideMark/>
          </w:tcPr>
          <w:p w:rsidR="00CB04EA" w:rsidRPr="00D30510" w:rsidRDefault="00CB04EA" w:rsidP="007668ED">
            <w:pPr>
              <w:pStyle w:val="142"/>
              <w:jc w:val="right"/>
              <w:rPr>
                <w:b/>
              </w:rPr>
            </w:pPr>
            <w:r w:rsidRPr="00D30510">
              <w:rPr>
                <w:rFonts w:hint="eastAsia"/>
                <w:b/>
              </w:rPr>
              <w:t>5.7</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22.2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屏東縣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2.8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17.2</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4.3</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10.8</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11.5</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2.7</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10.7</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21.5</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3.6</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22.1</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22</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臺東縣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3.4</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14.2</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2.6</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6.9</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11.5</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1.8</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1.5</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3.1</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花蓮縣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4</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16.3</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2.8</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8.8</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7.9</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1.7</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8.7</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6.9</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2.9</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15.5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澎湖縣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8.8</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3.3</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6.1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28</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15.3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基隆市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3.9</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16.2</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18.6</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4.1</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8.5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1.8</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3</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7.6</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1.2</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3.4</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30</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11</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新竹市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3.3</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1.1</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3.9</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11.9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0.5</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10.2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0.1</w:t>
            </w:r>
          </w:p>
        </w:tc>
        <w:tc>
          <w:tcPr>
            <w:tcW w:w="663" w:type="dxa"/>
            <w:shd w:val="clear" w:color="auto" w:fill="auto"/>
            <w:vAlign w:val="center"/>
            <w:hideMark/>
          </w:tcPr>
          <w:p w:rsidR="00CB04EA" w:rsidRPr="00D30510" w:rsidRDefault="00CB04EA" w:rsidP="007668ED">
            <w:pPr>
              <w:pStyle w:val="142"/>
              <w:jc w:val="right"/>
              <w:rPr>
                <w:b/>
              </w:rPr>
            </w:pPr>
            <w:r w:rsidRPr="00D30510">
              <w:rPr>
                <w:rFonts w:hint="eastAsia"/>
                <w:b/>
              </w:rPr>
              <w:t>5.5</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16.5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嘉義市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3.5</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10.9</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3.6</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9.8</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8.4</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2.7</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7.6</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1.7</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4.3</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20</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金門縣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2</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13.5</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4.5</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6.5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8.9</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3.7</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2.4</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15.3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連江縣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6.5</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3.2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3.3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bl>
    <w:p w:rsidR="00CB04EA" w:rsidRDefault="00CB04EA" w:rsidP="007668ED">
      <w:pPr>
        <w:pStyle w:val="142"/>
        <w:ind w:left="1484" w:hangingChars="610" w:hanging="1484"/>
        <w:jc w:val="both"/>
        <w:rPr>
          <w:snapToGrid/>
        </w:rPr>
      </w:pPr>
      <w:r w:rsidRPr="0018310C">
        <w:rPr>
          <w:rFonts w:hint="eastAsia"/>
          <w:snapToGrid/>
        </w:rPr>
        <w:t>說    明：</w:t>
      </w:r>
      <w:r>
        <w:rPr>
          <w:rFonts w:hint="eastAsia"/>
          <w:snapToGrid/>
        </w:rPr>
        <w:t>1</w:t>
      </w:r>
      <w:r>
        <w:rPr>
          <w:snapToGrid/>
        </w:rPr>
        <w:t>.</w:t>
      </w:r>
      <w:r>
        <w:rPr>
          <w:rFonts w:hint="eastAsia"/>
          <w:snapToGrid/>
        </w:rPr>
        <w:t>表內目標值為</w:t>
      </w:r>
      <w:r w:rsidRPr="00DF183D">
        <w:rPr>
          <w:rFonts w:hint="eastAsia"/>
          <w:snapToGrid/>
        </w:rPr>
        <w:t>高級中等以下學校及幼兒園特殊教育班班級與專責單位設置及人員進用辦法</w:t>
      </w:r>
      <w:r>
        <w:rPr>
          <w:rFonts w:hint="eastAsia"/>
          <w:snapToGrid/>
        </w:rPr>
        <w:t>第3條附表1之規範</w:t>
      </w:r>
      <w:r>
        <w:rPr>
          <w:rFonts w:hAnsi="標楷體" w:hint="eastAsia"/>
          <w:snapToGrid/>
        </w:rPr>
        <w:t>，</w:t>
      </w:r>
      <w:r>
        <w:rPr>
          <w:rFonts w:hint="eastAsia"/>
          <w:snapToGrid/>
        </w:rPr>
        <w:t>依同</w:t>
      </w:r>
      <w:r>
        <w:rPr>
          <w:rFonts w:hint="eastAsia"/>
          <w:snapToGrid/>
          <w:lang w:eastAsia="zh-HK"/>
        </w:rPr>
        <w:t>辦</w:t>
      </w:r>
      <w:r>
        <w:rPr>
          <w:rFonts w:hint="eastAsia"/>
          <w:snapToGrid/>
        </w:rPr>
        <w:t>法第5條規定</w:t>
      </w:r>
      <w:r>
        <w:rPr>
          <w:rFonts w:hAnsi="標楷體" w:hint="eastAsia"/>
          <w:snapToGrid/>
        </w:rPr>
        <w:t>，</w:t>
      </w:r>
      <w:r>
        <w:rPr>
          <w:rFonts w:hint="eastAsia"/>
          <w:snapToGrid/>
        </w:rPr>
        <w:t>幼兒園至遲應於1</w:t>
      </w:r>
      <w:r>
        <w:rPr>
          <w:snapToGrid/>
        </w:rPr>
        <w:t>20</w:t>
      </w:r>
      <w:r>
        <w:rPr>
          <w:rFonts w:hint="eastAsia"/>
          <w:snapToGrid/>
        </w:rPr>
        <w:t>年8月1日符合法規師生比規範。高級中等以下學校則至</w:t>
      </w:r>
      <w:r w:rsidRPr="00DF183D">
        <w:rPr>
          <w:rFonts w:hint="eastAsia"/>
          <w:snapToGrid/>
        </w:rPr>
        <w:t>遲應於1</w:t>
      </w:r>
      <w:r>
        <w:rPr>
          <w:snapToGrid/>
        </w:rPr>
        <w:t>17</w:t>
      </w:r>
      <w:r w:rsidRPr="00DF183D">
        <w:rPr>
          <w:rFonts w:hint="eastAsia"/>
          <w:snapToGrid/>
        </w:rPr>
        <w:t>年8月1日符合法規師生比規範</w:t>
      </w:r>
      <w:r>
        <w:rPr>
          <w:rFonts w:hAnsi="標楷體" w:hint="eastAsia"/>
          <w:snapToGrid/>
        </w:rPr>
        <w:t>。</w:t>
      </w:r>
    </w:p>
    <w:p w:rsidR="00CB04EA" w:rsidRDefault="00CB04EA" w:rsidP="007668ED">
      <w:pPr>
        <w:pStyle w:val="142"/>
        <w:ind w:left="1484" w:hangingChars="610" w:hanging="1484"/>
        <w:rPr>
          <w:snapToGrid/>
        </w:rPr>
      </w:pPr>
      <w:r>
        <w:rPr>
          <w:rFonts w:hint="eastAsia"/>
          <w:snapToGrid/>
        </w:rPr>
        <w:t xml:space="preserve"> </w:t>
      </w:r>
      <w:r>
        <w:rPr>
          <w:snapToGrid/>
        </w:rPr>
        <w:t xml:space="preserve">         2.</w:t>
      </w:r>
      <w:r>
        <w:rPr>
          <w:rFonts w:hint="eastAsia"/>
          <w:snapToGrid/>
        </w:rPr>
        <w:t>表內各市縣師生比為該類班級學生數/老師數</w:t>
      </w:r>
      <w:r w:rsidRPr="001E3418">
        <w:rPr>
          <w:rFonts w:hint="eastAsia"/>
          <w:snapToGrid/>
        </w:rPr>
        <w:t>。</w:t>
      </w:r>
    </w:p>
    <w:p w:rsidR="00CB04EA" w:rsidRDefault="00CB04EA" w:rsidP="007668ED">
      <w:pPr>
        <w:pStyle w:val="142"/>
        <w:ind w:leftChars="-10" w:left="1188" w:hangingChars="500" w:hanging="1216"/>
        <w:rPr>
          <w:snapToGrid/>
        </w:rPr>
      </w:pPr>
      <w:r w:rsidRPr="0018310C">
        <w:rPr>
          <w:rFonts w:hint="eastAsia"/>
          <w:snapToGrid/>
        </w:rPr>
        <w:t>資料來源：</w:t>
      </w:r>
      <w:r>
        <w:rPr>
          <w:rFonts w:hint="eastAsia"/>
          <w:snapToGrid/>
        </w:rPr>
        <w:t>國教署及全國法規資料庫</w:t>
      </w:r>
      <w:r w:rsidRPr="0018310C">
        <w:rPr>
          <w:rFonts w:hint="eastAsia"/>
          <w:snapToGrid/>
        </w:rPr>
        <w:t>。</w:t>
      </w:r>
    </w:p>
    <w:p w:rsidR="00CB04EA" w:rsidRDefault="00CB04EA" w:rsidP="007668ED">
      <w:pPr>
        <w:pStyle w:val="142"/>
        <w:spacing w:beforeLines="20" w:before="102" w:line="0" w:lineRule="atLeast"/>
        <w:ind w:left="142" w:firstLine="1"/>
        <w:rPr>
          <w:b/>
          <w:sz w:val="28"/>
        </w:rPr>
      </w:pPr>
      <w:r>
        <w:rPr>
          <w:rFonts w:hint="eastAsia"/>
          <w:b/>
          <w:sz w:val="28"/>
        </w:rPr>
        <w:t>表3</w:t>
      </w:r>
      <w:r w:rsidRPr="00DB07CA">
        <w:rPr>
          <w:rFonts w:hint="eastAsia"/>
          <w:b/>
          <w:sz w:val="28"/>
        </w:rPr>
        <w:t xml:space="preserve">  </w:t>
      </w:r>
      <w:r w:rsidRPr="000F0AB8">
        <w:rPr>
          <w:rFonts w:hint="eastAsia"/>
          <w:b/>
          <w:sz w:val="28"/>
        </w:rPr>
        <w:t>11</w:t>
      </w:r>
      <w:r>
        <w:rPr>
          <w:rFonts w:hint="eastAsia"/>
          <w:b/>
          <w:sz w:val="28"/>
        </w:rPr>
        <w:t>2</w:t>
      </w:r>
      <w:r w:rsidRPr="000F0AB8">
        <w:rPr>
          <w:rFonts w:hint="eastAsia"/>
          <w:b/>
          <w:sz w:val="28"/>
        </w:rPr>
        <w:t>學年度資賦優異類</w:t>
      </w:r>
      <w:r>
        <w:rPr>
          <w:rFonts w:hint="eastAsia"/>
          <w:b/>
          <w:sz w:val="28"/>
        </w:rPr>
        <w:t>特殊教育</w:t>
      </w:r>
      <w:r w:rsidRPr="000F0AB8">
        <w:rPr>
          <w:rFonts w:hint="eastAsia"/>
          <w:b/>
          <w:sz w:val="28"/>
        </w:rPr>
        <w:t>師生比統計-市縣別</w:t>
      </w:r>
      <w:r>
        <w:rPr>
          <w:rFonts w:hint="eastAsia"/>
          <w:b/>
          <w:sz w:val="28"/>
        </w:rPr>
        <w:t xml:space="preserve">表  </w:t>
      </w:r>
    </w:p>
    <w:tbl>
      <w:tblPr>
        <w:tblW w:w="84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41"/>
        <w:gridCol w:w="1129"/>
        <w:gridCol w:w="997"/>
        <w:gridCol w:w="1172"/>
        <w:gridCol w:w="901"/>
        <w:gridCol w:w="1225"/>
        <w:gridCol w:w="950"/>
        <w:gridCol w:w="1280"/>
      </w:tblGrid>
      <w:tr w:rsidR="00CB04EA" w:rsidRPr="00915D9E" w:rsidTr="007668ED">
        <w:trPr>
          <w:tblHeader/>
        </w:trPr>
        <w:tc>
          <w:tcPr>
            <w:tcW w:w="841" w:type="dxa"/>
            <w:vMerge w:val="restart"/>
            <w:shd w:val="clear" w:color="auto" w:fill="auto"/>
            <w:vAlign w:val="center"/>
            <w:hideMark/>
          </w:tcPr>
          <w:p w:rsidR="00CB04EA" w:rsidRPr="00915D9E" w:rsidRDefault="00CB04EA" w:rsidP="007668ED">
            <w:pPr>
              <w:pStyle w:val="142"/>
            </w:pPr>
            <w:r w:rsidRPr="00915D9E">
              <w:rPr>
                <w:rFonts w:hint="eastAsia"/>
              </w:rPr>
              <w:t>市縣別</w:t>
            </w:r>
          </w:p>
        </w:tc>
        <w:tc>
          <w:tcPr>
            <w:tcW w:w="2126" w:type="dxa"/>
            <w:gridSpan w:val="2"/>
            <w:shd w:val="clear" w:color="auto" w:fill="auto"/>
            <w:vAlign w:val="center"/>
            <w:hideMark/>
          </w:tcPr>
          <w:p w:rsidR="00CB04EA" w:rsidRPr="00915D9E" w:rsidRDefault="00CB04EA" w:rsidP="007668ED">
            <w:pPr>
              <w:pStyle w:val="142"/>
              <w:jc w:val="center"/>
            </w:pPr>
            <w:r w:rsidRPr="00915D9E">
              <w:rPr>
                <w:rFonts w:hint="eastAsia"/>
              </w:rPr>
              <w:t>國小</w:t>
            </w:r>
          </w:p>
        </w:tc>
        <w:tc>
          <w:tcPr>
            <w:tcW w:w="2073" w:type="dxa"/>
            <w:gridSpan w:val="2"/>
            <w:shd w:val="clear" w:color="auto" w:fill="auto"/>
            <w:vAlign w:val="center"/>
            <w:hideMark/>
          </w:tcPr>
          <w:p w:rsidR="00CB04EA" w:rsidRPr="00915D9E" w:rsidRDefault="00CB04EA" w:rsidP="007668ED">
            <w:pPr>
              <w:pStyle w:val="142"/>
              <w:jc w:val="center"/>
            </w:pPr>
            <w:r w:rsidRPr="00915D9E">
              <w:rPr>
                <w:rFonts w:hint="eastAsia"/>
              </w:rPr>
              <w:t>國中</w:t>
            </w:r>
          </w:p>
        </w:tc>
        <w:tc>
          <w:tcPr>
            <w:tcW w:w="3455" w:type="dxa"/>
            <w:gridSpan w:val="3"/>
            <w:shd w:val="clear" w:color="auto" w:fill="auto"/>
            <w:vAlign w:val="center"/>
            <w:hideMark/>
          </w:tcPr>
          <w:p w:rsidR="00CB04EA" w:rsidRPr="00915D9E" w:rsidRDefault="00CB04EA" w:rsidP="007668ED">
            <w:pPr>
              <w:pStyle w:val="142"/>
              <w:jc w:val="center"/>
            </w:pPr>
            <w:r w:rsidRPr="00915D9E">
              <w:rPr>
                <w:rFonts w:hint="eastAsia"/>
              </w:rPr>
              <w:t>高中</w:t>
            </w:r>
          </w:p>
        </w:tc>
      </w:tr>
      <w:tr w:rsidR="00CB04EA" w:rsidRPr="00915D9E" w:rsidTr="007668ED">
        <w:trPr>
          <w:tblHeader/>
        </w:trPr>
        <w:tc>
          <w:tcPr>
            <w:tcW w:w="841" w:type="dxa"/>
            <w:vMerge/>
            <w:shd w:val="clear" w:color="auto" w:fill="auto"/>
            <w:vAlign w:val="center"/>
            <w:hideMark/>
          </w:tcPr>
          <w:p w:rsidR="00CB04EA" w:rsidRPr="00915D9E" w:rsidRDefault="00CB04EA" w:rsidP="007668ED">
            <w:pPr>
              <w:pStyle w:val="142"/>
            </w:pPr>
          </w:p>
        </w:tc>
        <w:tc>
          <w:tcPr>
            <w:tcW w:w="1129" w:type="dxa"/>
            <w:shd w:val="clear" w:color="auto" w:fill="auto"/>
            <w:vAlign w:val="center"/>
            <w:hideMark/>
          </w:tcPr>
          <w:p w:rsidR="00CB04EA" w:rsidRPr="000B4382" w:rsidRDefault="00CB04EA" w:rsidP="007668ED">
            <w:pPr>
              <w:pStyle w:val="142"/>
              <w:jc w:val="center"/>
              <w:rPr>
                <w:spacing w:val="-24"/>
                <w:sz w:val="22"/>
                <w:szCs w:val="22"/>
              </w:rPr>
            </w:pPr>
            <w:r w:rsidRPr="000B4382">
              <w:rPr>
                <w:rFonts w:hint="eastAsia"/>
                <w:spacing w:val="-24"/>
                <w:sz w:val="22"/>
                <w:szCs w:val="22"/>
              </w:rPr>
              <w:t>分散式資源班</w:t>
            </w:r>
          </w:p>
        </w:tc>
        <w:tc>
          <w:tcPr>
            <w:tcW w:w="997" w:type="dxa"/>
            <w:shd w:val="clear" w:color="auto" w:fill="auto"/>
            <w:vAlign w:val="center"/>
            <w:hideMark/>
          </w:tcPr>
          <w:p w:rsidR="00CB04EA" w:rsidRPr="000B4382" w:rsidRDefault="00CB04EA" w:rsidP="007668ED">
            <w:pPr>
              <w:pStyle w:val="142"/>
              <w:jc w:val="center"/>
              <w:rPr>
                <w:spacing w:val="-24"/>
                <w:sz w:val="22"/>
                <w:szCs w:val="22"/>
              </w:rPr>
            </w:pPr>
            <w:r w:rsidRPr="000B4382">
              <w:rPr>
                <w:rFonts w:hint="eastAsia"/>
                <w:spacing w:val="-24"/>
                <w:sz w:val="22"/>
                <w:szCs w:val="22"/>
              </w:rPr>
              <w:t>巡迴輔導</w:t>
            </w:r>
            <w:r w:rsidRPr="000B4382">
              <w:rPr>
                <w:rFonts w:hint="eastAsia"/>
                <w:spacing w:val="-24"/>
                <w:sz w:val="22"/>
                <w:szCs w:val="22"/>
                <w:lang w:eastAsia="zh-HK"/>
              </w:rPr>
              <w:t>班</w:t>
            </w:r>
          </w:p>
        </w:tc>
        <w:tc>
          <w:tcPr>
            <w:tcW w:w="1172" w:type="dxa"/>
            <w:shd w:val="clear" w:color="auto" w:fill="auto"/>
            <w:vAlign w:val="center"/>
            <w:hideMark/>
          </w:tcPr>
          <w:p w:rsidR="00CB04EA" w:rsidRPr="000B4382" w:rsidRDefault="00CB04EA" w:rsidP="007668ED">
            <w:pPr>
              <w:pStyle w:val="142"/>
              <w:jc w:val="center"/>
              <w:rPr>
                <w:spacing w:val="-28"/>
                <w:sz w:val="22"/>
                <w:szCs w:val="22"/>
              </w:rPr>
            </w:pPr>
            <w:r w:rsidRPr="000B4382">
              <w:rPr>
                <w:rFonts w:hint="eastAsia"/>
                <w:spacing w:val="-28"/>
                <w:sz w:val="22"/>
                <w:szCs w:val="22"/>
              </w:rPr>
              <w:t>分散式資源班</w:t>
            </w:r>
          </w:p>
        </w:tc>
        <w:tc>
          <w:tcPr>
            <w:tcW w:w="901" w:type="dxa"/>
            <w:shd w:val="clear" w:color="auto" w:fill="auto"/>
            <w:vAlign w:val="center"/>
            <w:hideMark/>
          </w:tcPr>
          <w:p w:rsidR="00CB04EA" w:rsidRPr="000B4382" w:rsidRDefault="00CB04EA" w:rsidP="007668ED">
            <w:pPr>
              <w:pStyle w:val="142"/>
              <w:jc w:val="center"/>
              <w:rPr>
                <w:spacing w:val="-28"/>
                <w:sz w:val="22"/>
                <w:szCs w:val="22"/>
              </w:rPr>
            </w:pPr>
            <w:r w:rsidRPr="000B4382">
              <w:rPr>
                <w:rFonts w:hint="eastAsia"/>
                <w:spacing w:val="-28"/>
                <w:sz w:val="22"/>
                <w:szCs w:val="22"/>
              </w:rPr>
              <w:t>巡迴輔導</w:t>
            </w:r>
            <w:r w:rsidRPr="000B4382">
              <w:rPr>
                <w:rFonts w:hint="eastAsia"/>
                <w:spacing w:val="-28"/>
                <w:sz w:val="22"/>
                <w:szCs w:val="22"/>
                <w:lang w:eastAsia="zh-HK"/>
              </w:rPr>
              <w:t>班</w:t>
            </w:r>
          </w:p>
        </w:tc>
        <w:tc>
          <w:tcPr>
            <w:tcW w:w="1225" w:type="dxa"/>
            <w:shd w:val="clear" w:color="auto" w:fill="auto"/>
            <w:vAlign w:val="center"/>
            <w:hideMark/>
          </w:tcPr>
          <w:p w:rsidR="00CB04EA" w:rsidRPr="000B4382" w:rsidRDefault="00CB04EA" w:rsidP="007668ED">
            <w:pPr>
              <w:pStyle w:val="142"/>
              <w:jc w:val="center"/>
              <w:rPr>
                <w:spacing w:val="-24"/>
                <w:sz w:val="22"/>
                <w:szCs w:val="22"/>
              </w:rPr>
            </w:pPr>
            <w:r w:rsidRPr="000B4382">
              <w:rPr>
                <w:rFonts w:hint="eastAsia"/>
                <w:spacing w:val="-24"/>
                <w:sz w:val="22"/>
                <w:szCs w:val="22"/>
              </w:rPr>
              <w:t>分散式資源班</w:t>
            </w:r>
          </w:p>
        </w:tc>
        <w:tc>
          <w:tcPr>
            <w:tcW w:w="950" w:type="dxa"/>
            <w:shd w:val="clear" w:color="auto" w:fill="auto"/>
            <w:vAlign w:val="center"/>
            <w:hideMark/>
          </w:tcPr>
          <w:p w:rsidR="00CB04EA" w:rsidRPr="000B4382" w:rsidRDefault="00CB04EA" w:rsidP="007668ED">
            <w:pPr>
              <w:pStyle w:val="142"/>
              <w:jc w:val="center"/>
              <w:rPr>
                <w:spacing w:val="-24"/>
                <w:sz w:val="22"/>
                <w:szCs w:val="22"/>
              </w:rPr>
            </w:pPr>
            <w:r w:rsidRPr="000B4382">
              <w:rPr>
                <w:rFonts w:hint="eastAsia"/>
                <w:spacing w:val="-24"/>
                <w:sz w:val="22"/>
                <w:szCs w:val="22"/>
              </w:rPr>
              <w:t>巡迴輔導</w:t>
            </w:r>
            <w:r w:rsidRPr="000B4382">
              <w:rPr>
                <w:rFonts w:hint="eastAsia"/>
                <w:spacing w:val="-24"/>
                <w:sz w:val="22"/>
                <w:szCs w:val="22"/>
                <w:lang w:eastAsia="zh-HK"/>
              </w:rPr>
              <w:t>班</w:t>
            </w:r>
          </w:p>
        </w:tc>
        <w:tc>
          <w:tcPr>
            <w:tcW w:w="1280" w:type="dxa"/>
            <w:shd w:val="clear" w:color="auto" w:fill="auto"/>
            <w:vAlign w:val="center"/>
            <w:hideMark/>
          </w:tcPr>
          <w:p w:rsidR="00CB04EA" w:rsidRPr="000B4382" w:rsidRDefault="00CB04EA" w:rsidP="007668ED">
            <w:pPr>
              <w:pStyle w:val="142"/>
              <w:jc w:val="center"/>
              <w:rPr>
                <w:spacing w:val="-24"/>
                <w:sz w:val="22"/>
                <w:szCs w:val="22"/>
              </w:rPr>
            </w:pPr>
            <w:r w:rsidRPr="000B4382">
              <w:rPr>
                <w:rFonts w:hint="eastAsia"/>
                <w:spacing w:val="-24"/>
                <w:sz w:val="22"/>
                <w:szCs w:val="22"/>
              </w:rPr>
              <w:t>集中式特教班</w:t>
            </w:r>
          </w:p>
        </w:tc>
      </w:tr>
      <w:tr w:rsidR="00CB04EA" w:rsidRPr="00915D9E" w:rsidTr="007668ED">
        <w:trPr>
          <w:trHeight w:val="333"/>
        </w:trPr>
        <w:tc>
          <w:tcPr>
            <w:tcW w:w="841" w:type="dxa"/>
            <w:shd w:val="clear" w:color="auto" w:fill="D9D9D9"/>
            <w:vAlign w:val="center"/>
          </w:tcPr>
          <w:p w:rsidR="00CB04EA" w:rsidRPr="00915D9E" w:rsidRDefault="00CB04EA" w:rsidP="007668ED">
            <w:pPr>
              <w:pStyle w:val="142"/>
            </w:pPr>
            <w:r w:rsidRPr="00915D9E">
              <w:rPr>
                <w:rFonts w:hint="eastAsia"/>
              </w:rPr>
              <w:t>目標值</w:t>
            </w:r>
          </w:p>
        </w:tc>
        <w:tc>
          <w:tcPr>
            <w:tcW w:w="2126"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2</w:t>
            </w:r>
            <w:r>
              <w:t>.0</w:t>
            </w:r>
          </w:p>
        </w:tc>
        <w:tc>
          <w:tcPr>
            <w:tcW w:w="2073"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0</w:t>
            </w:r>
            <w:r>
              <w:t>.0</w:t>
            </w:r>
          </w:p>
        </w:tc>
        <w:tc>
          <w:tcPr>
            <w:tcW w:w="2175"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0</w:t>
            </w:r>
            <w:r>
              <w:t>.0</w:t>
            </w:r>
          </w:p>
        </w:tc>
        <w:tc>
          <w:tcPr>
            <w:tcW w:w="1280" w:type="dxa"/>
            <w:shd w:val="clear" w:color="auto" w:fill="D9D9D9"/>
            <w:vAlign w:val="center"/>
          </w:tcPr>
          <w:p w:rsidR="00CB04EA" w:rsidRPr="00915D9E" w:rsidRDefault="00CB04EA" w:rsidP="007668ED">
            <w:pPr>
              <w:pStyle w:val="142"/>
              <w:jc w:val="right"/>
            </w:pPr>
            <w:r w:rsidRPr="00915D9E">
              <w:rPr>
                <w:rFonts w:hint="eastAsia"/>
              </w:rPr>
              <w:t>8</w:t>
            </w:r>
            <w:r w:rsidRPr="00915D9E">
              <w:t>.3</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新北市</w:t>
            </w:r>
          </w:p>
        </w:tc>
        <w:tc>
          <w:tcPr>
            <w:tcW w:w="1129"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13.3</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20.1</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0.3</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32.1</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臺北市</w:t>
            </w:r>
          </w:p>
        </w:tc>
        <w:tc>
          <w:tcPr>
            <w:tcW w:w="1129"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14.5</w:t>
            </w:r>
          </w:p>
        </w:tc>
        <w:tc>
          <w:tcPr>
            <w:tcW w:w="997"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451</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20.9</w:t>
            </w:r>
          </w:p>
        </w:tc>
        <w:tc>
          <w:tcPr>
            <w:tcW w:w="901"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300.8</w:t>
            </w:r>
          </w:p>
        </w:tc>
        <w:tc>
          <w:tcPr>
            <w:tcW w:w="1225"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23</w:t>
            </w:r>
          </w:p>
        </w:tc>
        <w:tc>
          <w:tcPr>
            <w:tcW w:w="95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22.8</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12.2</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桃園市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11</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1.2</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9.3</w:t>
            </w:r>
          </w:p>
        </w:tc>
        <w:tc>
          <w:tcPr>
            <w:tcW w:w="901" w:type="dxa"/>
            <w:shd w:val="clear" w:color="auto" w:fill="auto"/>
            <w:vAlign w:val="center"/>
            <w:hideMark/>
          </w:tcPr>
          <w:p w:rsidR="00CB04EA" w:rsidRPr="00D30510" w:rsidRDefault="00CB04EA" w:rsidP="007668ED">
            <w:pPr>
              <w:pStyle w:val="142"/>
              <w:jc w:val="right"/>
              <w:rPr>
                <w:rFonts w:hAnsi="標楷體" w:cs="新細明體"/>
              </w:rPr>
            </w:pPr>
            <w:r w:rsidRPr="00D30510">
              <w:rPr>
                <w:rFonts w:hAnsi="標楷體" w:cs="新細明體" w:hint="eastAsia"/>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15.4</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臺中市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6.6</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4.8</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9.3</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臺南市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7.7</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8.9</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10.6</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lastRenderedPageBreak/>
              <w:t>高雄市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11.1</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24.4</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8.5</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15.1</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宜蘭縣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6.8</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8.7</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9.6</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新竹縣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7.4</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10.8</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22</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苗栗縣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8.9</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19</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5.5</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13.6</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彰化縣</w:t>
            </w:r>
          </w:p>
        </w:tc>
        <w:tc>
          <w:tcPr>
            <w:tcW w:w="1129"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14.1</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9.3</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10.3</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4.7</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20.8</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南投縣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4</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9.2</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34</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雲林縣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5</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8.8</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8.5</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嘉義縣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11.3</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6.2</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屏東縣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10</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3</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24</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19.5</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臺東縣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5.5</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3.7</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11</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花蓮縣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7.8</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11</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14</w:t>
            </w:r>
          </w:p>
        </w:tc>
        <w:tc>
          <w:tcPr>
            <w:tcW w:w="901"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20</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5.4</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澎湖縣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9</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11.2</w:t>
            </w:r>
          </w:p>
        </w:tc>
        <w:tc>
          <w:tcPr>
            <w:tcW w:w="901"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3.7</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基隆市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5.4</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9.6</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19</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新竹市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10.1</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8.5</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13.5</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嘉義市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22</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11.7</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8</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金門縣</w:t>
            </w:r>
          </w:p>
        </w:tc>
        <w:tc>
          <w:tcPr>
            <w:tcW w:w="1129"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13.5</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7</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12.3</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連江縣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r>
    </w:tbl>
    <w:p w:rsidR="00CB04EA" w:rsidRDefault="00CB04EA" w:rsidP="007668ED">
      <w:pPr>
        <w:pStyle w:val="142"/>
        <w:ind w:left="1484" w:hangingChars="610" w:hanging="1484"/>
        <w:jc w:val="both"/>
        <w:rPr>
          <w:snapToGrid/>
        </w:rPr>
      </w:pPr>
      <w:r w:rsidRPr="0018310C">
        <w:rPr>
          <w:rFonts w:hint="eastAsia"/>
          <w:snapToGrid/>
        </w:rPr>
        <w:t>說    明：</w:t>
      </w:r>
      <w:r>
        <w:rPr>
          <w:rFonts w:hint="eastAsia"/>
          <w:snapToGrid/>
        </w:rPr>
        <w:t>1</w:t>
      </w:r>
      <w:r>
        <w:rPr>
          <w:snapToGrid/>
        </w:rPr>
        <w:t>.</w:t>
      </w:r>
      <w:r>
        <w:rPr>
          <w:rFonts w:hint="eastAsia"/>
          <w:snapToGrid/>
        </w:rPr>
        <w:t>表內目標值為</w:t>
      </w:r>
      <w:r w:rsidRPr="00DF183D">
        <w:rPr>
          <w:rFonts w:hint="eastAsia"/>
          <w:snapToGrid/>
        </w:rPr>
        <w:t>高級中等以下學校及幼兒園特殊教育班班級與專責單位設置及人員進用辦法</w:t>
      </w:r>
      <w:r>
        <w:rPr>
          <w:rFonts w:hint="eastAsia"/>
          <w:snapToGrid/>
        </w:rPr>
        <w:t>第</w:t>
      </w:r>
      <w:r>
        <w:rPr>
          <w:snapToGrid/>
        </w:rPr>
        <w:t>4</w:t>
      </w:r>
      <w:r>
        <w:rPr>
          <w:rFonts w:hint="eastAsia"/>
          <w:snapToGrid/>
        </w:rPr>
        <w:t>條附表2規範</w:t>
      </w:r>
      <w:r>
        <w:rPr>
          <w:rFonts w:hAnsi="標楷體" w:hint="eastAsia"/>
          <w:snapToGrid/>
        </w:rPr>
        <w:t>，其中高中</w:t>
      </w:r>
      <w:r w:rsidRPr="00306E84">
        <w:rPr>
          <w:rFonts w:hAnsi="標楷體" w:hint="eastAsia"/>
          <w:snapToGrid/>
        </w:rPr>
        <w:t>集中式特教班</w:t>
      </w:r>
      <w:r>
        <w:rPr>
          <w:rFonts w:hAnsi="標楷體" w:hint="eastAsia"/>
          <w:snapToGrid/>
        </w:rPr>
        <w:t>為學生不超過2</w:t>
      </w:r>
      <w:r>
        <w:rPr>
          <w:rFonts w:hAnsi="標楷體"/>
          <w:snapToGrid/>
        </w:rPr>
        <w:t>5</w:t>
      </w:r>
      <w:r>
        <w:rPr>
          <w:rFonts w:hAnsi="標楷體" w:hint="eastAsia"/>
          <w:snapToGrid/>
        </w:rPr>
        <w:t>人，老師編制3人，故目標值為8</w:t>
      </w:r>
      <w:r>
        <w:rPr>
          <w:rFonts w:hAnsi="標楷體"/>
          <w:snapToGrid/>
        </w:rPr>
        <w:t>.3</w:t>
      </w:r>
      <w:r>
        <w:rPr>
          <w:rFonts w:hAnsi="標楷體" w:hint="eastAsia"/>
          <w:snapToGrid/>
        </w:rPr>
        <w:t>。</w:t>
      </w:r>
      <w:r>
        <w:rPr>
          <w:rFonts w:hint="eastAsia"/>
          <w:snapToGrid/>
        </w:rPr>
        <w:t>依同</w:t>
      </w:r>
      <w:r>
        <w:rPr>
          <w:rFonts w:hint="eastAsia"/>
          <w:snapToGrid/>
          <w:lang w:eastAsia="zh-HK"/>
        </w:rPr>
        <w:t>辦</w:t>
      </w:r>
      <w:r>
        <w:rPr>
          <w:rFonts w:hint="eastAsia"/>
          <w:snapToGrid/>
        </w:rPr>
        <w:t>法第5條規定</w:t>
      </w:r>
      <w:r>
        <w:rPr>
          <w:rFonts w:hAnsi="標楷體" w:hint="eastAsia"/>
          <w:snapToGrid/>
        </w:rPr>
        <w:t>，高中</w:t>
      </w:r>
      <w:r w:rsidRPr="00FC7557">
        <w:rPr>
          <w:rFonts w:hAnsi="標楷體" w:hint="eastAsia"/>
          <w:snapToGrid/>
        </w:rPr>
        <w:t>集中式特殊教育班至遲應於11</w:t>
      </w:r>
      <w:r>
        <w:rPr>
          <w:rFonts w:hAnsi="標楷體"/>
          <w:snapToGrid/>
        </w:rPr>
        <w:t>8</w:t>
      </w:r>
      <w:r w:rsidRPr="00FC7557">
        <w:rPr>
          <w:rFonts w:hAnsi="標楷體" w:hint="eastAsia"/>
          <w:snapToGrid/>
        </w:rPr>
        <w:t>年8月1日符合法規師生比規範</w:t>
      </w:r>
      <w:r>
        <w:rPr>
          <w:rFonts w:hAnsi="標楷體" w:hint="eastAsia"/>
          <w:snapToGrid/>
        </w:rPr>
        <w:t>，其餘</w:t>
      </w:r>
      <w:r>
        <w:rPr>
          <w:rFonts w:hint="eastAsia"/>
          <w:snapToGrid/>
        </w:rPr>
        <w:t>高級中等以下學校則至</w:t>
      </w:r>
      <w:r w:rsidRPr="00DF183D">
        <w:rPr>
          <w:rFonts w:hint="eastAsia"/>
          <w:snapToGrid/>
        </w:rPr>
        <w:t>遲應於1</w:t>
      </w:r>
      <w:r>
        <w:rPr>
          <w:snapToGrid/>
        </w:rPr>
        <w:t>17</w:t>
      </w:r>
      <w:r w:rsidRPr="00DF183D">
        <w:rPr>
          <w:rFonts w:hint="eastAsia"/>
          <w:snapToGrid/>
        </w:rPr>
        <w:t>年8月1日符合法規師生比規範</w:t>
      </w:r>
      <w:r>
        <w:rPr>
          <w:rFonts w:hAnsi="標楷體" w:hint="eastAsia"/>
          <w:snapToGrid/>
        </w:rPr>
        <w:t>。</w:t>
      </w:r>
    </w:p>
    <w:p w:rsidR="00CB04EA" w:rsidRDefault="00CB04EA" w:rsidP="007668ED">
      <w:pPr>
        <w:pStyle w:val="142"/>
        <w:ind w:left="1484" w:hangingChars="610" w:hanging="1484"/>
        <w:rPr>
          <w:snapToGrid/>
        </w:rPr>
      </w:pPr>
      <w:r>
        <w:rPr>
          <w:rFonts w:hint="eastAsia"/>
          <w:snapToGrid/>
        </w:rPr>
        <w:t xml:space="preserve"> </w:t>
      </w:r>
      <w:r>
        <w:rPr>
          <w:snapToGrid/>
        </w:rPr>
        <w:t xml:space="preserve">         2.</w:t>
      </w:r>
      <w:r>
        <w:rPr>
          <w:rFonts w:hint="eastAsia"/>
          <w:snapToGrid/>
        </w:rPr>
        <w:t>表內各市縣師生比為該類班級學生數/老師數</w:t>
      </w:r>
      <w:r w:rsidRPr="001E3418">
        <w:rPr>
          <w:rFonts w:hint="eastAsia"/>
          <w:snapToGrid/>
        </w:rPr>
        <w:t>。</w:t>
      </w:r>
      <w:r>
        <w:rPr>
          <w:rFonts w:hint="eastAsia"/>
          <w:snapToGrid/>
        </w:rPr>
        <w:t>無數值者表示未設該類資優班</w:t>
      </w:r>
      <w:r>
        <w:rPr>
          <w:rFonts w:hAnsi="標楷體" w:hint="eastAsia"/>
          <w:snapToGrid/>
        </w:rPr>
        <w:t>。另臺北市國小及國中巡迴輔導</w:t>
      </w:r>
      <w:r>
        <w:rPr>
          <w:rFonts w:hAnsi="標楷體" w:hint="eastAsia"/>
          <w:snapToGrid/>
          <w:lang w:eastAsia="zh-HK"/>
        </w:rPr>
        <w:t>班</w:t>
      </w:r>
      <w:r>
        <w:rPr>
          <w:rFonts w:hAnsi="標楷體" w:hint="eastAsia"/>
          <w:snapToGrid/>
        </w:rPr>
        <w:t>數值偏高，已向國教署確認係以相同標準計算出師生比。</w:t>
      </w:r>
    </w:p>
    <w:p w:rsidR="00CB04EA" w:rsidRDefault="00CB04EA" w:rsidP="007668ED">
      <w:pPr>
        <w:pStyle w:val="142"/>
        <w:ind w:left="566" w:firstLine="406"/>
        <w:rPr>
          <w:snapToGrid/>
        </w:rPr>
      </w:pPr>
      <w:r w:rsidRPr="0018310C">
        <w:rPr>
          <w:rFonts w:hint="eastAsia"/>
          <w:snapToGrid/>
        </w:rPr>
        <w:t>資料來源：</w:t>
      </w:r>
      <w:r>
        <w:rPr>
          <w:rFonts w:hint="eastAsia"/>
          <w:snapToGrid/>
        </w:rPr>
        <w:t>國教署</w:t>
      </w:r>
      <w:r w:rsidRPr="004F1ACB">
        <w:rPr>
          <w:rFonts w:hint="eastAsia"/>
          <w:snapToGrid/>
        </w:rPr>
        <w:t>及全國法規資料庫</w:t>
      </w:r>
      <w:r w:rsidRPr="0018310C">
        <w:rPr>
          <w:rFonts w:hint="eastAsia"/>
          <w:snapToGrid/>
        </w:rPr>
        <w:t>。</w:t>
      </w:r>
    </w:p>
    <w:p w:rsidR="00CB04EA" w:rsidRPr="001F4835" w:rsidRDefault="00CB04EA" w:rsidP="007668ED">
      <w:pPr>
        <w:ind w:left="849" w:hangingChars="100" w:hanging="283"/>
        <w:rPr>
          <w:b/>
          <w:lang w:val="x-none" w:eastAsia="x-none"/>
        </w:rPr>
      </w:pPr>
      <w:r w:rsidRPr="001F4835">
        <w:rPr>
          <w:rFonts w:hint="eastAsia"/>
          <w:b/>
          <w:lang w:val="x-none" w:eastAsia="x-none"/>
        </w:rPr>
        <w:t>(</w:t>
      </w:r>
      <w:r>
        <w:rPr>
          <w:rFonts w:hint="eastAsia"/>
          <w:b/>
          <w:lang w:val="x-none"/>
        </w:rPr>
        <w:t>二</w:t>
      </w:r>
      <w:r w:rsidRPr="001F4835">
        <w:rPr>
          <w:rFonts w:hint="eastAsia"/>
          <w:b/>
          <w:lang w:val="x-none" w:eastAsia="x-none"/>
        </w:rPr>
        <w:t>)特殊教育教師參與</w:t>
      </w:r>
      <w:r w:rsidRPr="001F4835">
        <w:rPr>
          <w:rFonts w:hint="eastAsia"/>
          <w:b/>
          <w:lang w:val="x-none"/>
        </w:rPr>
        <w:t>在職</w:t>
      </w:r>
      <w:r w:rsidRPr="001F4835">
        <w:rPr>
          <w:rFonts w:hint="eastAsia"/>
          <w:b/>
          <w:lang w:val="x-none" w:eastAsia="x-none"/>
        </w:rPr>
        <w:t>進修</w:t>
      </w:r>
      <w:r w:rsidRPr="001F4835">
        <w:rPr>
          <w:rFonts w:hint="eastAsia"/>
          <w:b/>
          <w:lang w:val="x-none"/>
        </w:rPr>
        <w:t>平均時數</w:t>
      </w:r>
      <w:r w:rsidRPr="001F4835">
        <w:rPr>
          <w:rFonts w:hint="eastAsia"/>
          <w:b/>
          <w:lang w:val="x-none" w:eastAsia="x-none"/>
        </w:rPr>
        <w:t>普遍低於全部教師，允宜</w:t>
      </w:r>
      <w:r w:rsidRPr="001F4835">
        <w:rPr>
          <w:rFonts w:hint="eastAsia"/>
          <w:b/>
          <w:lang w:val="x-none"/>
        </w:rPr>
        <w:t>檢討</w:t>
      </w:r>
      <w:r w:rsidRPr="001F4835">
        <w:rPr>
          <w:rFonts w:hint="eastAsia"/>
          <w:b/>
          <w:lang w:val="x-none" w:eastAsia="x-none"/>
        </w:rPr>
        <w:t>改</w:t>
      </w:r>
      <w:r w:rsidRPr="001F4835">
        <w:rPr>
          <w:rFonts w:hint="eastAsia"/>
          <w:b/>
          <w:lang w:val="x-none"/>
        </w:rPr>
        <w:t>進</w:t>
      </w:r>
    </w:p>
    <w:p w:rsidR="00CB04EA" w:rsidRDefault="00CB04EA" w:rsidP="007668ED">
      <w:pPr>
        <w:widowControl/>
        <w:adjustRightInd w:val="0"/>
        <w:ind w:leftChars="300" w:left="850" w:firstLine="566"/>
        <w:rPr>
          <w:rFonts w:hAnsi="標楷體"/>
          <w:snapToGrid/>
          <w:kern w:val="0"/>
          <w:szCs w:val="22"/>
        </w:rPr>
      </w:pPr>
      <w:r w:rsidRPr="001F4835">
        <w:rPr>
          <w:rFonts w:hAnsi="標楷體" w:hint="eastAsia"/>
          <w:snapToGrid/>
          <w:kern w:val="0"/>
          <w:szCs w:val="22"/>
        </w:rPr>
        <w:t>特教法第18條第1項規定:「為提升特殊教育及相關服務措施之服務品質，各級主管機關應加強辦理特殊教育教師及相關人員之培訓及在職進修。」由1</w:t>
      </w:r>
      <w:r>
        <w:rPr>
          <w:rFonts w:hAnsi="標楷體"/>
          <w:snapToGrid/>
          <w:kern w:val="0"/>
          <w:szCs w:val="22"/>
        </w:rPr>
        <w:t>10</w:t>
      </w:r>
      <w:r w:rsidRPr="001F4835">
        <w:rPr>
          <w:rFonts w:hAnsi="標楷體" w:hint="eastAsia"/>
          <w:snapToGrid/>
          <w:kern w:val="0"/>
          <w:szCs w:val="22"/>
        </w:rPr>
        <w:t>至1</w:t>
      </w:r>
      <w:r w:rsidRPr="001F4835">
        <w:rPr>
          <w:rFonts w:hAnsi="標楷體"/>
          <w:snapToGrid/>
          <w:kern w:val="0"/>
          <w:szCs w:val="22"/>
        </w:rPr>
        <w:t>1</w:t>
      </w:r>
      <w:r>
        <w:rPr>
          <w:rFonts w:hAnsi="標楷體"/>
          <w:snapToGrid/>
          <w:kern w:val="0"/>
          <w:szCs w:val="22"/>
        </w:rPr>
        <w:t>2</w:t>
      </w:r>
      <w:r w:rsidRPr="001F4835">
        <w:rPr>
          <w:rFonts w:hAnsi="標楷體" w:hint="eastAsia"/>
          <w:snapToGrid/>
          <w:kern w:val="0"/>
          <w:szCs w:val="22"/>
        </w:rPr>
        <w:t>年度高級中等以下學校及幼兒園特教教師參與進修活動平均研習時數觀之(詳表</w:t>
      </w:r>
      <w:r>
        <w:rPr>
          <w:rFonts w:hAnsi="標楷體" w:hint="eastAsia"/>
          <w:snapToGrid/>
          <w:kern w:val="0"/>
          <w:szCs w:val="22"/>
        </w:rPr>
        <w:t>4</w:t>
      </w:r>
      <w:r w:rsidRPr="001F4835">
        <w:rPr>
          <w:rFonts w:hAnsi="標楷體"/>
          <w:snapToGrid/>
          <w:kern w:val="0"/>
          <w:szCs w:val="22"/>
        </w:rPr>
        <w:t>)</w:t>
      </w:r>
      <w:r w:rsidRPr="001F4835">
        <w:rPr>
          <w:rFonts w:hAnsi="標楷體" w:hint="eastAsia"/>
          <w:snapToGrid/>
          <w:kern w:val="0"/>
          <w:szCs w:val="22"/>
        </w:rPr>
        <w:t>，特教教師平均研習時數由1</w:t>
      </w:r>
      <w:r>
        <w:rPr>
          <w:rFonts w:hAnsi="標楷體" w:hint="eastAsia"/>
          <w:snapToGrid/>
          <w:kern w:val="0"/>
          <w:szCs w:val="22"/>
        </w:rPr>
        <w:t>10</w:t>
      </w:r>
      <w:r w:rsidRPr="001F4835">
        <w:rPr>
          <w:rFonts w:hAnsi="標楷體" w:hint="eastAsia"/>
          <w:snapToGrid/>
          <w:kern w:val="0"/>
          <w:szCs w:val="22"/>
        </w:rPr>
        <w:t>年度5</w:t>
      </w:r>
      <w:r>
        <w:rPr>
          <w:rFonts w:hAnsi="標楷體" w:hint="eastAsia"/>
          <w:snapToGrid/>
          <w:kern w:val="0"/>
          <w:szCs w:val="22"/>
        </w:rPr>
        <w:t>1.41</w:t>
      </w:r>
      <w:r w:rsidRPr="001F4835">
        <w:rPr>
          <w:rFonts w:hAnsi="標楷體" w:hint="eastAsia"/>
          <w:snapToGrid/>
          <w:kern w:val="0"/>
          <w:szCs w:val="22"/>
        </w:rPr>
        <w:t>小時增為1</w:t>
      </w:r>
      <w:r w:rsidRPr="001F4835">
        <w:rPr>
          <w:rFonts w:hAnsi="標楷體"/>
          <w:snapToGrid/>
          <w:kern w:val="0"/>
          <w:szCs w:val="22"/>
        </w:rPr>
        <w:t>11</w:t>
      </w:r>
      <w:r w:rsidRPr="001F4835">
        <w:rPr>
          <w:rFonts w:hAnsi="標楷體" w:hint="eastAsia"/>
          <w:snapToGrid/>
          <w:kern w:val="0"/>
          <w:szCs w:val="22"/>
        </w:rPr>
        <w:t>年度之6</w:t>
      </w:r>
      <w:r w:rsidRPr="001F4835">
        <w:rPr>
          <w:rFonts w:hAnsi="標楷體"/>
          <w:snapToGrid/>
          <w:kern w:val="0"/>
          <w:szCs w:val="22"/>
        </w:rPr>
        <w:t>2.22</w:t>
      </w:r>
      <w:r w:rsidRPr="001F4835">
        <w:rPr>
          <w:rFonts w:hAnsi="標楷體" w:hint="eastAsia"/>
          <w:snapToGrid/>
          <w:kern w:val="0"/>
          <w:szCs w:val="22"/>
        </w:rPr>
        <w:t>小時，</w:t>
      </w:r>
      <w:r>
        <w:rPr>
          <w:rFonts w:hAnsi="標楷體" w:hint="eastAsia"/>
          <w:snapToGrid/>
          <w:kern w:val="0"/>
          <w:szCs w:val="22"/>
        </w:rPr>
        <w:t>1</w:t>
      </w:r>
      <w:r>
        <w:rPr>
          <w:rFonts w:hAnsi="標楷體"/>
          <w:snapToGrid/>
          <w:kern w:val="0"/>
          <w:szCs w:val="22"/>
        </w:rPr>
        <w:t>12</w:t>
      </w:r>
      <w:r>
        <w:rPr>
          <w:rFonts w:hAnsi="標楷體" w:hint="eastAsia"/>
          <w:snapToGrid/>
          <w:kern w:val="0"/>
          <w:szCs w:val="22"/>
          <w:lang w:eastAsia="zh-HK"/>
        </w:rPr>
        <w:t>年度降為</w:t>
      </w:r>
      <w:r>
        <w:rPr>
          <w:rFonts w:hAnsi="標楷體" w:hint="eastAsia"/>
          <w:snapToGrid/>
          <w:kern w:val="0"/>
          <w:szCs w:val="22"/>
        </w:rPr>
        <w:t>55.45</w:t>
      </w:r>
      <w:r>
        <w:rPr>
          <w:rFonts w:hAnsi="標楷體" w:hint="eastAsia"/>
          <w:snapToGrid/>
          <w:kern w:val="0"/>
          <w:szCs w:val="22"/>
          <w:lang w:eastAsia="zh-HK"/>
        </w:rPr>
        <w:t>小時，且</w:t>
      </w:r>
      <w:r w:rsidRPr="001F4835">
        <w:rPr>
          <w:rFonts w:hAnsi="標楷體" w:hint="eastAsia"/>
          <w:snapToGrid/>
          <w:kern w:val="0"/>
          <w:szCs w:val="22"/>
        </w:rPr>
        <w:t>各年度皆低於</w:t>
      </w:r>
      <w:r w:rsidRPr="001F4835">
        <w:rPr>
          <w:rFonts w:hAnsi="標楷體" w:hint="eastAsia"/>
          <w:snapToGrid/>
          <w:kern w:val="0"/>
          <w:szCs w:val="22"/>
        </w:rPr>
        <w:lastRenderedPageBreak/>
        <w:t>全部教師之平均時數；如以市縣別觀之，除臺北市</w:t>
      </w:r>
      <w:r>
        <w:rPr>
          <w:rFonts w:hAnsi="標楷體" w:hint="eastAsia"/>
          <w:snapToGrid/>
          <w:kern w:val="0"/>
          <w:szCs w:val="22"/>
        </w:rPr>
        <w:t>、</w:t>
      </w:r>
      <w:r w:rsidRPr="001F4835">
        <w:rPr>
          <w:rFonts w:hAnsi="標楷體" w:hint="eastAsia"/>
          <w:snapToGrid/>
          <w:kern w:val="0"/>
          <w:szCs w:val="22"/>
        </w:rPr>
        <w:t>高雄市</w:t>
      </w:r>
      <w:r>
        <w:rPr>
          <w:rFonts w:hAnsi="標楷體" w:hint="eastAsia"/>
          <w:snapToGrid/>
          <w:kern w:val="0"/>
          <w:szCs w:val="22"/>
          <w:lang w:eastAsia="zh-HK"/>
        </w:rPr>
        <w:t>及</w:t>
      </w:r>
      <w:r>
        <w:rPr>
          <w:rFonts w:hAnsi="標楷體" w:hint="eastAsia"/>
          <w:snapToGrid/>
          <w:kern w:val="0"/>
          <w:szCs w:val="22"/>
        </w:rPr>
        <w:t>112</w:t>
      </w:r>
      <w:r>
        <w:rPr>
          <w:rFonts w:hAnsi="標楷體" w:hint="eastAsia"/>
          <w:snapToGrid/>
          <w:kern w:val="0"/>
          <w:szCs w:val="22"/>
          <w:lang w:eastAsia="zh-HK"/>
        </w:rPr>
        <w:t>年度宜蘭縣</w:t>
      </w:r>
      <w:r w:rsidRPr="001F4835">
        <w:rPr>
          <w:rFonts w:hAnsi="標楷體" w:hint="eastAsia"/>
          <w:snapToGrid/>
          <w:kern w:val="0"/>
          <w:szCs w:val="22"/>
        </w:rPr>
        <w:t>外，各市縣特教教師參與在職進修平均時數普遍低於全部教師，教育部允宜依法督促各主管機關檢討強化培訓及在職進修措施。</w:t>
      </w:r>
    </w:p>
    <w:p w:rsidR="00CB04EA" w:rsidRPr="001F4835" w:rsidRDefault="00CB04EA" w:rsidP="007668ED">
      <w:pPr>
        <w:widowControl/>
        <w:adjustRightInd w:val="0"/>
        <w:spacing w:beforeLines="20" w:before="102" w:line="0" w:lineRule="atLeast"/>
        <w:ind w:leftChars="154" w:left="1274" w:hangingChars="300" w:hanging="838"/>
        <w:rPr>
          <w:rFonts w:hAnsi="標楷體"/>
          <w:b/>
          <w:snapToGrid/>
          <w:spacing w:val="-2"/>
          <w:kern w:val="0"/>
        </w:rPr>
      </w:pPr>
      <w:r w:rsidRPr="001F4835">
        <w:rPr>
          <w:rFonts w:hAnsi="標楷體" w:hint="eastAsia"/>
          <w:b/>
          <w:snapToGrid/>
          <w:spacing w:val="-2"/>
          <w:kern w:val="0"/>
          <w:lang w:eastAsia="zh-HK"/>
        </w:rPr>
        <w:t>表</w:t>
      </w:r>
      <w:r>
        <w:rPr>
          <w:rFonts w:hAnsi="標楷體" w:hint="eastAsia"/>
          <w:b/>
          <w:snapToGrid/>
          <w:spacing w:val="-2"/>
          <w:kern w:val="0"/>
        </w:rPr>
        <w:t>4</w:t>
      </w:r>
      <w:r w:rsidRPr="001F4835">
        <w:rPr>
          <w:rFonts w:hAnsi="標楷體" w:hint="eastAsia"/>
          <w:b/>
          <w:snapToGrid/>
          <w:spacing w:val="-2"/>
          <w:kern w:val="0"/>
        </w:rPr>
        <w:t xml:space="preserve">  </w:t>
      </w:r>
      <w:r w:rsidRPr="001F4835">
        <w:rPr>
          <w:rFonts w:hAnsi="標楷體"/>
          <w:b/>
          <w:snapToGrid/>
          <w:spacing w:val="-2"/>
          <w:kern w:val="0"/>
        </w:rPr>
        <w:t>1</w:t>
      </w:r>
      <w:r>
        <w:rPr>
          <w:rFonts w:hAnsi="標楷體" w:hint="eastAsia"/>
          <w:b/>
          <w:snapToGrid/>
          <w:spacing w:val="-2"/>
          <w:kern w:val="0"/>
        </w:rPr>
        <w:t>10</w:t>
      </w:r>
      <w:r w:rsidRPr="001F4835">
        <w:rPr>
          <w:rFonts w:hAnsi="標楷體" w:hint="eastAsia"/>
          <w:b/>
          <w:snapToGrid/>
          <w:spacing w:val="-2"/>
          <w:kern w:val="0"/>
        </w:rPr>
        <w:t>至1</w:t>
      </w:r>
      <w:r w:rsidRPr="001F4835">
        <w:rPr>
          <w:rFonts w:hAnsi="標楷體"/>
          <w:b/>
          <w:snapToGrid/>
          <w:spacing w:val="-2"/>
          <w:kern w:val="0"/>
        </w:rPr>
        <w:t>1</w:t>
      </w:r>
      <w:r>
        <w:rPr>
          <w:rFonts w:hAnsi="標楷體" w:hint="eastAsia"/>
          <w:b/>
          <w:snapToGrid/>
          <w:spacing w:val="-2"/>
          <w:kern w:val="0"/>
        </w:rPr>
        <w:t>2</w:t>
      </w:r>
      <w:r w:rsidRPr="001F4835">
        <w:rPr>
          <w:rFonts w:hAnsi="標楷體" w:hint="eastAsia"/>
          <w:b/>
          <w:snapToGrid/>
          <w:spacing w:val="-2"/>
          <w:kern w:val="0"/>
        </w:rPr>
        <w:t>年度各市縣高級中等以下學校及幼兒園教師參與在職進修平均研習時數-全部與特殊教育比較表</w:t>
      </w:r>
      <w:r>
        <w:rPr>
          <w:rFonts w:hAnsi="標楷體" w:hint="eastAsia"/>
          <w:b/>
          <w:snapToGrid/>
          <w:spacing w:val="-2"/>
          <w:kern w:val="0"/>
        </w:rPr>
        <w:t xml:space="preserve"> </w:t>
      </w:r>
      <w:r w:rsidRPr="001F4835">
        <w:rPr>
          <w:rFonts w:hAnsi="標楷體"/>
          <w:b/>
          <w:snapToGrid/>
          <w:spacing w:val="-2"/>
          <w:kern w:val="0"/>
        </w:rPr>
        <w:t xml:space="preserve"> </w:t>
      </w:r>
      <w:r w:rsidRPr="001F4835">
        <w:rPr>
          <w:rFonts w:hAnsi="標楷體" w:hint="eastAsia"/>
          <w:snapToGrid/>
          <w:kern w:val="0"/>
          <w:sz w:val="24"/>
          <w:szCs w:val="24"/>
        </w:rPr>
        <w:t>單位</w:t>
      </w:r>
      <w:r w:rsidRPr="001F4835">
        <w:rPr>
          <w:rFonts w:hAnsi="標楷體" w:hint="eastAsia"/>
          <w:snapToGrid/>
          <w:kern w:val="0"/>
          <w:sz w:val="24"/>
          <w:szCs w:val="24"/>
          <w:lang w:eastAsia="zh-HK"/>
        </w:rPr>
        <w:t>：</w:t>
      </w:r>
      <w:r w:rsidRPr="001F4835">
        <w:rPr>
          <w:rFonts w:hAnsi="標楷體" w:hint="eastAsia"/>
          <w:snapToGrid/>
          <w:kern w:val="0"/>
          <w:sz w:val="24"/>
          <w:szCs w:val="24"/>
        </w:rPr>
        <w:t>小時</w:t>
      </w:r>
      <w:r w:rsidRPr="001F4835">
        <w:rPr>
          <w:rFonts w:hAnsi="標楷體"/>
          <w:b/>
          <w:snapToGrid/>
          <w:spacing w:val="-2"/>
          <w:kern w:val="0"/>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109"/>
        <w:gridCol w:w="1276"/>
        <w:gridCol w:w="984"/>
        <w:gridCol w:w="1176"/>
        <w:gridCol w:w="936"/>
        <w:gridCol w:w="1176"/>
      </w:tblGrid>
      <w:tr w:rsidR="00CB04EA" w:rsidRPr="001F4835" w:rsidTr="007668ED">
        <w:trPr>
          <w:tblHeader/>
          <w:jc w:val="right"/>
        </w:trPr>
        <w:tc>
          <w:tcPr>
            <w:tcW w:w="1418" w:type="dxa"/>
            <w:vMerge w:val="restart"/>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所屬市縣</w:t>
            </w:r>
          </w:p>
        </w:tc>
        <w:tc>
          <w:tcPr>
            <w:tcW w:w="2385" w:type="dxa"/>
            <w:gridSpan w:val="2"/>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1</w:t>
            </w:r>
            <w:r>
              <w:rPr>
                <w:rFonts w:hint="eastAsia"/>
                <w:sz w:val="24"/>
                <w:lang w:val="x-none"/>
              </w:rPr>
              <w:t>10</w:t>
            </w:r>
            <w:r w:rsidRPr="001F4835">
              <w:rPr>
                <w:rFonts w:hint="eastAsia"/>
                <w:sz w:val="24"/>
                <w:lang w:val="x-none"/>
              </w:rPr>
              <w:t>年度</w:t>
            </w:r>
          </w:p>
        </w:tc>
        <w:tc>
          <w:tcPr>
            <w:tcW w:w="2160" w:type="dxa"/>
            <w:gridSpan w:val="2"/>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11</w:t>
            </w:r>
            <w:r>
              <w:rPr>
                <w:rFonts w:hint="eastAsia"/>
                <w:sz w:val="24"/>
                <w:lang w:val="x-none"/>
              </w:rPr>
              <w:t>1</w:t>
            </w:r>
            <w:r w:rsidRPr="001F4835">
              <w:rPr>
                <w:rFonts w:hint="eastAsia"/>
                <w:sz w:val="24"/>
                <w:lang w:val="x-none"/>
              </w:rPr>
              <w:t>年度</w:t>
            </w:r>
          </w:p>
        </w:tc>
        <w:tc>
          <w:tcPr>
            <w:tcW w:w="0" w:type="auto"/>
            <w:gridSpan w:val="2"/>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11</w:t>
            </w:r>
            <w:r>
              <w:rPr>
                <w:rFonts w:hint="eastAsia"/>
                <w:sz w:val="24"/>
                <w:lang w:val="x-none"/>
              </w:rPr>
              <w:t>2</w:t>
            </w:r>
            <w:r w:rsidRPr="001F4835">
              <w:rPr>
                <w:rFonts w:hint="eastAsia"/>
                <w:sz w:val="24"/>
                <w:lang w:val="x-none"/>
              </w:rPr>
              <w:t>年度</w:t>
            </w:r>
          </w:p>
        </w:tc>
      </w:tr>
      <w:tr w:rsidR="00CB04EA" w:rsidRPr="001F4835" w:rsidTr="007668ED">
        <w:trPr>
          <w:tblHeader/>
          <w:jc w:val="right"/>
        </w:trPr>
        <w:tc>
          <w:tcPr>
            <w:tcW w:w="1418" w:type="dxa"/>
            <w:vMerge/>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p>
        </w:tc>
        <w:tc>
          <w:tcPr>
            <w:tcW w:w="1109" w:type="dxa"/>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全部</w:t>
            </w:r>
          </w:p>
        </w:tc>
        <w:tc>
          <w:tcPr>
            <w:tcW w:w="1276" w:type="dxa"/>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特殊教育</w:t>
            </w:r>
          </w:p>
        </w:tc>
        <w:tc>
          <w:tcPr>
            <w:tcW w:w="984"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全部</w:t>
            </w:r>
          </w:p>
        </w:tc>
        <w:tc>
          <w:tcPr>
            <w:tcW w:w="0" w:type="auto"/>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特殊教育</w:t>
            </w:r>
          </w:p>
        </w:tc>
        <w:tc>
          <w:tcPr>
            <w:tcW w:w="0" w:type="auto"/>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全部</w:t>
            </w:r>
          </w:p>
        </w:tc>
        <w:tc>
          <w:tcPr>
            <w:tcW w:w="0" w:type="auto"/>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特殊教育</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b/>
                <w:sz w:val="24"/>
                <w:lang w:val="x-none" w:eastAsia="x-none"/>
              </w:rPr>
            </w:pPr>
            <w:r w:rsidRPr="001F4835">
              <w:rPr>
                <w:b/>
                <w:sz w:val="24"/>
                <w:lang w:val="x-none" w:eastAsia="x-none"/>
              </w:rPr>
              <w:t>總計</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65.13</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51.41</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75.32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62.22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Pr>
                <w:rFonts w:hint="eastAsia"/>
                <w:b/>
                <w:sz w:val="24"/>
                <w:lang w:val="x-none"/>
              </w:rPr>
              <w:t>71.97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Pr>
                <w:rFonts w:hint="eastAsia"/>
                <w:b/>
                <w:sz w:val="24"/>
                <w:lang w:val="x-none"/>
              </w:rPr>
              <w:t>55.45</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新北市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69.48</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33.88</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84.36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48.56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77.69</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57.91</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臺北市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61.79</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73.05</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67.79</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85.16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w:t>
            </w:r>
            <w:r>
              <w:rPr>
                <w:rFonts w:hint="eastAsia"/>
                <w:b/>
                <w:sz w:val="24"/>
                <w:lang w:val="x-none"/>
              </w:rPr>
              <w:t>4.65</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Pr>
                <w:rFonts w:hint="eastAsia"/>
                <w:b/>
                <w:sz w:val="24"/>
                <w:lang w:val="x-none"/>
              </w:rPr>
              <w:t>78.65</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桃園市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48.25</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26.32</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57.02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40.57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53.10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35.14</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臺中市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62.69</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59.25</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71.52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61.64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68.90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51.49</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臺南市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77.31</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48.82</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91.50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48.02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85.86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41.73</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高雄市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58.09</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58.59</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67.47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68.49</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Pr>
                <w:rFonts w:hint="eastAsia"/>
                <w:b/>
                <w:sz w:val="24"/>
                <w:lang w:val="x-none"/>
              </w:rPr>
              <w:t>63.96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68.</w:t>
            </w:r>
            <w:r>
              <w:rPr>
                <w:rFonts w:hint="eastAsia"/>
                <w:b/>
                <w:sz w:val="24"/>
                <w:lang w:val="x-none"/>
              </w:rPr>
              <w:t>42</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宜蘭縣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51.46</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41.00</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54.44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51.90</w:t>
            </w:r>
          </w:p>
        </w:tc>
        <w:tc>
          <w:tcPr>
            <w:tcW w:w="0" w:type="auto"/>
            <w:shd w:val="clear" w:color="auto" w:fill="auto"/>
            <w:vAlign w:val="center"/>
          </w:tcPr>
          <w:p w:rsidR="00CB04EA" w:rsidRPr="00472813" w:rsidRDefault="00CB04EA" w:rsidP="007668ED">
            <w:pPr>
              <w:spacing w:line="280" w:lineRule="exact"/>
              <w:ind w:leftChars="0" w:left="0" w:firstLineChars="0" w:firstLine="0"/>
              <w:jc w:val="right"/>
              <w:rPr>
                <w:b/>
                <w:sz w:val="24"/>
                <w:lang w:val="x-none" w:eastAsia="x-none"/>
              </w:rPr>
            </w:pPr>
            <w:r w:rsidRPr="00472813">
              <w:rPr>
                <w:rFonts w:hint="eastAsia"/>
                <w:b/>
                <w:sz w:val="24"/>
                <w:lang w:val="x-none"/>
              </w:rPr>
              <w:t>50.79</w:t>
            </w:r>
          </w:p>
        </w:tc>
        <w:tc>
          <w:tcPr>
            <w:tcW w:w="0" w:type="auto"/>
            <w:shd w:val="clear" w:color="auto" w:fill="auto"/>
            <w:vAlign w:val="center"/>
          </w:tcPr>
          <w:p w:rsidR="00CB04EA" w:rsidRPr="00472813" w:rsidRDefault="00CB04EA" w:rsidP="007668ED">
            <w:pPr>
              <w:spacing w:line="280" w:lineRule="exact"/>
              <w:ind w:leftChars="0" w:left="0" w:firstLineChars="0" w:firstLine="0"/>
              <w:jc w:val="right"/>
              <w:rPr>
                <w:b/>
                <w:sz w:val="24"/>
                <w:lang w:val="x-none" w:eastAsia="x-none"/>
              </w:rPr>
            </w:pPr>
            <w:r w:rsidRPr="00472813">
              <w:rPr>
                <w:b/>
                <w:sz w:val="24"/>
                <w:lang w:val="x-none" w:eastAsia="x-none"/>
              </w:rPr>
              <w:t>51.</w:t>
            </w:r>
            <w:r w:rsidRPr="00472813">
              <w:rPr>
                <w:rFonts w:hint="eastAsia"/>
                <w:b/>
                <w:sz w:val="24"/>
                <w:lang w:val="x-none"/>
              </w:rPr>
              <w:t>83</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新竹縣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58.44</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39.50</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78.18</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57.51</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78.62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64.12</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苗栗縣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57.90</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35.08</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68.60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50.32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66.23</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32.58</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彰化縣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63.42</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37.79</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72.34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53.20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70.39</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32.53</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南投縣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70.10</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60.56</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82.52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60.52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84.99</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55.58</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雲林縣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73.65</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30.21</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79.46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45.51</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89.35</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54.52</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嘉義縣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109.06</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120.62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111.60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屏東縣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81.05</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46.03</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81.75</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56.67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76.63</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63.04</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臺東縣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86.94</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51.13</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103.72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59.83</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96.47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80.15</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花蓮縣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69.26</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55.21</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77.07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67.84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75.68</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60.19</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澎湖縣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96.08</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109.10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10</w:t>
            </w:r>
            <w:r>
              <w:rPr>
                <w:sz w:val="24"/>
                <w:lang w:val="x-none" w:eastAsia="x-none"/>
              </w:rPr>
              <w:t>0.60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基隆市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67.14</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47.41</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75.84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 xml:space="preserve">57.30 </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w:t>
            </w:r>
            <w:r>
              <w:rPr>
                <w:sz w:val="24"/>
                <w:lang w:val="x-none" w:eastAsia="x-none"/>
              </w:rPr>
              <w:t>6.80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32.00</w:t>
            </w:r>
            <w:r w:rsidRPr="001F4835">
              <w:rPr>
                <w:sz w:val="24"/>
                <w:lang w:val="x-none" w:eastAsia="x-none"/>
              </w:rPr>
              <w:t xml:space="preserve"> </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新竹市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60.30</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73.94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73.83</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嘉義市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66.13</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38.17</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77.12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69.18</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71.67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32.18</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金門縣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78.67</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100.91</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98.75</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連江縣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89.22</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125.48</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118.87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r>
    </w:tbl>
    <w:p w:rsidR="00CB04EA" w:rsidRPr="001F4835" w:rsidRDefault="00CB04EA" w:rsidP="007668ED">
      <w:pPr>
        <w:spacing w:line="280" w:lineRule="exact"/>
        <w:ind w:leftChars="171" w:left="1700" w:hangingChars="500" w:hanging="1216"/>
        <w:rPr>
          <w:snapToGrid/>
          <w:sz w:val="24"/>
        </w:rPr>
      </w:pPr>
      <w:r w:rsidRPr="001F4835">
        <w:rPr>
          <w:rFonts w:hint="eastAsia"/>
          <w:snapToGrid/>
          <w:sz w:val="24"/>
          <w:lang w:eastAsia="x-none"/>
        </w:rPr>
        <w:t>說   明：</w:t>
      </w:r>
      <w:r w:rsidRPr="001F4835">
        <w:rPr>
          <w:rFonts w:hint="eastAsia"/>
          <w:snapToGrid/>
          <w:sz w:val="24"/>
        </w:rPr>
        <w:t>表內為高級中等以下學校及幼兒園學校正式合格編制在職教師平均研習時數</w:t>
      </w:r>
      <w:r w:rsidRPr="001F4835">
        <w:rPr>
          <w:rFonts w:hAnsi="標楷體" w:hint="eastAsia"/>
          <w:snapToGrid/>
          <w:sz w:val="24"/>
          <w:lang w:eastAsia="x-none"/>
        </w:rPr>
        <w:t>，</w:t>
      </w:r>
      <w:r w:rsidRPr="001F4835">
        <w:rPr>
          <w:rFonts w:hint="eastAsia"/>
          <w:snapToGrid/>
          <w:sz w:val="24"/>
        </w:rPr>
        <w:t>「-」表示該縣市無此教育階段獨立設校之公私立學校，故無任職教師；或該階段學校無正式合格教師。</w:t>
      </w:r>
    </w:p>
    <w:p w:rsidR="00CB04EA" w:rsidRDefault="00CB04EA" w:rsidP="007668ED">
      <w:pPr>
        <w:spacing w:line="280" w:lineRule="exact"/>
        <w:ind w:leftChars="201" w:left="2128" w:hangingChars="641" w:hanging="1559"/>
        <w:rPr>
          <w:snapToGrid/>
          <w:sz w:val="24"/>
        </w:rPr>
      </w:pPr>
      <w:r w:rsidRPr="001F4835">
        <w:rPr>
          <w:rFonts w:hint="eastAsia"/>
          <w:snapToGrid/>
          <w:sz w:val="24"/>
          <w:lang w:eastAsia="x-none"/>
        </w:rPr>
        <w:t>資料來源：</w:t>
      </w:r>
      <w:r>
        <w:rPr>
          <w:rFonts w:hint="eastAsia"/>
          <w:snapToGrid/>
          <w:sz w:val="24"/>
          <w:lang w:eastAsia="zh-HK"/>
        </w:rPr>
        <w:t>彙整自</w:t>
      </w:r>
      <w:r>
        <w:rPr>
          <w:rFonts w:hint="eastAsia"/>
          <w:snapToGrid/>
          <w:sz w:val="24"/>
        </w:rPr>
        <w:t>110</w:t>
      </w:r>
      <w:r>
        <w:rPr>
          <w:rFonts w:hint="eastAsia"/>
          <w:snapToGrid/>
          <w:sz w:val="24"/>
          <w:lang w:eastAsia="zh-HK"/>
        </w:rPr>
        <w:t>至</w:t>
      </w:r>
      <w:r>
        <w:rPr>
          <w:rFonts w:hint="eastAsia"/>
          <w:snapToGrid/>
          <w:sz w:val="24"/>
        </w:rPr>
        <w:t>112</w:t>
      </w:r>
      <w:r>
        <w:rPr>
          <w:rFonts w:hint="eastAsia"/>
          <w:snapToGrid/>
          <w:sz w:val="24"/>
          <w:lang w:eastAsia="zh-HK"/>
        </w:rPr>
        <w:t>年度</w:t>
      </w:r>
      <w:r w:rsidRPr="00472813">
        <w:rPr>
          <w:rFonts w:hint="eastAsia"/>
          <w:snapToGrid/>
          <w:sz w:val="24"/>
          <w:lang w:eastAsia="zh-HK"/>
        </w:rPr>
        <w:t>師資培育統計年報</w:t>
      </w:r>
      <w:r>
        <w:rPr>
          <w:rFonts w:hint="eastAsia"/>
          <w:snapToGrid/>
          <w:sz w:val="24"/>
          <w:lang w:eastAsia="zh-HK"/>
        </w:rPr>
        <w:t>及</w:t>
      </w:r>
      <w:r w:rsidRPr="001F4835">
        <w:rPr>
          <w:rFonts w:hint="eastAsia"/>
          <w:snapToGrid/>
          <w:sz w:val="24"/>
        </w:rPr>
        <w:t>教育部提供</w:t>
      </w:r>
      <w:r>
        <w:rPr>
          <w:rFonts w:hint="eastAsia"/>
          <w:snapToGrid/>
          <w:sz w:val="24"/>
          <w:lang w:eastAsia="zh-HK"/>
        </w:rPr>
        <w:t>資料</w:t>
      </w:r>
      <w:r w:rsidRPr="001F4835">
        <w:rPr>
          <w:rFonts w:hint="eastAsia"/>
          <w:snapToGrid/>
          <w:sz w:val="24"/>
          <w:lang w:eastAsia="x-none"/>
        </w:rPr>
        <w:t>。</w:t>
      </w:r>
      <w:r>
        <w:rPr>
          <w:snapToGrid/>
          <w:sz w:val="24"/>
        </w:rPr>
        <w:t xml:space="preserve">                     </w:t>
      </w:r>
    </w:p>
    <w:p w:rsidR="00CB04EA" w:rsidRDefault="00CB04EA" w:rsidP="007668ED">
      <w:pPr>
        <w:ind w:left="566" w:firstLine="566"/>
        <w:rPr>
          <w:snapToGrid/>
          <w:sz w:val="24"/>
        </w:rPr>
      </w:pPr>
      <w:r>
        <w:rPr>
          <w:rFonts w:hint="eastAsia"/>
          <w:snapToGrid/>
        </w:rPr>
        <w:t>綜上，為</w:t>
      </w:r>
      <w:r w:rsidRPr="001F4835">
        <w:rPr>
          <w:rFonts w:hint="eastAsia"/>
          <w:snapToGrid/>
        </w:rPr>
        <w:t>建構優質適性特殊教育環境，精進特殊教育品質及強化資優教育支持系統，</w:t>
      </w:r>
      <w:r>
        <w:rPr>
          <w:rFonts w:hint="eastAsia"/>
          <w:snapToGrid/>
        </w:rPr>
        <w:t>教育部依特教法授權修訂</w:t>
      </w:r>
      <w:r w:rsidRPr="001F4835">
        <w:rPr>
          <w:rFonts w:hint="eastAsia"/>
          <w:snapToGrid/>
        </w:rPr>
        <w:t>高級中等以下學校及幼兒園特殊教育班班級與專責單位設置及人員進用辦法其中關於盤點及降低師生比部分，112學年度各市縣身障類分散式</w:t>
      </w:r>
      <w:r w:rsidRPr="001F4835">
        <w:rPr>
          <w:rFonts w:hint="eastAsia"/>
          <w:snapToGrid/>
        </w:rPr>
        <w:lastRenderedPageBreak/>
        <w:t>資源班及巡迴輔導班多數未達法規</w:t>
      </w:r>
      <w:r>
        <w:rPr>
          <w:rFonts w:hint="eastAsia"/>
          <w:snapToGrid/>
        </w:rPr>
        <w:t>所定之</w:t>
      </w:r>
      <w:r w:rsidRPr="001F4835">
        <w:rPr>
          <w:rFonts w:hint="eastAsia"/>
          <w:snapToGrid/>
        </w:rPr>
        <w:t>目標，尤以學前之巡迴輔導班及高中分散式資源班差距頗大；資優類不論國小、國中或高中多數市縣</w:t>
      </w:r>
      <w:r>
        <w:rPr>
          <w:rFonts w:hint="eastAsia"/>
          <w:snapToGrid/>
        </w:rPr>
        <w:t>亦</w:t>
      </w:r>
      <w:r w:rsidRPr="001F4835">
        <w:rPr>
          <w:rFonts w:hint="eastAsia"/>
          <w:snapToGrid/>
        </w:rPr>
        <w:t>未達目標，尤以資優生較多之臺北市與目標差距甚大，允宜協助地方政府改善</w:t>
      </w:r>
      <w:r>
        <w:rPr>
          <w:rFonts w:hint="eastAsia"/>
          <w:snapToGrid/>
        </w:rPr>
        <w:t>。另</w:t>
      </w:r>
      <w:r w:rsidRPr="001F4835">
        <w:rPr>
          <w:rFonts w:hint="eastAsia"/>
          <w:snapToGrid/>
        </w:rPr>
        <w:t>特殊教育教師在職進修平均時數亦低於一般教師，為提升特教教師專業化和優質化，允宜</w:t>
      </w:r>
      <w:r>
        <w:rPr>
          <w:rFonts w:hint="eastAsia"/>
          <w:snapToGrid/>
        </w:rPr>
        <w:t>加強辧理</w:t>
      </w:r>
      <w:r w:rsidRPr="001F4835">
        <w:rPr>
          <w:rFonts w:hint="eastAsia"/>
          <w:snapToGrid/>
        </w:rPr>
        <w:t>特教師資在職進修。</w:t>
      </w:r>
    </w:p>
    <w:p w:rsidR="00CB04EA" w:rsidRPr="008635EC" w:rsidRDefault="00CB04EA" w:rsidP="007668ED">
      <w:pPr>
        <w:spacing w:line="280" w:lineRule="exact"/>
        <w:ind w:leftChars="201" w:left="2128" w:hangingChars="641" w:hanging="1559"/>
        <w:jc w:val="right"/>
      </w:pPr>
      <w:r w:rsidRPr="00BB5530">
        <w:rPr>
          <w:rFonts w:hint="eastAsia"/>
          <w:sz w:val="24"/>
          <w:szCs w:val="24"/>
        </w:rPr>
        <w:t>(分機: 1</w:t>
      </w:r>
      <w:r w:rsidRPr="00BB5530">
        <w:rPr>
          <w:sz w:val="24"/>
          <w:szCs w:val="24"/>
        </w:rPr>
        <w:t>920</w:t>
      </w:r>
      <w:r w:rsidRPr="00BB5530">
        <w:rPr>
          <w:rFonts w:hint="eastAsia"/>
          <w:sz w:val="24"/>
          <w:szCs w:val="24"/>
        </w:rPr>
        <w:t>廖來第)</w:t>
      </w:r>
    </w:p>
    <w:sectPr w:rsidR="00CB04EA" w:rsidRPr="008635EC"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BF704D">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CB04EA" w:rsidRPr="001F4835" w:rsidRDefault="00CB04EA" w:rsidP="007668ED">
      <w:pPr>
        <w:pStyle w:val="142"/>
        <w:ind w:left="61" w:hangingChars="25" w:hanging="61"/>
        <w:jc w:val="both"/>
      </w:pPr>
      <w:r>
        <w:rPr>
          <w:rStyle w:val="af4"/>
        </w:rPr>
        <w:footnoteRef/>
      </w:r>
      <w:r w:rsidRPr="000B4382">
        <w:rPr>
          <w:rFonts w:hint="eastAsia"/>
        </w:rPr>
        <w:t>特殊教育</w:t>
      </w:r>
      <w:r>
        <w:rPr>
          <w:rFonts w:hint="eastAsia"/>
          <w:lang w:eastAsia="zh-HK"/>
        </w:rPr>
        <w:t>法</w:t>
      </w:r>
      <w:r>
        <w:rPr>
          <w:rFonts w:hint="eastAsia"/>
        </w:rPr>
        <w:t>第1條明定</w:t>
      </w:r>
      <w:r>
        <w:rPr>
          <w:rFonts w:hAnsi="標楷體" w:hint="eastAsia"/>
        </w:rPr>
        <w:t>：「</w:t>
      </w:r>
      <w:r w:rsidRPr="001F4835">
        <w:rPr>
          <w:rFonts w:hint="eastAsia"/>
        </w:rPr>
        <w:t>為使身心障礙及資賦優異之國民，均有接受適性及融合教育之權利，充分發展身心潛能，培養健全人格，增進服務社會能力，特制定本法。</w:t>
      </w:r>
      <w:r>
        <w:rPr>
          <w:rFonts w:hAnsi="標楷體" w:hint="eastAsia"/>
        </w:rPr>
        <w:t>」依113</w:t>
      </w:r>
      <w:r>
        <w:rPr>
          <w:rFonts w:hAnsi="標楷體" w:hint="eastAsia"/>
          <w:lang w:eastAsia="zh-HK"/>
        </w:rPr>
        <w:t>年度特殊教育統計年報</w:t>
      </w:r>
      <w:r>
        <w:rPr>
          <w:rFonts w:hAnsi="標楷體" w:hint="eastAsia"/>
        </w:rPr>
        <w:t>，1</w:t>
      </w:r>
      <w:r>
        <w:rPr>
          <w:rFonts w:hAnsi="標楷體"/>
        </w:rPr>
        <w:t>12</w:t>
      </w:r>
      <w:r>
        <w:rPr>
          <w:rFonts w:hAnsi="標楷體" w:hint="eastAsia"/>
        </w:rPr>
        <w:t>學年度高級中等以下學校</w:t>
      </w:r>
      <w:r w:rsidRPr="001F4835">
        <w:rPr>
          <w:rFonts w:hAnsi="標楷體" w:hint="eastAsia"/>
        </w:rPr>
        <w:t>身心障礙</w:t>
      </w:r>
      <w:r>
        <w:rPr>
          <w:rFonts w:hAnsi="標楷體" w:hint="eastAsia"/>
        </w:rPr>
        <w:t>學生</w:t>
      </w:r>
      <w:r w:rsidRPr="001F4835">
        <w:rPr>
          <w:rFonts w:hAnsi="標楷體" w:hint="eastAsia"/>
        </w:rPr>
        <w:t>總人數13萬</w:t>
      </w:r>
      <w:r>
        <w:rPr>
          <w:rFonts w:hAnsi="標楷體" w:hint="eastAsia"/>
        </w:rPr>
        <w:t>8,404</w:t>
      </w:r>
      <w:r w:rsidRPr="001F4835">
        <w:rPr>
          <w:rFonts w:hAnsi="標楷體" w:hint="eastAsia"/>
        </w:rPr>
        <w:t>人，安置於一般學校13萬</w:t>
      </w:r>
      <w:r>
        <w:rPr>
          <w:rFonts w:hAnsi="標楷體" w:hint="eastAsia"/>
        </w:rPr>
        <w:t>4,054</w:t>
      </w:r>
      <w:r w:rsidRPr="001F4835">
        <w:rPr>
          <w:rFonts w:hAnsi="標楷體" w:hint="eastAsia"/>
        </w:rPr>
        <w:t>人，占96.</w:t>
      </w:r>
      <w:r>
        <w:rPr>
          <w:rFonts w:hAnsi="標楷體" w:hint="eastAsia"/>
        </w:rPr>
        <w:t>86</w:t>
      </w:r>
      <w:r w:rsidRPr="001F4835">
        <w:rPr>
          <w:rFonts w:hAnsi="標楷體" w:hint="eastAsia"/>
        </w:rPr>
        <w:t>%，</w:t>
      </w:r>
      <w:r>
        <w:rPr>
          <w:rFonts w:hAnsi="標楷體" w:hint="eastAsia"/>
        </w:rPr>
        <w:t>安置於2</w:t>
      </w:r>
      <w:r>
        <w:rPr>
          <w:rFonts w:hAnsi="標楷體"/>
        </w:rPr>
        <w:t>8</w:t>
      </w:r>
      <w:r>
        <w:rPr>
          <w:rFonts w:hAnsi="標楷體" w:hint="eastAsia"/>
        </w:rPr>
        <w:t>所</w:t>
      </w:r>
      <w:r w:rsidRPr="001F4835">
        <w:rPr>
          <w:rFonts w:hAnsi="標楷體" w:hint="eastAsia"/>
        </w:rPr>
        <w:t>特殊教育學校</w:t>
      </w:r>
      <w:r>
        <w:rPr>
          <w:rFonts w:hAnsi="標楷體" w:hint="eastAsia"/>
        </w:rPr>
        <w:t>計4</w:t>
      </w:r>
      <w:r>
        <w:rPr>
          <w:rFonts w:hAnsi="標楷體"/>
        </w:rPr>
        <w:t>,35</w:t>
      </w:r>
      <w:r>
        <w:rPr>
          <w:rFonts w:hAnsi="標楷體" w:hint="eastAsia"/>
        </w:rPr>
        <w:t>0人，占3</w:t>
      </w:r>
      <w:r>
        <w:rPr>
          <w:rFonts w:hAnsi="標楷體"/>
        </w:rPr>
        <w:t>.</w:t>
      </w:r>
      <w:r>
        <w:rPr>
          <w:rFonts w:hAnsi="標楷體" w:hint="eastAsia"/>
        </w:rPr>
        <w:t>14</w:t>
      </w:r>
      <w:r>
        <w:rPr>
          <w:rFonts w:hAnsi="標楷體"/>
        </w:rPr>
        <w:t>%</w:t>
      </w:r>
      <w:r>
        <w:rPr>
          <w:rFonts w:hAnsi="標楷體" w:hint="eastAsia"/>
        </w:rPr>
        <w:t>，</w:t>
      </w:r>
      <w:r w:rsidRPr="001F4835">
        <w:rPr>
          <w:rFonts w:hAnsi="標楷體" w:hint="eastAsia"/>
        </w:rPr>
        <w:t>顯示我國身障學生特殊教育以融合教育為主。</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BF704D"/>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1E37A64-06B1-4899-B4BB-3D78D87C3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094BF-1B55-45B8-9C41-F1E262168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818</Words>
  <Characters>4663</Characters>
  <Application>Microsoft Office Word</Application>
  <DocSecurity>0</DocSecurity>
  <Lines>38</Lines>
  <Paragraphs>10</Paragraphs>
  <ScaleCrop>false</ScaleCrop>
  <Company>HOME</Company>
  <LinksUpToDate>false</LinksUpToDate>
  <CharactersWithSpaces>5471</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