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CB04EA" w:rsidRPr="00555E74" w:rsidRDefault="00CB04EA" w:rsidP="007668ED">
      <w:pPr>
        <w:pStyle w:val="14"/>
        <w:ind w:left="567" w:hanging="567"/>
      </w:pPr>
      <w:bookmarkStart w:id="2" w:name="_Toc208942788"/>
      <w:bookmarkEnd w:id="0"/>
      <w:r w:rsidRPr="00555E74">
        <w:rPr>
          <w:rFonts w:hint="eastAsia"/>
        </w:rPr>
        <w:t>一</w:t>
      </w:r>
      <w:r>
        <w:rPr>
          <w:rFonts w:hint="eastAsia"/>
        </w:rPr>
        <w:t>五</w:t>
      </w:r>
      <w:r w:rsidRPr="00555E74">
        <w:rPr>
          <w:rFonts w:hint="eastAsia"/>
        </w:rPr>
        <w:t>、鑑於我國文化資產數量眾多，允宜優化文化資產場域3D數位化作業，並持續推動文資管理系統之運用，俾提升以科技輔助維護文化資產成效</w:t>
      </w:r>
      <w:bookmarkEnd w:id="2"/>
    </w:p>
    <w:p w:rsidR="00CB04EA" w:rsidRDefault="00CB04EA" w:rsidP="007668ED">
      <w:pPr>
        <w:ind w:left="566" w:firstLine="566"/>
        <w:rPr>
          <w:lang w:eastAsia="zh-HK"/>
        </w:rPr>
      </w:pPr>
      <w:r>
        <w:rPr>
          <w:rFonts w:hint="eastAsia"/>
        </w:rPr>
        <w:t>113年度</w:t>
      </w:r>
      <w:r w:rsidRPr="00594D68">
        <w:rPr>
          <w:rFonts w:hint="eastAsia"/>
        </w:rPr>
        <w:t>「歷史與文化資產維護發展(第五期)計畫」</w:t>
      </w:r>
      <w:r>
        <w:rPr>
          <w:rFonts w:hint="eastAsia"/>
        </w:rPr>
        <w:t>編列</w:t>
      </w:r>
      <w:r w:rsidRPr="00862D20">
        <w:t>21</w:t>
      </w:r>
      <w:r>
        <w:rPr>
          <w:rFonts w:hint="eastAsia"/>
        </w:rPr>
        <w:t>億</w:t>
      </w:r>
      <w:r w:rsidRPr="00862D20">
        <w:t>1</w:t>
      </w:r>
      <w:r>
        <w:rPr>
          <w:rFonts w:hint="eastAsia"/>
        </w:rPr>
        <w:t>,</w:t>
      </w:r>
      <w:r w:rsidRPr="00862D20">
        <w:t>222</w:t>
      </w:r>
      <w:r>
        <w:rPr>
          <w:rFonts w:hint="eastAsia"/>
        </w:rPr>
        <w:t>萬</w:t>
      </w:r>
      <w:r w:rsidRPr="00862D20">
        <w:t>3</w:t>
      </w:r>
      <w:r>
        <w:rPr>
          <w:rFonts w:hint="eastAsia"/>
        </w:rPr>
        <w:t>千元，決算審定數</w:t>
      </w:r>
      <w:r w:rsidRPr="00862D20">
        <w:t>20</w:t>
      </w:r>
      <w:r>
        <w:rPr>
          <w:rFonts w:hint="eastAsia"/>
        </w:rPr>
        <w:t>億</w:t>
      </w:r>
      <w:r w:rsidRPr="00862D20">
        <w:t>9</w:t>
      </w:r>
      <w:r>
        <w:rPr>
          <w:rFonts w:hint="eastAsia"/>
        </w:rPr>
        <w:t>,</w:t>
      </w:r>
      <w:r w:rsidRPr="00862D20">
        <w:t>490</w:t>
      </w:r>
      <w:r>
        <w:rPr>
          <w:rFonts w:hint="eastAsia"/>
        </w:rPr>
        <w:t>萬</w:t>
      </w:r>
      <w:r w:rsidRPr="00862D20">
        <w:t>7</w:t>
      </w:r>
      <w:r>
        <w:rPr>
          <w:rFonts w:hint="eastAsia"/>
        </w:rPr>
        <w:t>千元，執行率達99.18%，其中</w:t>
      </w:r>
      <w:r w:rsidRPr="00555E74">
        <w:rPr>
          <w:rFonts w:hint="eastAsia"/>
          <w:lang w:eastAsia="zh-HK"/>
        </w:rPr>
        <w:t>為協助文化資產管理維護與保存修護，近年來</w:t>
      </w:r>
      <w:r>
        <w:rPr>
          <w:rFonts w:hint="eastAsia"/>
          <w:lang w:eastAsia="zh-HK"/>
        </w:rPr>
        <w:t>文化部文化資產局</w:t>
      </w:r>
      <w:r>
        <w:rPr>
          <w:rFonts w:hint="eastAsia"/>
        </w:rPr>
        <w:t>(</w:t>
      </w:r>
      <w:r>
        <w:rPr>
          <w:rFonts w:hint="eastAsia"/>
          <w:lang w:eastAsia="zh-HK"/>
        </w:rPr>
        <w:t>以下簡稱</w:t>
      </w:r>
      <w:r w:rsidRPr="00555E74">
        <w:rPr>
          <w:rFonts w:hint="eastAsia"/>
          <w:lang w:eastAsia="zh-HK"/>
        </w:rPr>
        <w:t>文資局</w:t>
      </w:r>
      <w:r>
        <w:rPr>
          <w:rFonts w:hint="eastAsia"/>
        </w:rPr>
        <w:t>)</w:t>
      </w:r>
      <w:r w:rsidRPr="00555E74">
        <w:rPr>
          <w:rFonts w:hint="eastAsia"/>
          <w:lang w:eastAsia="zh-HK"/>
        </w:rPr>
        <w:t>持續推動文化資產保存科學調查及文化資產科技管理工作，應用各式3D雷射掃描測繪技術記錄文化資產所在地形地貌及重要建築結構形貌，作為日後形貌變異監測比對之基礎資料，並建置相關管理系統，以協助主管機關或管理者進行文化資產保存作業。經查：</w:t>
      </w:r>
    </w:p>
    <w:p w:rsidR="00CB04EA" w:rsidRPr="00555E74" w:rsidRDefault="00CB04EA" w:rsidP="007668ED">
      <w:pPr>
        <w:pStyle w:val="a5"/>
        <w:ind w:left="849" w:hanging="283"/>
        <w:rPr>
          <w:b/>
          <w:bCs/>
        </w:rPr>
      </w:pPr>
      <w:r w:rsidRPr="00555E74">
        <w:rPr>
          <w:rFonts w:hint="eastAsia"/>
          <w:b/>
          <w:bCs/>
        </w:rPr>
        <w:t>(一)近年文化部持續辦理文化資產場域3D數位化作業，迄113年底已完成建置文化資產3D模型計85處，尚有40處未完成</w:t>
      </w:r>
    </w:p>
    <w:p w:rsidR="00CB04EA" w:rsidRDefault="00CB04EA" w:rsidP="007668ED">
      <w:pPr>
        <w:pStyle w:val="21"/>
        <w:ind w:left="850" w:firstLine="566"/>
        <w:rPr>
          <w:lang w:eastAsia="zh-HK"/>
        </w:rPr>
      </w:pPr>
      <w:r>
        <w:rPr>
          <w:rFonts w:hint="eastAsia"/>
          <w:lang w:eastAsia="zh-HK"/>
        </w:rPr>
        <w:t>文化資產管理維護與保存修復之基礎係即時、正確與符合使用需要之各項測繪圖資，又文化資產場域之3D調查記錄計畫工作，係以測繪科學為基礎，記錄該場域中與文化資產價值有關之地形、地景及文化特徵等，輔以協助地圖上空間識別之重要和特色地標等現況景觀，測繪成果除數據圖資可直接用於劣損評估與長期監測外，與資訊系統和相關檢測技術等之整合應用已為文化資產管理趨勢。</w:t>
      </w:r>
    </w:p>
    <w:p w:rsidR="00CB04EA" w:rsidRDefault="00CB04EA" w:rsidP="007668ED">
      <w:pPr>
        <w:pStyle w:val="21"/>
        <w:ind w:left="850" w:firstLine="566"/>
      </w:pPr>
      <w:r>
        <w:rPr>
          <w:rFonts w:hint="eastAsia"/>
          <w:lang w:eastAsia="zh-HK"/>
        </w:rPr>
        <w:t>文資局規劃辦理文化資產3D模型建置計125處(含國定古蹟112處、國定考古遺址11處、重要文化景觀1處、重要聚落建築群1處)，迄113年底已完成建置作業計85處(含國定古蹟73處、國定考古遺址10處、重要文化景觀1處、重要聚落建築群1處)，尚未完成者計有40處，其中國定古蹟39處及國定考</w:t>
      </w:r>
      <w:r>
        <w:rPr>
          <w:rFonts w:hint="eastAsia"/>
          <w:lang w:eastAsia="zh-HK"/>
        </w:rPr>
        <w:lastRenderedPageBreak/>
        <w:t>古遺址1處(詳表</w:t>
      </w:r>
      <w:r>
        <w:rPr>
          <w:rFonts w:hint="eastAsia"/>
        </w:rPr>
        <w:t>1</w:t>
      </w:r>
      <w:r>
        <w:rPr>
          <w:rFonts w:hint="eastAsia"/>
          <w:lang w:eastAsia="zh-HK"/>
        </w:rPr>
        <w:t>)。</w:t>
      </w:r>
    </w:p>
    <w:p w:rsidR="00CB04EA" w:rsidRDefault="00CB04EA" w:rsidP="007668ED">
      <w:pPr>
        <w:ind w:leftChars="0" w:left="0" w:firstLineChars="0" w:firstLine="0"/>
        <w:rPr>
          <w:sz w:val="24"/>
          <w:szCs w:val="24"/>
        </w:rPr>
      </w:pPr>
      <w:r w:rsidRPr="008747F8">
        <w:rPr>
          <w:rFonts w:hint="eastAsia"/>
          <w:b/>
          <w:bCs/>
        </w:rPr>
        <w:t>表</w:t>
      </w:r>
      <w:r>
        <w:rPr>
          <w:rFonts w:hint="eastAsia"/>
          <w:b/>
          <w:bCs/>
        </w:rPr>
        <w:t>1</w:t>
      </w:r>
      <w:r w:rsidRPr="008747F8">
        <w:rPr>
          <w:rFonts w:hint="eastAsia"/>
          <w:b/>
          <w:bCs/>
        </w:rPr>
        <w:t xml:space="preserve">  迄113年底文化資產3D模型建置作業辦理情形表</w:t>
      </w:r>
      <w:r w:rsidRPr="008747F8">
        <w:rPr>
          <w:rFonts w:hint="eastAsia"/>
        </w:rPr>
        <w:t xml:space="preserve">   </w:t>
      </w:r>
      <w:r>
        <w:rPr>
          <w:rFonts w:hint="eastAsia"/>
        </w:rPr>
        <w:t xml:space="preserve"> </w:t>
      </w:r>
      <w:r w:rsidRPr="008747F8">
        <w:rPr>
          <w:rFonts w:hint="eastAsia"/>
          <w:sz w:val="24"/>
          <w:szCs w:val="24"/>
        </w:rPr>
        <w:t>單位：處</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6"/>
        <w:gridCol w:w="2126"/>
        <w:gridCol w:w="2126"/>
        <w:gridCol w:w="2127"/>
      </w:tblGrid>
      <w:tr w:rsidR="00CB04EA" w:rsidRPr="00A93AA2" w:rsidTr="007668ED">
        <w:trPr>
          <w:tblHeader/>
        </w:trPr>
        <w:tc>
          <w:tcPr>
            <w:tcW w:w="2126" w:type="dxa"/>
            <w:shd w:val="clear" w:color="auto" w:fill="auto"/>
            <w:vAlign w:val="center"/>
          </w:tcPr>
          <w:p w:rsidR="00CB04EA" w:rsidRPr="00A93AA2" w:rsidRDefault="00CB04EA" w:rsidP="007668ED">
            <w:pPr>
              <w:pStyle w:val="142"/>
              <w:jc w:val="center"/>
              <w:rPr>
                <w:b/>
                <w:bCs/>
              </w:rPr>
            </w:pPr>
            <w:r w:rsidRPr="00A93AA2">
              <w:rPr>
                <w:b/>
                <w:bCs/>
              </w:rPr>
              <w:t>文化資產類型</w:t>
            </w:r>
          </w:p>
        </w:tc>
        <w:tc>
          <w:tcPr>
            <w:tcW w:w="2126" w:type="dxa"/>
            <w:shd w:val="clear" w:color="auto" w:fill="auto"/>
            <w:vAlign w:val="center"/>
          </w:tcPr>
          <w:p w:rsidR="00CB04EA" w:rsidRPr="00A93AA2" w:rsidRDefault="00CB04EA" w:rsidP="007668ED">
            <w:pPr>
              <w:pStyle w:val="142"/>
              <w:jc w:val="center"/>
              <w:rPr>
                <w:b/>
                <w:bCs/>
              </w:rPr>
            </w:pPr>
            <w:r w:rsidRPr="00A93AA2">
              <w:rPr>
                <w:b/>
                <w:bCs/>
              </w:rPr>
              <w:t>規劃建置數量</w:t>
            </w:r>
          </w:p>
        </w:tc>
        <w:tc>
          <w:tcPr>
            <w:tcW w:w="2126" w:type="dxa"/>
            <w:shd w:val="clear" w:color="auto" w:fill="auto"/>
            <w:vAlign w:val="center"/>
          </w:tcPr>
          <w:p w:rsidR="00CB04EA" w:rsidRPr="00A93AA2" w:rsidRDefault="00CB04EA" w:rsidP="007668ED">
            <w:pPr>
              <w:pStyle w:val="142"/>
              <w:jc w:val="center"/>
              <w:rPr>
                <w:b/>
                <w:bCs/>
              </w:rPr>
            </w:pPr>
            <w:r w:rsidRPr="00A93AA2">
              <w:rPr>
                <w:b/>
                <w:bCs/>
              </w:rPr>
              <w:t>已完成建置</w:t>
            </w:r>
          </w:p>
        </w:tc>
        <w:tc>
          <w:tcPr>
            <w:tcW w:w="2127" w:type="dxa"/>
            <w:shd w:val="clear" w:color="auto" w:fill="auto"/>
            <w:vAlign w:val="center"/>
          </w:tcPr>
          <w:p w:rsidR="00CB04EA" w:rsidRPr="00A93AA2" w:rsidRDefault="00CB04EA" w:rsidP="007668ED">
            <w:pPr>
              <w:pStyle w:val="142"/>
              <w:jc w:val="center"/>
              <w:rPr>
                <w:b/>
                <w:bCs/>
              </w:rPr>
            </w:pPr>
            <w:r w:rsidRPr="00A93AA2">
              <w:rPr>
                <w:b/>
                <w:bCs/>
              </w:rPr>
              <w:t>尚未完成建置</w:t>
            </w:r>
          </w:p>
        </w:tc>
      </w:tr>
      <w:tr w:rsidR="00CB04EA" w:rsidRPr="00A93AA2" w:rsidTr="007668ED">
        <w:tc>
          <w:tcPr>
            <w:tcW w:w="2126" w:type="dxa"/>
            <w:shd w:val="clear" w:color="auto" w:fill="auto"/>
            <w:vAlign w:val="center"/>
          </w:tcPr>
          <w:p w:rsidR="00CB04EA" w:rsidRPr="00A93AA2" w:rsidRDefault="00CB04EA" w:rsidP="007668ED">
            <w:pPr>
              <w:pStyle w:val="142"/>
              <w:jc w:val="both"/>
            </w:pPr>
            <w:r w:rsidRPr="006906C7">
              <w:rPr>
                <w:rFonts w:hint="eastAsia"/>
              </w:rPr>
              <w:t>國定古蹟</w:t>
            </w:r>
          </w:p>
        </w:tc>
        <w:tc>
          <w:tcPr>
            <w:tcW w:w="2126" w:type="dxa"/>
            <w:shd w:val="clear" w:color="auto" w:fill="auto"/>
            <w:vAlign w:val="center"/>
          </w:tcPr>
          <w:p w:rsidR="00CB04EA" w:rsidRPr="00A93AA2" w:rsidRDefault="00CB04EA" w:rsidP="007668ED">
            <w:pPr>
              <w:pStyle w:val="142"/>
              <w:jc w:val="right"/>
            </w:pPr>
            <w:r w:rsidRPr="006906C7">
              <w:rPr>
                <w:rFonts w:hint="eastAsia"/>
              </w:rPr>
              <w:t>112</w:t>
            </w:r>
          </w:p>
        </w:tc>
        <w:tc>
          <w:tcPr>
            <w:tcW w:w="2126" w:type="dxa"/>
            <w:shd w:val="clear" w:color="auto" w:fill="auto"/>
            <w:vAlign w:val="center"/>
          </w:tcPr>
          <w:p w:rsidR="00CB04EA" w:rsidRPr="00A93AA2" w:rsidRDefault="00CB04EA" w:rsidP="007668ED">
            <w:pPr>
              <w:pStyle w:val="142"/>
              <w:jc w:val="right"/>
            </w:pPr>
            <w:r w:rsidRPr="006906C7">
              <w:rPr>
                <w:rFonts w:hint="eastAsia"/>
              </w:rPr>
              <w:t>73</w:t>
            </w:r>
          </w:p>
        </w:tc>
        <w:tc>
          <w:tcPr>
            <w:tcW w:w="2127" w:type="dxa"/>
            <w:shd w:val="clear" w:color="auto" w:fill="auto"/>
            <w:vAlign w:val="center"/>
          </w:tcPr>
          <w:p w:rsidR="00CB04EA" w:rsidRPr="00A93AA2" w:rsidRDefault="00CB04EA" w:rsidP="007668ED">
            <w:pPr>
              <w:pStyle w:val="142"/>
              <w:jc w:val="right"/>
            </w:pPr>
            <w:r w:rsidRPr="006906C7">
              <w:rPr>
                <w:rFonts w:hint="eastAsia"/>
              </w:rPr>
              <w:t>39</w:t>
            </w:r>
          </w:p>
        </w:tc>
      </w:tr>
      <w:tr w:rsidR="00CB04EA" w:rsidRPr="00A93AA2" w:rsidTr="007668ED">
        <w:tc>
          <w:tcPr>
            <w:tcW w:w="2126" w:type="dxa"/>
            <w:shd w:val="clear" w:color="auto" w:fill="auto"/>
            <w:vAlign w:val="center"/>
          </w:tcPr>
          <w:p w:rsidR="00CB04EA" w:rsidRPr="00A93AA2" w:rsidRDefault="00CB04EA" w:rsidP="007668ED">
            <w:pPr>
              <w:pStyle w:val="142"/>
              <w:jc w:val="both"/>
            </w:pPr>
            <w:r w:rsidRPr="006906C7">
              <w:rPr>
                <w:rFonts w:hint="eastAsia"/>
              </w:rPr>
              <w:t>國定考古遺址</w:t>
            </w:r>
          </w:p>
        </w:tc>
        <w:tc>
          <w:tcPr>
            <w:tcW w:w="2126" w:type="dxa"/>
            <w:shd w:val="clear" w:color="auto" w:fill="auto"/>
            <w:vAlign w:val="center"/>
          </w:tcPr>
          <w:p w:rsidR="00CB04EA" w:rsidRPr="00A93AA2" w:rsidRDefault="00CB04EA" w:rsidP="007668ED">
            <w:pPr>
              <w:pStyle w:val="142"/>
              <w:jc w:val="right"/>
            </w:pPr>
            <w:r w:rsidRPr="006906C7">
              <w:rPr>
                <w:rFonts w:hint="eastAsia"/>
              </w:rPr>
              <w:t>11</w:t>
            </w:r>
          </w:p>
        </w:tc>
        <w:tc>
          <w:tcPr>
            <w:tcW w:w="2126" w:type="dxa"/>
            <w:shd w:val="clear" w:color="auto" w:fill="auto"/>
            <w:vAlign w:val="center"/>
          </w:tcPr>
          <w:p w:rsidR="00CB04EA" w:rsidRPr="00A93AA2" w:rsidRDefault="00CB04EA" w:rsidP="007668ED">
            <w:pPr>
              <w:pStyle w:val="142"/>
              <w:jc w:val="right"/>
            </w:pPr>
            <w:r w:rsidRPr="006906C7">
              <w:rPr>
                <w:rFonts w:hint="eastAsia"/>
              </w:rPr>
              <w:t>10</w:t>
            </w:r>
          </w:p>
        </w:tc>
        <w:tc>
          <w:tcPr>
            <w:tcW w:w="2127" w:type="dxa"/>
            <w:shd w:val="clear" w:color="auto" w:fill="auto"/>
            <w:vAlign w:val="center"/>
          </w:tcPr>
          <w:p w:rsidR="00CB04EA" w:rsidRPr="00A93AA2" w:rsidRDefault="00CB04EA" w:rsidP="007668ED">
            <w:pPr>
              <w:pStyle w:val="142"/>
              <w:jc w:val="right"/>
            </w:pPr>
            <w:r w:rsidRPr="006906C7">
              <w:rPr>
                <w:rFonts w:hint="eastAsia"/>
              </w:rPr>
              <w:t>1</w:t>
            </w:r>
          </w:p>
        </w:tc>
      </w:tr>
      <w:tr w:rsidR="00CB04EA" w:rsidRPr="00A93AA2" w:rsidTr="007668ED">
        <w:tc>
          <w:tcPr>
            <w:tcW w:w="2126" w:type="dxa"/>
            <w:shd w:val="clear" w:color="auto" w:fill="auto"/>
            <w:vAlign w:val="center"/>
          </w:tcPr>
          <w:p w:rsidR="00CB04EA" w:rsidRPr="00A93AA2" w:rsidRDefault="00CB04EA" w:rsidP="007668ED">
            <w:pPr>
              <w:pStyle w:val="142"/>
              <w:jc w:val="both"/>
            </w:pPr>
            <w:r w:rsidRPr="006906C7">
              <w:rPr>
                <w:rFonts w:hint="eastAsia"/>
              </w:rPr>
              <w:t>重要文化景觀</w:t>
            </w:r>
          </w:p>
        </w:tc>
        <w:tc>
          <w:tcPr>
            <w:tcW w:w="2126" w:type="dxa"/>
            <w:shd w:val="clear" w:color="auto" w:fill="auto"/>
            <w:vAlign w:val="center"/>
          </w:tcPr>
          <w:p w:rsidR="00CB04EA" w:rsidRPr="00A93AA2" w:rsidRDefault="00CB04EA" w:rsidP="007668ED">
            <w:pPr>
              <w:pStyle w:val="142"/>
              <w:jc w:val="right"/>
            </w:pPr>
            <w:r w:rsidRPr="006906C7">
              <w:rPr>
                <w:rFonts w:hint="eastAsia"/>
              </w:rPr>
              <w:t>1</w:t>
            </w:r>
          </w:p>
        </w:tc>
        <w:tc>
          <w:tcPr>
            <w:tcW w:w="2126" w:type="dxa"/>
            <w:shd w:val="clear" w:color="auto" w:fill="auto"/>
            <w:vAlign w:val="center"/>
          </w:tcPr>
          <w:p w:rsidR="00CB04EA" w:rsidRPr="00A93AA2" w:rsidRDefault="00CB04EA" w:rsidP="007668ED">
            <w:pPr>
              <w:pStyle w:val="142"/>
              <w:jc w:val="right"/>
            </w:pPr>
            <w:r w:rsidRPr="006906C7">
              <w:rPr>
                <w:rFonts w:hint="eastAsia"/>
              </w:rPr>
              <w:t>1</w:t>
            </w:r>
          </w:p>
        </w:tc>
        <w:tc>
          <w:tcPr>
            <w:tcW w:w="2127" w:type="dxa"/>
            <w:shd w:val="clear" w:color="auto" w:fill="auto"/>
            <w:vAlign w:val="center"/>
          </w:tcPr>
          <w:p w:rsidR="00CB04EA" w:rsidRPr="00A93AA2" w:rsidRDefault="00CB04EA" w:rsidP="007668ED">
            <w:pPr>
              <w:pStyle w:val="142"/>
              <w:jc w:val="right"/>
            </w:pPr>
            <w:r w:rsidRPr="006906C7">
              <w:rPr>
                <w:rFonts w:hint="eastAsia"/>
              </w:rPr>
              <w:t>0</w:t>
            </w:r>
          </w:p>
        </w:tc>
      </w:tr>
      <w:tr w:rsidR="00CB04EA" w:rsidRPr="00A93AA2" w:rsidTr="007668ED">
        <w:tc>
          <w:tcPr>
            <w:tcW w:w="2126" w:type="dxa"/>
            <w:shd w:val="clear" w:color="auto" w:fill="auto"/>
            <w:vAlign w:val="center"/>
          </w:tcPr>
          <w:p w:rsidR="00CB04EA" w:rsidRPr="00A93AA2" w:rsidRDefault="00CB04EA" w:rsidP="007668ED">
            <w:pPr>
              <w:pStyle w:val="142"/>
              <w:jc w:val="both"/>
            </w:pPr>
            <w:r w:rsidRPr="006906C7">
              <w:rPr>
                <w:rFonts w:hint="eastAsia"/>
              </w:rPr>
              <w:t>重要聚落建築群</w:t>
            </w:r>
          </w:p>
        </w:tc>
        <w:tc>
          <w:tcPr>
            <w:tcW w:w="2126" w:type="dxa"/>
            <w:shd w:val="clear" w:color="auto" w:fill="auto"/>
            <w:vAlign w:val="center"/>
          </w:tcPr>
          <w:p w:rsidR="00CB04EA" w:rsidRPr="00A93AA2" w:rsidRDefault="00CB04EA" w:rsidP="007668ED">
            <w:pPr>
              <w:pStyle w:val="142"/>
              <w:jc w:val="right"/>
            </w:pPr>
            <w:r w:rsidRPr="006906C7">
              <w:rPr>
                <w:rFonts w:hint="eastAsia"/>
              </w:rPr>
              <w:t>1</w:t>
            </w:r>
          </w:p>
        </w:tc>
        <w:tc>
          <w:tcPr>
            <w:tcW w:w="2126" w:type="dxa"/>
            <w:shd w:val="clear" w:color="auto" w:fill="auto"/>
            <w:vAlign w:val="center"/>
          </w:tcPr>
          <w:p w:rsidR="00CB04EA" w:rsidRPr="00A93AA2" w:rsidRDefault="00CB04EA" w:rsidP="007668ED">
            <w:pPr>
              <w:pStyle w:val="142"/>
              <w:jc w:val="right"/>
            </w:pPr>
            <w:r w:rsidRPr="006906C7">
              <w:rPr>
                <w:rFonts w:hint="eastAsia"/>
              </w:rPr>
              <w:t>1</w:t>
            </w:r>
          </w:p>
        </w:tc>
        <w:tc>
          <w:tcPr>
            <w:tcW w:w="2127" w:type="dxa"/>
            <w:shd w:val="clear" w:color="auto" w:fill="auto"/>
            <w:vAlign w:val="center"/>
          </w:tcPr>
          <w:p w:rsidR="00CB04EA" w:rsidRPr="00A93AA2" w:rsidRDefault="00CB04EA" w:rsidP="007668ED">
            <w:pPr>
              <w:pStyle w:val="142"/>
              <w:jc w:val="right"/>
            </w:pPr>
            <w:r w:rsidRPr="006906C7">
              <w:rPr>
                <w:rFonts w:hint="eastAsia"/>
              </w:rPr>
              <w:t>0</w:t>
            </w:r>
          </w:p>
        </w:tc>
      </w:tr>
      <w:tr w:rsidR="00CB04EA" w:rsidRPr="00A93AA2" w:rsidTr="007668ED">
        <w:tc>
          <w:tcPr>
            <w:tcW w:w="2126" w:type="dxa"/>
            <w:shd w:val="clear" w:color="auto" w:fill="auto"/>
            <w:vAlign w:val="center"/>
          </w:tcPr>
          <w:p w:rsidR="00CB04EA" w:rsidRPr="00A93AA2" w:rsidRDefault="00CB04EA" w:rsidP="007668ED">
            <w:pPr>
              <w:pStyle w:val="142"/>
              <w:jc w:val="both"/>
            </w:pPr>
            <w:r w:rsidRPr="006906C7">
              <w:rPr>
                <w:rFonts w:hint="eastAsia"/>
              </w:rPr>
              <w:t>合計</w:t>
            </w:r>
          </w:p>
        </w:tc>
        <w:tc>
          <w:tcPr>
            <w:tcW w:w="2126" w:type="dxa"/>
            <w:shd w:val="clear" w:color="auto" w:fill="auto"/>
            <w:vAlign w:val="center"/>
          </w:tcPr>
          <w:p w:rsidR="00CB04EA" w:rsidRPr="00A93AA2" w:rsidRDefault="00CB04EA" w:rsidP="007668ED">
            <w:pPr>
              <w:pStyle w:val="142"/>
              <w:jc w:val="right"/>
            </w:pPr>
            <w:r w:rsidRPr="006906C7">
              <w:rPr>
                <w:rFonts w:hint="eastAsia"/>
              </w:rPr>
              <w:t>125</w:t>
            </w:r>
          </w:p>
        </w:tc>
        <w:tc>
          <w:tcPr>
            <w:tcW w:w="2126" w:type="dxa"/>
            <w:shd w:val="clear" w:color="auto" w:fill="auto"/>
            <w:vAlign w:val="center"/>
          </w:tcPr>
          <w:p w:rsidR="00CB04EA" w:rsidRPr="00A93AA2" w:rsidRDefault="00CB04EA" w:rsidP="007668ED">
            <w:pPr>
              <w:pStyle w:val="142"/>
              <w:jc w:val="right"/>
            </w:pPr>
            <w:r w:rsidRPr="006906C7">
              <w:rPr>
                <w:rFonts w:hint="eastAsia"/>
              </w:rPr>
              <w:t>85</w:t>
            </w:r>
          </w:p>
        </w:tc>
        <w:tc>
          <w:tcPr>
            <w:tcW w:w="2127" w:type="dxa"/>
            <w:shd w:val="clear" w:color="auto" w:fill="auto"/>
            <w:vAlign w:val="center"/>
          </w:tcPr>
          <w:p w:rsidR="00CB04EA" w:rsidRPr="00A93AA2" w:rsidRDefault="00CB04EA" w:rsidP="007668ED">
            <w:pPr>
              <w:pStyle w:val="142"/>
              <w:jc w:val="right"/>
            </w:pPr>
            <w:r w:rsidRPr="006906C7">
              <w:rPr>
                <w:rFonts w:hint="eastAsia"/>
              </w:rPr>
              <w:t>40</w:t>
            </w:r>
          </w:p>
        </w:tc>
      </w:tr>
    </w:tbl>
    <w:p w:rsidR="00CB04EA" w:rsidRDefault="00CB04EA" w:rsidP="007668ED">
      <w:pPr>
        <w:pStyle w:val="142"/>
        <w:ind w:left="1216" w:hangingChars="500" w:hanging="1216"/>
      </w:pPr>
      <w:r>
        <w:rPr>
          <w:rFonts w:hint="eastAsia"/>
        </w:rPr>
        <w:t>資料來源：文資局提供。</w:t>
      </w:r>
    </w:p>
    <w:p w:rsidR="00CB04EA" w:rsidRPr="00282826" w:rsidRDefault="00CB04EA" w:rsidP="007668ED">
      <w:pPr>
        <w:pStyle w:val="a5"/>
        <w:ind w:left="849" w:hanging="283"/>
        <w:rPr>
          <w:b/>
          <w:bCs/>
        </w:rPr>
      </w:pPr>
      <w:r w:rsidRPr="00282826">
        <w:rPr>
          <w:rFonts w:hint="eastAsia"/>
          <w:b/>
          <w:bCs/>
        </w:rPr>
        <w:t>(二)文化資產數量眾多，允宜通盤評估業務推動需要及數位資料使用效益，與相關單位協調並妥善規劃執行期程，以利完善文化資產場域3D數位化成效</w:t>
      </w:r>
    </w:p>
    <w:p w:rsidR="00CB04EA" w:rsidRDefault="00CB04EA" w:rsidP="007668ED">
      <w:pPr>
        <w:pStyle w:val="21"/>
        <w:ind w:left="850" w:firstLine="566"/>
      </w:pPr>
      <w:r>
        <w:rPr>
          <w:rFonts w:hint="eastAsia"/>
        </w:rPr>
        <w:t>據文資局表示，有關40處尚未完成3D模型建置之文化資產場域，其中待建置國定考古遺址計1處係萬山岩雕，該局預計於114年引進高效能空載光達設備，評估可行之飛航計畫與光達掃描作業參數及測試符合需求後，再行規劃後續實際作業。至其餘待辦理之39處國定古蹟，迄113底尚未建置之原因及目前辦理情形，分述如下：</w:t>
      </w:r>
    </w:p>
    <w:p w:rsidR="00CB04EA" w:rsidRPr="00282826" w:rsidRDefault="00CB04EA" w:rsidP="007668ED">
      <w:pPr>
        <w:pStyle w:val="123"/>
        <w:ind w:left="1133" w:hanging="283"/>
      </w:pPr>
      <w:r w:rsidRPr="000A6260">
        <w:rPr>
          <w:rFonts w:hint="eastAsia"/>
          <w:b/>
          <w:bCs/>
        </w:rPr>
        <w:t>1.執行中計6處</w:t>
      </w:r>
      <w:r w:rsidRPr="00282826">
        <w:rPr>
          <w:rFonts w:hint="eastAsia"/>
        </w:rPr>
        <w:t>：該局刻正進行大武崙砲台、槓仔寮砲台、進士第(鄭用錫宅第)、專賣局(今臺灣菸酒股份有限公司)、臺灣總督府博物館、交通局鐵道部(廳舍、八角樓男廁、戰時指揮中心、工務室、電源室、食堂)等計6處，均預計114年底完成。</w:t>
      </w:r>
    </w:p>
    <w:p w:rsidR="00CB04EA" w:rsidRPr="000A6260" w:rsidRDefault="00CB04EA" w:rsidP="007668ED">
      <w:pPr>
        <w:pStyle w:val="123"/>
        <w:ind w:left="1133" w:hanging="283"/>
        <w:rPr>
          <w:b/>
          <w:bCs/>
        </w:rPr>
      </w:pPr>
      <w:r w:rsidRPr="000A6260">
        <w:rPr>
          <w:rFonts w:hint="eastAsia"/>
          <w:b/>
          <w:bCs/>
        </w:rPr>
        <w:t>2.尚待協調與規劃計9處：</w:t>
      </w:r>
    </w:p>
    <w:p w:rsidR="00CB04EA" w:rsidRDefault="00CB04EA" w:rsidP="007668ED">
      <w:pPr>
        <w:pStyle w:val="1231"/>
        <w:ind w:left="1416" w:hanging="283"/>
      </w:pPr>
      <w:r w:rsidRPr="000A6260">
        <w:rPr>
          <w:rFonts w:hint="eastAsia"/>
          <w:b/>
          <w:bCs/>
        </w:rPr>
        <w:t>(1)國家安全相關建築計4處：</w:t>
      </w:r>
      <w:r>
        <w:rPr>
          <w:rFonts w:hint="eastAsia"/>
        </w:rPr>
        <w:t>包括總統府、行政院、司法大廈、監察院等，其中「國定古蹟司法大廈」古蹟管理單位現為司法院、公務員懲戒委員會、臺灣高等法院、臺灣高等法院檢察署（法務部單位）等機關作為辦公使用建築。文資局於113年進行現勘並函請前述相關單位同意該局執</w:t>
      </w:r>
      <w:r>
        <w:rPr>
          <w:rFonts w:hint="eastAsia"/>
        </w:rPr>
        <w:lastRenderedPageBreak/>
        <w:t>行「國定古蹟司法大廈」數位化掃描作業，惟古蹟管理單位考量機關內部有重要之審判卷宗資料，且掃描作業期程冗長、人員進出難以管控，如開放恐有洩漏機密及無法維護辦公人員安全之疑慮，基於偵查不公開及上述等原因，暫無法開放並配合數位模型資料之建立，俟未來進行修復「國定古蹟司法大廈」工程騰空之際，屆時再配合辦理。</w:t>
      </w:r>
    </w:p>
    <w:p w:rsidR="00CB04EA" w:rsidRDefault="00CB04EA" w:rsidP="007668ED">
      <w:pPr>
        <w:pStyle w:val="1231"/>
        <w:ind w:left="1416" w:hanging="283"/>
      </w:pPr>
      <w:r w:rsidRPr="000A6260">
        <w:rPr>
          <w:rFonts w:hint="eastAsia"/>
          <w:b/>
          <w:bCs/>
        </w:rPr>
        <w:t>(2)交通困難計2處：</w:t>
      </w:r>
      <w:r>
        <w:rPr>
          <w:rFonts w:hint="eastAsia"/>
        </w:rPr>
        <w:t>魯凱族好茶舊社及烏坵燈塔均交通困難，且烏坵燈塔係屬軍事用地，尚需獲同意後始得作業。</w:t>
      </w:r>
    </w:p>
    <w:p w:rsidR="00CB04EA" w:rsidRDefault="00CB04EA" w:rsidP="007668ED">
      <w:pPr>
        <w:pStyle w:val="1231"/>
        <w:ind w:left="1416" w:hanging="283"/>
      </w:pPr>
      <w:r w:rsidRPr="000A6260">
        <w:rPr>
          <w:rFonts w:hint="eastAsia"/>
          <w:b/>
          <w:bCs/>
        </w:rPr>
        <w:t>(3)範圍較大計2處：</w:t>
      </w:r>
      <w:r>
        <w:rPr>
          <w:rFonts w:hint="eastAsia"/>
        </w:rPr>
        <w:t>八通關古道位於南投縣竹山鎮至花蓮縣玉里鎮之間；至下淡水溪鐵橋之橋面橫跨高屏溪，範圍包括現存橋墩及橋墩上之桁架、屏東端及高雄端引道、飯田豐二紀念碑等，範圍較大。</w:t>
      </w:r>
    </w:p>
    <w:p w:rsidR="00CB04EA" w:rsidRDefault="00CB04EA" w:rsidP="007668ED">
      <w:pPr>
        <w:pStyle w:val="1231"/>
        <w:ind w:left="1416" w:hanging="283"/>
      </w:pPr>
      <w:r w:rsidRPr="000A6260">
        <w:rPr>
          <w:rFonts w:hint="eastAsia"/>
          <w:b/>
          <w:bCs/>
        </w:rPr>
        <w:t>(4)所有權人不開放進行3D掃描計1處：</w:t>
      </w:r>
      <w:r>
        <w:rPr>
          <w:rFonts w:hint="eastAsia"/>
        </w:rPr>
        <w:t>水頭黃氏酉堂別業。</w:t>
      </w:r>
    </w:p>
    <w:p w:rsidR="00CB04EA" w:rsidRDefault="00CB04EA" w:rsidP="007668ED">
      <w:pPr>
        <w:pStyle w:val="123"/>
        <w:ind w:left="1133" w:hanging="283"/>
      </w:pPr>
      <w:r w:rsidRPr="000A6260">
        <w:rPr>
          <w:rFonts w:hint="eastAsia"/>
          <w:b/>
          <w:bCs/>
        </w:rPr>
        <w:t>3.餘24處：</w:t>
      </w:r>
      <w:r>
        <w:rPr>
          <w:rFonts w:hint="eastAsia"/>
        </w:rPr>
        <w:t>屬掃描量體較大及掃描對象較為複雜之國定古蹟，該局將分年建置3D數位資料，預計每年辦理6至8處。</w:t>
      </w:r>
    </w:p>
    <w:p w:rsidR="00CB04EA" w:rsidRDefault="00CB04EA" w:rsidP="007668ED">
      <w:pPr>
        <w:pStyle w:val="21"/>
        <w:ind w:left="850" w:firstLine="566"/>
      </w:pPr>
      <w:r w:rsidRPr="00282826">
        <w:rPr>
          <w:rFonts w:hint="eastAsia"/>
        </w:rPr>
        <w:t>鑑於文化資產數量眾多，且3D數位化作業尚須協調、評估與規劃，允宜就文化資產管理單位業務推動需要(如文化資產價值、災損評估調查作業等)、面臨已知損毀風險程度(如鄰近土石流警戒區或地震帶等)、數位化資料之利用價值效益(如教育推廣、文創產業等)等面向予以通盤考量及排列優先順序後，與相關單位協調並妥善規劃期程，以利完善文化資產場域3D數位化成效。</w:t>
      </w:r>
    </w:p>
    <w:p w:rsidR="00CB04EA" w:rsidRDefault="00CB04EA" w:rsidP="007668ED">
      <w:pPr>
        <w:pStyle w:val="a5"/>
        <w:ind w:left="849" w:hanging="283"/>
        <w:rPr>
          <w:b/>
          <w:bCs/>
        </w:rPr>
      </w:pPr>
      <w:r w:rsidRPr="00282826">
        <w:rPr>
          <w:rFonts w:hint="eastAsia"/>
          <w:b/>
          <w:bCs/>
        </w:rPr>
        <w:t>(三)為利文化資產資訊即時同步共享，允宜持續推動地方政府使用考古遺址監管巡查系統及古物巡查管理系統應用程式</w:t>
      </w:r>
    </w:p>
    <w:p w:rsidR="00CB04EA" w:rsidRPr="000E1AC2" w:rsidRDefault="00CB04EA" w:rsidP="007668ED">
      <w:pPr>
        <w:pStyle w:val="21"/>
        <w:ind w:left="850" w:firstLine="566"/>
      </w:pPr>
      <w:r w:rsidRPr="000E1AC2">
        <w:rPr>
          <w:rFonts w:hint="eastAsia"/>
        </w:rPr>
        <w:t>為利各主管機關即時掌握考古遺址現況，促進考古遺址巡查作業管理電子化並</w:t>
      </w:r>
      <w:r>
        <w:rPr>
          <w:rFonts w:hint="eastAsia"/>
        </w:rPr>
        <w:t>簡</w:t>
      </w:r>
      <w:r w:rsidRPr="000E1AC2">
        <w:rPr>
          <w:rFonts w:hint="eastAsia"/>
        </w:rPr>
        <w:t>化行政程序，文資局建置考古遺址監管</w:t>
      </w:r>
      <w:r w:rsidRPr="000E1AC2">
        <w:rPr>
          <w:rFonts w:hint="eastAsia"/>
        </w:rPr>
        <w:lastRenderedPageBreak/>
        <w:t>巡查系統應用程式，其功能主要係提供遺址監管巡查人員利用</w:t>
      </w:r>
      <w:r w:rsidRPr="006F4036">
        <w:t>GPS</w:t>
      </w:r>
      <w:r w:rsidRPr="006F4036">
        <w:rPr>
          <w:rFonts w:hint="eastAsia"/>
        </w:rPr>
        <w:t>定位系統、顯示拍照時間及自動匯岀資料等功能，於巡查階段即時記錄並上傳考古遺址現況，除記錄巡查軌跡及簡化工作流程，以利監管業務上有所依循或人員異動業務銜接外，更有利於累積考古遺址現場資料數據，提供考古遺址環境監測</w:t>
      </w:r>
      <w:r w:rsidRPr="006F4036">
        <w:t>(</w:t>
      </w:r>
      <w:r w:rsidRPr="006F4036">
        <w:rPr>
          <w:rFonts w:hint="eastAsia"/>
        </w:rPr>
        <w:t>如地貌改變等</w:t>
      </w:r>
      <w:r w:rsidRPr="006F4036">
        <w:t>)</w:t>
      </w:r>
      <w:r w:rsidRPr="006F4036">
        <w:rPr>
          <w:rFonts w:hint="eastAsia"/>
        </w:rPr>
        <w:t>資料，藉由數位技術提升考古工作之精確與便利性。迄</w:t>
      </w:r>
      <w:r w:rsidRPr="006F4036">
        <w:t>11</w:t>
      </w:r>
      <w:r w:rsidRPr="006F4036">
        <w:rPr>
          <w:rFonts w:hint="eastAsia"/>
        </w:rPr>
        <w:t>3年底，除臺北市、新竹市、嘉義市、金門縣等4個市縣政府因無指定</w:t>
      </w:r>
      <w:r>
        <w:rPr>
          <w:rFonts w:hint="eastAsia"/>
        </w:rPr>
        <w:t>及</w:t>
      </w:r>
      <w:r w:rsidRPr="006F4036">
        <w:rPr>
          <w:rFonts w:hint="eastAsia"/>
        </w:rPr>
        <w:t>列冊之考古遺址，爰未使用考古遺址監管巡查系統應用程式外，計有新北市、桃園市、臺中市等</w:t>
      </w:r>
      <w:r w:rsidRPr="006F4036">
        <w:t>1</w:t>
      </w:r>
      <w:r w:rsidRPr="006F4036">
        <w:rPr>
          <w:rFonts w:hint="eastAsia"/>
        </w:rPr>
        <w:t>6個市縣政府使用該應用程式，</w:t>
      </w:r>
      <w:r>
        <w:rPr>
          <w:rFonts w:hint="eastAsia"/>
        </w:rPr>
        <w:t>惟</w:t>
      </w:r>
      <w:r w:rsidRPr="006F4036">
        <w:rPr>
          <w:rFonts w:hint="eastAsia"/>
        </w:rPr>
        <w:t>尚有高雄市僅於巡查國定考古遺址(萬山、鳳鼻頭)時使用，餘考古遺址受限於網路、機器設備問題致未運用，至苗栗縣以人工手動方式記錄其列冊考古遺址之</w:t>
      </w:r>
      <w:r w:rsidRPr="000E1AC2">
        <w:rPr>
          <w:rFonts w:hint="eastAsia"/>
        </w:rPr>
        <w:t>巡查情形</w:t>
      </w:r>
      <w:r>
        <w:rPr>
          <w:rStyle w:val="af4"/>
        </w:rPr>
        <w:footnoteReference w:id="1"/>
      </w:r>
      <w:r w:rsidRPr="000E1AC2">
        <w:rPr>
          <w:rFonts w:hint="eastAsia"/>
        </w:rPr>
        <w:t>。</w:t>
      </w:r>
    </w:p>
    <w:p w:rsidR="00CB04EA" w:rsidRPr="000E1AC2" w:rsidRDefault="00CB04EA" w:rsidP="007668ED">
      <w:pPr>
        <w:pStyle w:val="21"/>
        <w:ind w:left="850" w:firstLine="566"/>
      </w:pPr>
      <w:r w:rsidRPr="000E1AC2">
        <w:rPr>
          <w:rFonts w:hint="eastAsia"/>
        </w:rPr>
        <w:t>另為利主管機關及保管單位掌握古物保存狀況，並提升古物管理維護作業輔助效益，文資局亦建置古物巡查管理系統，主要係建立古物狀況檢視資料與巡查紀錄歷史紀錄電子化管理等功能，以提供古物保管人員對存於開放或半開放空間或戶外環境之古物進行巡查作業使用。迄11</w:t>
      </w:r>
      <w:r>
        <w:rPr>
          <w:rFonts w:hint="eastAsia"/>
        </w:rPr>
        <w:t>3</w:t>
      </w:r>
      <w:r w:rsidRPr="000E1AC2">
        <w:rPr>
          <w:rFonts w:hint="eastAsia"/>
        </w:rPr>
        <w:t>年底計有新北市、臺北市、桃園市等20個市縣政府使用該系統應用程式，惟尚有2個市縣政府未予使用，其中臺南市主要係因委外辦理且使用紙本記錄，至臺東縣則因人員異動或無專責人員主責業務所致。</w:t>
      </w:r>
    </w:p>
    <w:p w:rsidR="00CB04EA" w:rsidRDefault="00CB04EA" w:rsidP="007668ED">
      <w:pPr>
        <w:pStyle w:val="21"/>
        <w:ind w:left="850" w:firstLine="566"/>
      </w:pPr>
      <w:r w:rsidRPr="000E1AC2">
        <w:rPr>
          <w:rFonts w:hint="eastAsia"/>
        </w:rPr>
        <w:t>考量尚有部分市縣政府未充分使用考古遺址監管巡查系統及古物巡查管理系統，允宜持續優化系統效能，推廣並輔導地方政府運用系統，以有效促進文化資產資訊即時同步共享。</w:t>
      </w:r>
    </w:p>
    <w:p w:rsidR="00CB04EA" w:rsidRPr="000E1AC2" w:rsidRDefault="00CB04EA" w:rsidP="007668ED">
      <w:pPr>
        <w:ind w:left="566" w:firstLine="566"/>
      </w:pPr>
      <w:r>
        <w:rPr>
          <w:rFonts w:hint="eastAsia"/>
        </w:rPr>
        <w:t>綜上，我國文化資產數量眾多，由於迄113年底尚有40處文</w:t>
      </w:r>
      <w:r>
        <w:rPr>
          <w:rFonts w:hint="eastAsia"/>
        </w:rPr>
        <w:lastRenderedPageBreak/>
        <w:t>化資產場域3D模型待建置，且部分市縣政府未使用</w:t>
      </w:r>
      <w:r w:rsidRPr="001A07AE">
        <w:rPr>
          <w:rFonts w:hint="eastAsia"/>
        </w:rPr>
        <w:t>考古遺產監管巡查系統</w:t>
      </w:r>
      <w:r>
        <w:rPr>
          <w:rFonts w:hint="eastAsia"/>
        </w:rPr>
        <w:t>及</w:t>
      </w:r>
      <w:r w:rsidRPr="001A07AE">
        <w:rPr>
          <w:rFonts w:hint="eastAsia"/>
        </w:rPr>
        <w:t>古物巡查管理系統應用程式</w:t>
      </w:r>
      <w:r>
        <w:rPr>
          <w:rFonts w:hint="eastAsia"/>
        </w:rPr>
        <w:t>，允宜綜合考量業務推動實需及數位資料使用效益等，積極協調並妥善規劃文化資產場域3D模型建置期程，持續輔導地方政府運用巡查系統，以利發揮文化資產場域3D數位化及資訊同步共享成效。</w:t>
      </w:r>
    </w:p>
    <w:p w:rsidR="00CB04EA" w:rsidRPr="004A1126" w:rsidRDefault="00CB04EA" w:rsidP="007668ED">
      <w:pPr>
        <w:pStyle w:val="ab"/>
        <w:wordWrap w:val="0"/>
      </w:pPr>
      <w:r>
        <w:t>（</w:t>
      </w:r>
      <w:r>
        <w:rPr>
          <w:rFonts w:hint="eastAsia"/>
          <w:lang w:eastAsia="zh-HK"/>
        </w:rPr>
        <w:t>分機：</w:t>
      </w:r>
      <w:r>
        <w:rPr>
          <w:rFonts w:hint="eastAsia"/>
        </w:rPr>
        <w:t>1941</w:t>
      </w:r>
      <w:r>
        <w:rPr>
          <w:rFonts w:hint="eastAsia"/>
          <w:lang w:eastAsia="zh-HK"/>
        </w:rPr>
        <w:t xml:space="preserve"> </w:t>
      </w:r>
      <w:r>
        <w:rPr>
          <w:rFonts w:hint="eastAsia"/>
        </w:rPr>
        <w:t>方淑玄</w:t>
      </w:r>
      <w:r>
        <w:rPr>
          <w:rFonts w:hint="eastAsia"/>
          <w:lang w:eastAsia="zh-HK"/>
        </w:rPr>
        <w:t>）</w:t>
      </w:r>
    </w:p>
    <w:sectPr w:rsidR="00CB04EA" w:rsidRPr="004A1126"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0B1125">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CB04EA" w:rsidRDefault="00CB04EA" w:rsidP="007668ED">
      <w:pPr>
        <w:pStyle w:val="afff6"/>
        <w:ind w:left="756" w:hanging="167"/>
        <w:rPr>
          <w:rFonts w:hint="eastAsia"/>
        </w:rPr>
      </w:pPr>
      <w:r>
        <w:rPr>
          <w:rStyle w:val="af4"/>
        </w:rPr>
        <w:footnoteRef/>
      </w:r>
      <w:r>
        <w:t xml:space="preserve"> </w:t>
      </w:r>
      <w:r>
        <w:rPr>
          <w:rFonts w:hint="eastAsia"/>
        </w:rPr>
        <w:t>苗栗縣無指定考古遺址，僅有列冊考古遺址。</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0B1125"/>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3815CFD-02D7-4D2D-A714-70EEBEE7F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AF39A-40B3-497B-B16F-E5ED3293E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417</Words>
  <Characters>2378</Characters>
  <Application>Microsoft Office Word</Application>
  <DocSecurity>0</DocSecurity>
  <Lines>19</Lines>
  <Paragraphs>5</Paragraphs>
  <ScaleCrop>false</ScaleCrop>
  <Company>HOME</Company>
  <LinksUpToDate>false</LinksUpToDate>
  <CharactersWithSpaces>2790</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