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D130B5" w:rsidRPr="00D17FDD" w:rsidRDefault="00D130B5" w:rsidP="007668ED">
      <w:pPr>
        <w:pStyle w:val="14"/>
        <w:ind w:left="567" w:hanging="567"/>
      </w:pPr>
      <w:bookmarkStart w:id="2" w:name="_Toc203991112"/>
      <w:bookmarkStart w:id="3" w:name="_Toc208942790"/>
      <w:bookmarkEnd w:id="0"/>
      <w:r>
        <w:rPr>
          <w:rFonts w:hint="eastAsia"/>
          <w:lang w:eastAsia="zh-HK"/>
        </w:rPr>
        <w:t>一七</w:t>
      </w:r>
      <w:r w:rsidRPr="00D17FDD">
        <w:rPr>
          <w:rFonts w:hint="eastAsia"/>
        </w:rPr>
        <w:t>、</w:t>
      </w:r>
      <w:r>
        <w:rPr>
          <w:rFonts w:hint="eastAsia"/>
          <w:lang w:eastAsia="zh-HK"/>
        </w:rPr>
        <w:t>多項</w:t>
      </w:r>
      <w:r w:rsidRPr="00D17FDD">
        <w:rPr>
          <w:rFonts w:hint="eastAsia"/>
        </w:rPr>
        <w:t>捷運建設計畫預算執行未如預期，間有計畫修正而延後完工期限、上調總經費情事，允宜強化進度控管，俾如期如質完工</w:t>
      </w:r>
      <w:bookmarkEnd w:id="2"/>
      <w:bookmarkEnd w:id="3"/>
    </w:p>
    <w:p w:rsidR="00D130B5" w:rsidRPr="00D17FDD" w:rsidRDefault="00D130B5" w:rsidP="007668ED">
      <w:pPr>
        <w:ind w:left="566" w:firstLine="566"/>
        <w:rPr>
          <w:rFonts w:hAnsi="標楷體"/>
          <w:color w:val="000000"/>
        </w:rPr>
      </w:pPr>
      <w:r w:rsidRPr="004A68C1">
        <w:rPr>
          <w:rFonts w:hAnsi="標楷體" w:hint="eastAsia"/>
          <w:color w:val="000000"/>
        </w:rPr>
        <w:t>捷運為都會區公共運輸之重要綠色運具，近年來中央政府除編列年度預算補助地方政府推動</w:t>
      </w:r>
      <w:r w:rsidRPr="00274D12">
        <w:rPr>
          <w:rFonts w:hAnsi="標楷體" w:hint="eastAsia"/>
          <w:color w:val="000000"/>
        </w:rPr>
        <w:t>捷運建設計畫</w:t>
      </w:r>
      <w:r w:rsidRPr="004A68C1">
        <w:rPr>
          <w:rFonts w:hAnsi="標楷體" w:hint="eastAsia"/>
          <w:color w:val="000000"/>
        </w:rPr>
        <w:t>外，並納入「</w:t>
      </w:r>
      <w:r w:rsidRPr="005622EA">
        <w:rPr>
          <w:rFonts w:hAnsi="標楷體" w:hint="eastAsia"/>
          <w:color w:val="000000"/>
        </w:rPr>
        <w:t>中央政府前瞻基礎建設計畫特別預算</w:t>
      </w:r>
      <w:r w:rsidRPr="004A68C1">
        <w:rPr>
          <w:rFonts w:hAnsi="標楷體" w:hint="eastAsia"/>
          <w:color w:val="000000"/>
        </w:rPr>
        <w:t>」</w:t>
      </w:r>
      <w:r>
        <w:rPr>
          <w:rFonts w:hAnsi="標楷體" w:hint="eastAsia"/>
          <w:color w:val="000000"/>
        </w:rPr>
        <w:t>（</w:t>
      </w:r>
      <w:r>
        <w:rPr>
          <w:rFonts w:hAnsi="標楷體" w:hint="eastAsia"/>
          <w:color w:val="000000"/>
          <w:lang w:eastAsia="zh-HK"/>
        </w:rPr>
        <w:t>以下簡稱前瞻特別預算</w:t>
      </w:r>
      <w:r>
        <w:rPr>
          <w:rFonts w:hAnsi="標楷體" w:hint="eastAsia"/>
          <w:color w:val="000000"/>
        </w:rPr>
        <w:t>）</w:t>
      </w:r>
      <w:r w:rsidRPr="004A68C1">
        <w:rPr>
          <w:rFonts w:hAnsi="標楷體" w:hint="eastAsia"/>
          <w:color w:val="000000"/>
        </w:rPr>
        <w:t>之「軌道建設」項下編列</w:t>
      </w:r>
      <w:r>
        <w:rPr>
          <w:rFonts w:hAnsi="標楷體" w:hint="eastAsia"/>
          <w:color w:val="000000"/>
        </w:rPr>
        <w:t>特別預算辦理，</w:t>
      </w:r>
      <w:r>
        <w:rPr>
          <w:rFonts w:hAnsi="標楷體" w:hint="eastAsia"/>
          <w:color w:val="000000"/>
          <w:lang w:eastAsia="zh-HK"/>
        </w:rPr>
        <w:t>惟</w:t>
      </w:r>
      <w:r w:rsidRPr="00A13F16">
        <w:rPr>
          <w:rFonts w:hAnsi="標楷體" w:hint="eastAsia"/>
          <w:color w:val="000000"/>
          <w:lang w:eastAsia="zh-HK"/>
        </w:rPr>
        <w:t>捷運建設期程甚長，</w:t>
      </w:r>
      <w:r>
        <w:rPr>
          <w:rFonts w:hAnsi="標楷體" w:hint="eastAsia"/>
          <w:color w:val="000000"/>
          <w:lang w:eastAsia="zh-HK"/>
        </w:rPr>
        <w:t>然部分</w:t>
      </w:r>
      <w:r w:rsidRPr="0015351A">
        <w:rPr>
          <w:rFonts w:hAnsi="標楷體" w:hint="eastAsia"/>
          <w:color w:val="000000"/>
          <w:lang w:eastAsia="zh-HK"/>
        </w:rPr>
        <w:t>捷運建設計畫累計實現率未臻理想，</w:t>
      </w:r>
      <w:r>
        <w:rPr>
          <w:rFonts w:hAnsi="標楷體" w:hint="eastAsia"/>
          <w:color w:val="000000"/>
          <w:lang w:eastAsia="zh-HK"/>
        </w:rPr>
        <w:t>且有</w:t>
      </w:r>
      <w:r w:rsidRPr="0015351A">
        <w:rPr>
          <w:rFonts w:hAnsi="標楷體" w:hint="eastAsia"/>
          <w:color w:val="000000"/>
          <w:lang w:eastAsia="zh-HK"/>
        </w:rPr>
        <w:t>多項計畫辦理修正，存有延後完工期限或上調總經費情事，允宜強化進度控管。</w:t>
      </w:r>
      <w:r>
        <w:rPr>
          <w:rFonts w:hAnsi="標楷體" w:hint="eastAsia"/>
          <w:color w:val="000000"/>
        </w:rPr>
        <w:t>經</w:t>
      </w:r>
      <w:r>
        <w:rPr>
          <w:rFonts w:hAnsi="標楷體" w:hint="eastAsia"/>
          <w:color w:val="000000"/>
          <w:lang w:eastAsia="zh-HK"/>
        </w:rPr>
        <w:t>查</w:t>
      </w:r>
      <w:r w:rsidRPr="00D17FDD">
        <w:rPr>
          <w:rFonts w:hAnsi="標楷體" w:hint="eastAsia"/>
          <w:color w:val="000000"/>
        </w:rPr>
        <w:t>：</w:t>
      </w:r>
    </w:p>
    <w:p w:rsidR="00D130B5" w:rsidRPr="00AF5F77" w:rsidRDefault="00D130B5" w:rsidP="007668ED">
      <w:pPr>
        <w:pStyle w:val="a5"/>
        <w:ind w:left="849" w:hanging="283"/>
        <w:rPr>
          <w:b/>
        </w:rPr>
      </w:pPr>
      <w:r w:rsidRPr="00AF5F77">
        <w:rPr>
          <w:rFonts w:hint="eastAsia"/>
          <w:b/>
        </w:rPr>
        <w:t>(一</w:t>
      </w:r>
      <w:r w:rsidRPr="00AF5F77">
        <w:rPr>
          <w:b/>
        </w:rPr>
        <w:t>)</w:t>
      </w:r>
      <w:r w:rsidRPr="00AF5F77">
        <w:rPr>
          <w:rFonts w:hint="eastAsia"/>
          <w:b/>
        </w:rPr>
        <w:t>部分捷運建設計畫預算執行未如預期</w:t>
      </w:r>
    </w:p>
    <w:p w:rsidR="00D130B5" w:rsidRPr="00F94383" w:rsidRDefault="00D130B5" w:rsidP="007668ED">
      <w:pPr>
        <w:pStyle w:val="21"/>
        <w:ind w:left="850" w:firstLine="566"/>
      </w:pPr>
      <w:r>
        <w:rPr>
          <w:rFonts w:hint="eastAsia"/>
          <w:lang w:eastAsia="zh-HK"/>
        </w:rPr>
        <w:t>據交通部資料</w:t>
      </w:r>
      <w:r>
        <w:rPr>
          <w:rFonts w:hint="eastAsia"/>
        </w:rPr>
        <w:t>，</w:t>
      </w:r>
      <w:r w:rsidRPr="00274D12">
        <w:rPr>
          <w:rFonts w:hint="eastAsia"/>
        </w:rPr>
        <w:t>交通部主管公務預算</w:t>
      </w:r>
      <w:r w:rsidRPr="00274D12">
        <w:rPr>
          <w:rStyle w:val="af4"/>
          <w:rFonts w:hAnsi="標楷體"/>
        </w:rPr>
        <w:footnoteReference w:id="1"/>
      </w:r>
      <w:r w:rsidRPr="00274D12">
        <w:rPr>
          <w:rFonts w:hint="eastAsia"/>
        </w:rPr>
        <w:t>10</w:t>
      </w:r>
      <w:r>
        <w:rPr>
          <w:rFonts w:hint="eastAsia"/>
        </w:rPr>
        <w:t>6</w:t>
      </w:r>
      <w:r w:rsidRPr="00274D12">
        <w:rPr>
          <w:rStyle w:val="af4"/>
          <w:rFonts w:hAnsi="標楷體"/>
          <w:lang w:eastAsia="zh-HK"/>
        </w:rPr>
        <w:footnoteReference w:id="2"/>
      </w:r>
      <w:r w:rsidRPr="00274D12">
        <w:rPr>
          <w:rFonts w:hint="eastAsia"/>
          <w:lang w:eastAsia="zh-HK"/>
        </w:rPr>
        <w:t>至</w:t>
      </w:r>
      <w:r w:rsidRPr="00274D12">
        <w:rPr>
          <w:rFonts w:hint="eastAsia"/>
        </w:rPr>
        <w:t>113</w:t>
      </w:r>
      <w:r w:rsidRPr="00274D12">
        <w:rPr>
          <w:rFonts w:hint="eastAsia"/>
          <w:lang w:eastAsia="zh-HK"/>
        </w:rPr>
        <w:t>年</w:t>
      </w:r>
      <w:r>
        <w:rPr>
          <w:rFonts w:hint="eastAsia"/>
          <w:lang w:eastAsia="zh-HK"/>
        </w:rPr>
        <w:t>度編列</w:t>
      </w:r>
      <w:r>
        <w:rPr>
          <w:rFonts w:hint="eastAsia"/>
        </w:rPr>
        <w:t>604</w:t>
      </w:r>
      <w:r w:rsidRPr="00274D12">
        <w:rPr>
          <w:rFonts w:hint="eastAsia"/>
          <w:lang w:eastAsia="zh-HK"/>
        </w:rPr>
        <w:t>億</w:t>
      </w:r>
      <w:r w:rsidRPr="00274D12">
        <w:rPr>
          <w:rFonts w:hint="eastAsia"/>
        </w:rPr>
        <w:t>9,</w:t>
      </w:r>
      <w:r>
        <w:rPr>
          <w:rFonts w:hint="eastAsia"/>
        </w:rPr>
        <w:t>490</w:t>
      </w:r>
      <w:r w:rsidRPr="00274D12">
        <w:rPr>
          <w:rFonts w:hint="eastAsia"/>
          <w:lang w:eastAsia="zh-HK"/>
        </w:rPr>
        <w:t>萬</w:t>
      </w:r>
      <w:r>
        <w:rPr>
          <w:rFonts w:hint="eastAsia"/>
        </w:rPr>
        <w:t>1</w:t>
      </w:r>
      <w:r w:rsidRPr="00274D12">
        <w:rPr>
          <w:rFonts w:hint="eastAsia"/>
          <w:lang w:eastAsia="zh-HK"/>
        </w:rPr>
        <w:t>千元</w:t>
      </w:r>
      <w:r>
        <w:rPr>
          <w:rFonts w:hint="eastAsia"/>
          <w:lang w:eastAsia="zh-HK"/>
        </w:rPr>
        <w:t>補助</w:t>
      </w:r>
      <w:r w:rsidRPr="001D2F1C">
        <w:rPr>
          <w:rFonts w:hint="eastAsia"/>
          <w:lang w:eastAsia="zh-HK"/>
        </w:rPr>
        <w:t>地方政府推動捷運建設計畫，</w:t>
      </w:r>
      <w:r>
        <w:rPr>
          <w:rFonts w:hint="eastAsia"/>
          <w:lang w:eastAsia="zh-HK"/>
        </w:rPr>
        <w:t>其中</w:t>
      </w:r>
      <w:r w:rsidRPr="00274D12">
        <w:rPr>
          <w:rFonts w:hint="eastAsia"/>
        </w:rPr>
        <w:t>1</w:t>
      </w:r>
      <w:r w:rsidRPr="00274D12">
        <w:t>13</w:t>
      </w:r>
      <w:r w:rsidRPr="00274D12">
        <w:rPr>
          <w:rFonts w:hint="eastAsia"/>
          <w:lang w:eastAsia="zh-HK"/>
        </w:rPr>
        <w:t>年度預算數</w:t>
      </w:r>
      <w:r w:rsidRPr="00274D12">
        <w:rPr>
          <w:rFonts w:hint="eastAsia"/>
        </w:rPr>
        <w:t>38</w:t>
      </w:r>
      <w:r w:rsidRPr="00274D12">
        <w:rPr>
          <w:rFonts w:hint="eastAsia"/>
          <w:lang w:eastAsia="zh-HK"/>
        </w:rPr>
        <w:t>億</w:t>
      </w:r>
      <w:r w:rsidRPr="00274D12">
        <w:rPr>
          <w:rFonts w:hint="eastAsia"/>
        </w:rPr>
        <w:t>8,423</w:t>
      </w:r>
      <w:r w:rsidRPr="00274D12">
        <w:rPr>
          <w:rFonts w:hint="eastAsia"/>
          <w:lang w:eastAsia="zh-HK"/>
        </w:rPr>
        <w:t>萬</w:t>
      </w:r>
      <w:r w:rsidRPr="00274D12">
        <w:rPr>
          <w:rFonts w:hint="eastAsia"/>
        </w:rPr>
        <w:t>2</w:t>
      </w:r>
      <w:r w:rsidRPr="00274D12">
        <w:rPr>
          <w:rFonts w:hint="eastAsia"/>
          <w:lang w:eastAsia="zh-HK"/>
        </w:rPr>
        <w:t>千元</w:t>
      </w:r>
      <w:r w:rsidRPr="00274D12">
        <w:rPr>
          <w:rFonts w:hint="eastAsia"/>
        </w:rPr>
        <w:t>、</w:t>
      </w:r>
      <w:r w:rsidRPr="00274D12">
        <w:rPr>
          <w:rFonts w:hint="eastAsia"/>
          <w:lang w:eastAsia="zh-HK"/>
        </w:rPr>
        <w:t>實現數</w:t>
      </w:r>
      <w:r w:rsidRPr="00274D12">
        <w:rPr>
          <w:rFonts w:hint="eastAsia"/>
        </w:rPr>
        <w:t>30</w:t>
      </w:r>
      <w:r w:rsidRPr="00274D12">
        <w:rPr>
          <w:rFonts w:hint="eastAsia"/>
          <w:lang w:eastAsia="zh-HK"/>
        </w:rPr>
        <w:t>億</w:t>
      </w:r>
      <w:r w:rsidRPr="00274D12">
        <w:rPr>
          <w:rFonts w:hint="eastAsia"/>
        </w:rPr>
        <w:t>4,146</w:t>
      </w:r>
      <w:r w:rsidRPr="00274D12">
        <w:rPr>
          <w:rFonts w:hint="eastAsia"/>
          <w:lang w:eastAsia="zh-HK"/>
        </w:rPr>
        <w:t>萬</w:t>
      </w:r>
      <w:r w:rsidRPr="00274D12">
        <w:rPr>
          <w:rFonts w:hint="eastAsia"/>
        </w:rPr>
        <w:t>3</w:t>
      </w:r>
      <w:r w:rsidRPr="00274D12">
        <w:rPr>
          <w:rFonts w:hint="eastAsia"/>
          <w:lang w:eastAsia="zh-HK"/>
        </w:rPr>
        <w:t>千元</w:t>
      </w:r>
      <w:r w:rsidRPr="00274D12">
        <w:rPr>
          <w:rFonts w:hint="eastAsia"/>
        </w:rPr>
        <w:t>、</w:t>
      </w:r>
      <w:r w:rsidRPr="00274D12">
        <w:rPr>
          <w:rFonts w:hint="eastAsia"/>
          <w:lang w:eastAsia="zh-HK"/>
        </w:rPr>
        <w:t>歲出保留數</w:t>
      </w:r>
      <w:r w:rsidRPr="00274D12">
        <w:rPr>
          <w:rFonts w:hint="eastAsia"/>
        </w:rPr>
        <w:t>8</w:t>
      </w:r>
      <w:r w:rsidRPr="00274D12">
        <w:rPr>
          <w:rFonts w:hint="eastAsia"/>
          <w:lang w:eastAsia="zh-HK"/>
        </w:rPr>
        <w:t>億</w:t>
      </w:r>
      <w:r w:rsidRPr="00274D12">
        <w:rPr>
          <w:rFonts w:hint="eastAsia"/>
        </w:rPr>
        <w:t>4,</w:t>
      </w:r>
      <w:r>
        <w:rPr>
          <w:rFonts w:hint="eastAsia"/>
        </w:rPr>
        <w:t>2</w:t>
      </w:r>
      <w:r w:rsidRPr="00274D12">
        <w:rPr>
          <w:rFonts w:hint="eastAsia"/>
        </w:rPr>
        <w:t>76</w:t>
      </w:r>
      <w:r w:rsidRPr="00274D12">
        <w:rPr>
          <w:rFonts w:hint="eastAsia"/>
          <w:lang w:eastAsia="zh-HK"/>
        </w:rPr>
        <w:t>萬</w:t>
      </w:r>
      <w:r w:rsidRPr="00274D12">
        <w:rPr>
          <w:rFonts w:hint="eastAsia"/>
        </w:rPr>
        <w:t>9</w:t>
      </w:r>
      <w:r w:rsidRPr="00274D12">
        <w:rPr>
          <w:rFonts w:hint="eastAsia"/>
          <w:lang w:eastAsia="zh-HK"/>
        </w:rPr>
        <w:t>千元</w:t>
      </w:r>
      <w:r w:rsidRPr="00274D12">
        <w:rPr>
          <w:rFonts w:hint="eastAsia"/>
        </w:rPr>
        <w:t>；</w:t>
      </w:r>
      <w:r>
        <w:rPr>
          <w:rFonts w:hint="eastAsia"/>
          <w:lang w:eastAsia="zh-HK"/>
        </w:rPr>
        <w:t>另</w:t>
      </w:r>
      <w:r w:rsidRPr="00274D12">
        <w:rPr>
          <w:rFonts w:hint="eastAsia"/>
        </w:rPr>
        <w:t>前瞻</w:t>
      </w:r>
      <w:r w:rsidRPr="00274D12">
        <w:rPr>
          <w:rFonts w:hint="eastAsia"/>
          <w:lang w:eastAsia="zh-HK"/>
        </w:rPr>
        <w:t>第</w:t>
      </w:r>
      <w:r w:rsidRPr="00274D12">
        <w:rPr>
          <w:rFonts w:hint="eastAsia"/>
        </w:rPr>
        <w:t>1</w:t>
      </w:r>
      <w:r w:rsidRPr="00274D12">
        <w:rPr>
          <w:rFonts w:hint="eastAsia"/>
          <w:lang w:eastAsia="zh-HK"/>
        </w:rPr>
        <w:t>至</w:t>
      </w:r>
      <w:r w:rsidRPr="00274D12">
        <w:rPr>
          <w:rFonts w:hint="eastAsia"/>
        </w:rPr>
        <w:t>4</w:t>
      </w:r>
      <w:r w:rsidRPr="00274D12">
        <w:rPr>
          <w:rFonts w:hint="eastAsia"/>
          <w:lang w:eastAsia="zh-HK"/>
        </w:rPr>
        <w:t>期</w:t>
      </w:r>
      <w:r w:rsidRPr="00274D12">
        <w:rPr>
          <w:rFonts w:hint="eastAsia"/>
        </w:rPr>
        <w:t>特別預算</w:t>
      </w:r>
      <w:r w:rsidRPr="00274D12">
        <w:rPr>
          <w:rFonts w:hint="eastAsia"/>
          <w:lang w:eastAsia="zh-HK"/>
        </w:rPr>
        <w:t>合計</w:t>
      </w:r>
      <w:r>
        <w:rPr>
          <w:rFonts w:hint="eastAsia"/>
          <w:lang w:eastAsia="zh-HK"/>
        </w:rPr>
        <w:t>編列</w:t>
      </w:r>
      <w:r w:rsidRPr="00274D12">
        <w:rPr>
          <w:rFonts w:hint="eastAsia"/>
        </w:rPr>
        <w:t>552</w:t>
      </w:r>
      <w:r w:rsidRPr="00274D12">
        <w:rPr>
          <w:rFonts w:hint="eastAsia"/>
          <w:lang w:eastAsia="zh-HK"/>
        </w:rPr>
        <w:t>億</w:t>
      </w:r>
      <w:r w:rsidRPr="00274D12">
        <w:rPr>
          <w:rFonts w:hint="eastAsia"/>
        </w:rPr>
        <w:t>8,453</w:t>
      </w:r>
      <w:r w:rsidRPr="00274D12">
        <w:rPr>
          <w:rFonts w:hint="eastAsia"/>
          <w:lang w:eastAsia="zh-HK"/>
        </w:rPr>
        <w:t>萬</w:t>
      </w:r>
      <w:r w:rsidRPr="00274D12">
        <w:rPr>
          <w:rFonts w:hint="eastAsia"/>
        </w:rPr>
        <w:t>2</w:t>
      </w:r>
      <w:r w:rsidRPr="00274D12">
        <w:rPr>
          <w:rFonts w:hint="eastAsia"/>
          <w:lang w:eastAsia="zh-HK"/>
        </w:rPr>
        <w:t>千元</w:t>
      </w:r>
      <w:r w:rsidRPr="00274D12">
        <w:rPr>
          <w:rFonts w:hint="eastAsia"/>
        </w:rPr>
        <w:t>，</w:t>
      </w:r>
      <w:r w:rsidRPr="0059712B">
        <w:rPr>
          <w:rFonts w:hint="eastAsia"/>
          <w:lang w:eastAsia="zh-HK"/>
        </w:rPr>
        <w:t>其中第</w:t>
      </w:r>
      <w:r w:rsidRPr="0059712B">
        <w:rPr>
          <w:rFonts w:hint="eastAsia"/>
        </w:rPr>
        <w:t>4</w:t>
      </w:r>
      <w:r w:rsidRPr="0059712B">
        <w:rPr>
          <w:rFonts w:hint="eastAsia"/>
          <w:lang w:eastAsia="zh-HK"/>
        </w:rPr>
        <w:t>期預算數</w:t>
      </w:r>
      <w:r w:rsidRPr="0059712B">
        <w:rPr>
          <w:lang w:eastAsia="zh-HK"/>
        </w:rPr>
        <w:t>231</w:t>
      </w:r>
      <w:r w:rsidRPr="0059712B">
        <w:rPr>
          <w:rFonts w:hint="eastAsia"/>
          <w:lang w:eastAsia="zh-HK"/>
        </w:rPr>
        <w:t>億</w:t>
      </w:r>
      <w:r w:rsidRPr="0059712B">
        <w:rPr>
          <w:lang w:eastAsia="zh-HK"/>
        </w:rPr>
        <w:t>6</w:t>
      </w:r>
      <w:r w:rsidRPr="0059712B">
        <w:rPr>
          <w:rFonts w:hint="eastAsia"/>
        </w:rPr>
        <w:t>,</w:t>
      </w:r>
      <w:r w:rsidRPr="0059712B">
        <w:rPr>
          <w:lang w:eastAsia="zh-HK"/>
        </w:rPr>
        <w:t>265</w:t>
      </w:r>
      <w:r w:rsidRPr="0059712B">
        <w:rPr>
          <w:rFonts w:hint="eastAsia"/>
          <w:lang w:eastAsia="zh-HK"/>
        </w:rPr>
        <w:t>萬</w:t>
      </w:r>
      <w:r w:rsidRPr="0059712B">
        <w:rPr>
          <w:lang w:eastAsia="zh-HK"/>
        </w:rPr>
        <w:t>6</w:t>
      </w:r>
      <w:r w:rsidRPr="0059712B">
        <w:rPr>
          <w:rFonts w:hint="eastAsia"/>
          <w:lang w:eastAsia="zh-HK"/>
        </w:rPr>
        <w:t>千元</w:t>
      </w:r>
      <w:r w:rsidRPr="0059712B">
        <w:rPr>
          <w:rFonts w:hint="eastAsia"/>
        </w:rPr>
        <w:t>、</w:t>
      </w:r>
      <w:r w:rsidRPr="0059712B">
        <w:rPr>
          <w:rFonts w:hint="eastAsia"/>
          <w:lang w:eastAsia="zh-HK"/>
        </w:rPr>
        <w:t>實現數</w:t>
      </w:r>
      <w:r w:rsidRPr="0059712B">
        <w:rPr>
          <w:lang w:eastAsia="zh-HK"/>
        </w:rPr>
        <w:t>198</w:t>
      </w:r>
      <w:r w:rsidRPr="0059712B">
        <w:rPr>
          <w:rFonts w:hint="eastAsia"/>
          <w:lang w:eastAsia="zh-HK"/>
        </w:rPr>
        <w:t>億</w:t>
      </w:r>
      <w:r w:rsidRPr="0059712B">
        <w:rPr>
          <w:lang w:eastAsia="zh-HK"/>
        </w:rPr>
        <w:t>4</w:t>
      </w:r>
      <w:r w:rsidRPr="0059712B">
        <w:rPr>
          <w:rFonts w:hint="eastAsia"/>
        </w:rPr>
        <w:t>,</w:t>
      </w:r>
      <w:r w:rsidRPr="0059712B">
        <w:rPr>
          <w:lang w:eastAsia="zh-HK"/>
        </w:rPr>
        <w:t>032</w:t>
      </w:r>
      <w:r w:rsidRPr="0059712B">
        <w:rPr>
          <w:rFonts w:hint="eastAsia"/>
          <w:lang w:eastAsia="zh-HK"/>
        </w:rPr>
        <w:t>萬</w:t>
      </w:r>
      <w:r w:rsidRPr="0059712B">
        <w:rPr>
          <w:lang w:eastAsia="zh-HK"/>
        </w:rPr>
        <w:t>5</w:t>
      </w:r>
      <w:r w:rsidRPr="0059712B">
        <w:rPr>
          <w:rFonts w:hint="eastAsia"/>
          <w:lang w:eastAsia="zh-HK"/>
        </w:rPr>
        <w:t>千元、歲出保留數</w:t>
      </w:r>
      <w:r w:rsidRPr="0059712B">
        <w:rPr>
          <w:lang w:eastAsia="zh-HK"/>
        </w:rPr>
        <w:t>33</w:t>
      </w:r>
      <w:r w:rsidRPr="0059712B">
        <w:rPr>
          <w:rFonts w:hint="eastAsia"/>
          <w:lang w:eastAsia="zh-HK"/>
        </w:rPr>
        <w:t>億</w:t>
      </w:r>
      <w:r w:rsidRPr="0059712B">
        <w:rPr>
          <w:lang w:eastAsia="zh-HK"/>
        </w:rPr>
        <w:t>2</w:t>
      </w:r>
      <w:r w:rsidRPr="0059712B">
        <w:rPr>
          <w:rFonts w:hint="eastAsia"/>
        </w:rPr>
        <w:t>,</w:t>
      </w:r>
      <w:r w:rsidRPr="0059712B">
        <w:rPr>
          <w:lang w:eastAsia="zh-HK"/>
        </w:rPr>
        <w:t>233</w:t>
      </w:r>
      <w:r w:rsidRPr="0059712B">
        <w:rPr>
          <w:rFonts w:hint="eastAsia"/>
          <w:lang w:eastAsia="zh-HK"/>
        </w:rPr>
        <w:t>萬</w:t>
      </w:r>
      <w:r w:rsidRPr="0059712B">
        <w:rPr>
          <w:lang w:eastAsia="zh-HK"/>
        </w:rPr>
        <w:t>1</w:t>
      </w:r>
      <w:r w:rsidRPr="0059712B">
        <w:rPr>
          <w:rFonts w:hint="eastAsia"/>
          <w:lang w:eastAsia="zh-HK"/>
        </w:rPr>
        <w:t>千元</w:t>
      </w:r>
      <w:r w:rsidRPr="0059712B">
        <w:rPr>
          <w:rFonts w:hint="eastAsia"/>
        </w:rPr>
        <w:t>。</w:t>
      </w:r>
      <w:r>
        <w:rPr>
          <w:rFonts w:hint="eastAsia"/>
          <w:lang w:eastAsia="zh-HK"/>
        </w:rPr>
        <w:t>惟</w:t>
      </w:r>
      <w:r w:rsidRPr="00F94383">
        <w:rPr>
          <w:rFonts w:hint="eastAsia"/>
        </w:rPr>
        <w:t>截至1</w:t>
      </w:r>
      <w:r w:rsidRPr="00F94383">
        <w:t>13</w:t>
      </w:r>
      <w:r w:rsidRPr="00F94383">
        <w:rPr>
          <w:rFonts w:hint="eastAsia"/>
        </w:rPr>
        <w:t>年底止，部分捷運建設計畫累計實現率未如預期，彙述如下</w:t>
      </w:r>
      <w:r>
        <w:rPr>
          <w:rFonts w:hint="eastAsia"/>
        </w:rPr>
        <w:t>：</w:t>
      </w:r>
    </w:p>
    <w:p w:rsidR="00D130B5" w:rsidRPr="00F94383" w:rsidRDefault="00D130B5" w:rsidP="007668ED">
      <w:pPr>
        <w:pStyle w:val="123"/>
        <w:ind w:left="1133" w:hanging="283"/>
      </w:pPr>
      <w:r w:rsidRPr="00F94383">
        <w:rPr>
          <w:rFonts w:hint="eastAsia"/>
          <w:b/>
        </w:rPr>
        <w:t>1.編列於交通部主管</w:t>
      </w:r>
      <w:r>
        <w:rPr>
          <w:rFonts w:hint="eastAsia"/>
          <w:b/>
        </w:rPr>
        <w:t>113</w:t>
      </w:r>
      <w:r>
        <w:rPr>
          <w:rFonts w:hint="eastAsia"/>
          <w:b/>
          <w:lang w:eastAsia="zh-HK"/>
        </w:rPr>
        <w:t>年度</w:t>
      </w:r>
      <w:r w:rsidRPr="00F94383">
        <w:rPr>
          <w:rFonts w:hint="eastAsia"/>
          <w:b/>
        </w:rPr>
        <w:t>公務預算之捷運建設計畫</w:t>
      </w:r>
      <w:r>
        <w:rPr>
          <w:rFonts w:hint="eastAsia"/>
          <w:b/>
        </w:rPr>
        <w:t>(8</w:t>
      </w:r>
      <w:r>
        <w:rPr>
          <w:rFonts w:hint="eastAsia"/>
          <w:b/>
          <w:lang w:eastAsia="zh-HK"/>
        </w:rPr>
        <w:t>項計畫</w:t>
      </w:r>
      <w:r>
        <w:rPr>
          <w:rFonts w:hint="eastAsia"/>
          <w:b/>
        </w:rPr>
        <w:t>)</w:t>
      </w:r>
      <w:r w:rsidRPr="00F94383">
        <w:rPr>
          <w:rFonts w:hint="eastAsia"/>
          <w:b/>
        </w:rPr>
        <w:t>：</w:t>
      </w:r>
      <w:r w:rsidRPr="00F94383">
        <w:rPr>
          <w:rFonts w:hint="eastAsia"/>
        </w:rPr>
        <w:t>截至1</w:t>
      </w:r>
      <w:r w:rsidRPr="00F94383">
        <w:t>13</w:t>
      </w:r>
      <w:r w:rsidRPr="00F94383">
        <w:rPr>
          <w:rFonts w:hint="eastAsia"/>
        </w:rPr>
        <w:t>年底止</w:t>
      </w:r>
      <w:r>
        <w:rPr>
          <w:rFonts w:hint="eastAsia"/>
        </w:rPr>
        <w:t>8</w:t>
      </w:r>
      <w:r>
        <w:rPr>
          <w:rFonts w:hint="eastAsia"/>
          <w:lang w:eastAsia="zh-HK"/>
        </w:rPr>
        <w:t>項計畫</w:t>
      </w:r>
      <w:r w:rsidRPr="00F94383">
        <w:rPr>
          <w:rFonts w:hint="eastAsia"/>
        </w:rPr>
        <w:t>累計實現率皆逾96%(詳表</w:t>
      </w:r>
      <w:r w:rsidRPr="00F94383">
        <w:t>1</w:t>
      </w:r>
      <w:r w:rsidRPr="00F94383">
        <w:rPr>
          <w:rFonts w:hint="eastAsia"/>
        </w:rPr>
        <w:t>)。</w:t>
      </w:r>
    </w:p>
    <w:p w:rsidR="00D130B5" w:rsidRDefault="00D130B5" w:rsidP="007668ED">
      <w:pPr>
        <w:pStyle w:val="123"/>
        <w:ind w:left="1133" w:hanging="283"/>
      </w:pPr>
      <w:r w:rsidRPr="00F94383">
        <w:rPr>
          <w:rFonts w:hint="eastAsia"/>
          <w:b/>
        </w:rPr>
        <w:t>2.</w:t>
      </w:r>
      <w:r>
        <w:rPr>
          <w:rFonts w:hint="eastAsia"/>
          <w:b/>
          <w:lang w:eastAsia="zh-HK"/>
        </w:rPr>
        <w:t>編列於</w:t>
      </w:r>
      <w:r w:rsidRPr="00F94383">
        <w:rPr>
          <w:rFonts w:hint="eastAsia"/>
          <w:b/>
        </w:rPr>
        <w:t>前瞻第</w:t>
      </w:r>
      <w:r>
        <w:rPr>
          <w:rFonts w:hint="eastAsia"/>
          <w:b/>
        </w:rPr>
        <w:t>4</w:t>
      </w:r>
      <w:r w:rsidRPr="00F94383">
        <w:rPr>
          <w:rFonts w:hint="eastAsia"/>
          <w:b/>
        </w:rPr>
        <w:t>期特別預算之捷運建設計畫</w:t>
      </w:r>
      <w:r w:rsidRPr="006B2989">
        <w:rPr>
          <w:rFonts w:hint="eastAsia"/>
          <w:b/>
        </w:rPr>
        <w:t>(</w:t>
      </w:r>
      <w:r>
        <w:rPr>
          <w:rFonts w:hint="eastAsia"/>
          <w:b/>
        </w:rPr>
        <w:t>12</w:t>
      </w:r>
      <w:r w:rsidRPr="006B2989">
        <w:rPr>
          <w:rFonts w:hint="eastAsia"/>
          <w:b/>
        </w:rPr>
        <w:t>項計畫)</w:t>
      </w:r>
      <w:r w:rsidRPr="00F94383">
        <w:rPr>
          <w:rFonts w:hint="eastAsia"/>
          <w:b/>
        </w:rPr>
        <w:t>：</w:t>
      </w:r>
      <w:r w:rsidRPr="00F94383">
        <w:rPr>
          <w:rFonts w:hint="eastAsia"/>
        </w:rPr>
        <w:t>截至113年底止各計畫累計實現率介於</w:t>
      </w:r>
      <w:r w:rsidRPr="0015351A">
        <w:t>38.85</w:t>
      </w:r>
      <w:r w:rsidRPr="0015351A">
        <w:rPr>
          <w:rFonts w:hint="eastAsia"/>
        </w:rPr>
        <w:t>%至100%之間(</w:t>
      </w:r>
      <w:r w:rsidRPr="00F94383">
        <w:rPr>
          <w:rFonts w:hint="eastAsia"/>
        </w:rPr>
        <w:t>詳表</w:t>
      </w:r>
      <w:r w:rsidRPr="00F94383">
        <w:t>2</w:t>
      </w:r>
      <w:r w:rsidRPr="00F94383">
        <w:rPr>
          <w:rFonts w:hint="eastAsia"/>
        </w:rPr>
        <w:t>)，部分捷運建設計畫累計實現率偏低，包括：</w:t>
      </w:r>
    </w:p>
    <w:p w:rsidR="00D130B5" w:rsidRDefault="00D130B5" w:rsidP="007668ED">
      <w:pPr>
        <w:pStyle w:val="1231"/>
        <w:ind w:left="1416" w:hanging="283"/>
      </w:pPr>
      <w:r w:rsidRPr="00F94383">
        <w:rPr>
          <w:rFonts w:hint="eastAsia"/>
          <w:b/>
        </w:rPr>
        <w:t>(</w:t>
      </w:r>
      <w:r w:rsidRPr="00F94383">
        <w:rPr>
          <w:b/>
        </w:rPr>
        <w:t>1)</w:t>
      </w:r>
      <w:r w:rsidRPr="00F94383">
        <w:rPr>
          <w:rFonts w:hint="eastAsia"/>
          <w:b/>
        </w:rPr>
        <w:t>桃園航空城綠線延伸至中壢火車站累計實現率</w:t>
      </w:r>
      <w:r w:rsidRPr="00F94383">
        <w:rPr>
          <w:b/>
        </w:rPr>
        <w:t>47.86%</w:t>
      </w:r>
      <w:r w:rsidRPr="00F94383">
        <w:rPr>
          <w:rFonts w:hint="eastAsia"/>
          <w:b/>
        </w:rPr>
        <w:t>：</w:t>
      </w:r>
      <w:r w:rsidRPr="00F94383">
        <w:rPr>
          <w:rFonts w:hint="eastAsia"/>
        </w:rPr>
        <w:t>因該計畫之綜合規劃於112年12月29日始經行政院核定，</w:t>
      </w:r>
      <w:r w:rsidRPr="00F94383">
        <w:rPr>
          <w:rFonts w:hint="eastAsia"/>
        </w:rPr>
        <w:lastRenderedPageBreak/>
        <w:t>雖已接續進行基本設計及工程經費審議等作業，惟累計實</w:t>
      </w:r>
      <w:r w:rsidRPr="00F94383">
        <w:rPr>
          <w:rFonts w:hint="eastAsia"/>
        </w:rPr>
        <w:lastRenderedPageBreak/>
        <w:t>現率欠佳。</w:t>
      </w:r>
    </w:p>
    <w:p w:rsidR="00D130B5" w:rsidRPr="00F94383" w:rsidRDefault="00D130B5" w:rsidP="007668ED">
      <w:pPr>
        <w:pStyle w:val="1231"/>
        <w:ind w:left="1416" w:hanging="283"/>
      </w:pPr>
      <w:r w:rsidRPr="0019700D">
        <w:rPr>
          <w:rFonts w:hint="eastAsia"/>
          <w:b/>
        </w:rPr>
        <w:t>(2)</w:t>
      </w:r>
      <w:r w:rsidRPr="0019700D">
        <w:rPr>
          <w:rFonts w:hint="eastAsia"/>
          <w:b/>
          <w:lang w:eastAsia="zh-HK"/>
        </w:rPr>
        <w:t>臺中藍線累計實現率</w:t>
      </w:r>
      <w:r w:rsidRPr="0019700D">
        <w:rPr>
          <w:rFonts w:hint="eastAsia"/>
          <w:b/>
        </w:rPr>
        <w:t>44.50%：</w:t>
      </w:r>
      <w:r w:rsidRPr="0019700D">
        <w:rPr>
          <w:rFonts w:hint="eastAsia"/>
        </w:rPr>
        <w:t>因規劃作業進度落後，於113年1月間始奉行政院核定，致累計實現率</w:t>
      </w:r>
      <w:r>
        <w:rPr>
          <w:rFonts w:hint="eastAsia"/>
          <w:lang w:eastAsia="zh-HK"/>
        </w:rPr>
        <w:t>未及五成。</w:t>
      </w:r>
    </w:p>
    <w:p w:rsidR="00D130B5" w:rsidRPr="00F94383" w:rsidRDefault="00D130B5" w:rsidP="007668ED">
      <w:pPr>
        <w:pStyle w:val="1231"/>
        <w:ind w:left="1416" w:hanging="283"/>
      </w:pPr>
      <w:r w:rsidRPr="00F94383">
        <w:rPr>
          <w:rFonts w:hint="eastAsia"/>
          <w:b/>
        </w:rPr>
        <w:t>(</w:t>
      </w:r>
      <w:r>
        <w:rPr>
          <w:rFonts w:hint="eastAsia"/>
          <w:b/>
        </w:rPr>
        <w:t>3</w:t>
      </w:r>
      <w:r w:rsidRPr="00F94383">
        <w:rPr>
          <w:b/>
        </w:rPr>
        <w:t>)</w:t>
      </w:r>
      <w:r w:rsidRPr="00F94383">
        <w:rPr>
          <w:rFonts w:hint="eastAsia"/>
          <w:b/>
        </w:rPr>
        <w:t>岡山路竹延伸線第1及2A階段累計實現率</w:t>
      </w:r>
      <w:r>
        <w:rPr>
          <w:rFonts w:hint="eastAsia"/>
          <w:b/>
          <w:lang w:eastAsia="zh-HK"/>
        </w:rPr>
        <w:t>各為</w:t>
      </w:r>
      <w:r w:rsidRPr="0019700D">
        <w:rPr>
          <w:b/>
        </w:rPr>
        <w:t>86.04</w:t>
      </w:r>
      <w:r>
        <w:rPr>
          <w:rFonts w:hint="eastAsia"/>
          <w:b/>
        </w:rPr>
        <w:t>%</w:t>
      </w:r>
      <w:r>
        <w:rPr>
          <w:rFonts w:hint="eastAsia"/>
          <w:b/>
          <w:lang w:eastAsia="zh-HK"/>
        </w:rPr>
        <w:t>及</w:t>
      </w:r>
      <w:r w:rsidRPr="0019700D">
        <w:rPr>
          <w:b/>
        </w:rPr>
        <w:t>61.64</w:t>
      </w:r>
      <w:r w:rsidRPr="00F94383">
        <w:rPr>
          <w:rFonts w:hint="eastAsia"/>
          <w:b/>
        </w:rPr>
        <w:t>%：</w:t>
      </w:r>
      <w:r w:rsidRPr="00F94383">
        <w:rPr>
          <w:rFonts w:hint="eastAsia"/>
        </w:rPr>
        <w:t>因「第一階段計畫」部分工項未及估驗計價；「第二A階段計畫」自來水管線與捷運基礎牴觸，影響土建工程施作，致該計畫累計實現率未見理想。</w:t>
      </w:r>
    </w:p>
    <w:p w:rsidR="00D130B5" w:rsidRPr="00F94383" w:rsidRDefault="00D130B5" w:rsidP="007668ED">
      <w:pPr>
        <w:pStyle w:val="1231"/>
        <w:ind w:left="1416" w:hanging="283"/>
      </w:pPr>
      <w:r w:rsidRPr="00F94383">
        <w:rPr>
          <w:b/>
        </w:rPr>
        <w:t>(</w:t>
      </w:r>
      <w:r>
        <w:rPr>
          <w:rFonts w:hint="eastAsia"/>
          <w:b/>
        </w:rPr>
        <w:t>4</w:t>
      </w:r>
      <w:r w:rsidRPr="00F94383">
        <w:rPr>
          <w:b/>
        </w:rPr>
        <w:t>)</w:t>
      </w:r>
      <w:r w:rsidRPr="00F94383">
        <w:rPr>
          <w:rFonts w:hint="eastAsia"/>
          <w:b/>
        </w:rPr>
        <w:t>機捷增設第</w:t>
      </w:r>
      <w:r w:rsidRPr="00F94383">
        <w:rPr>
          <w:b/>
        </w:rPr>
        <w:t>3</w:t>
      </w:r>
      <w:r w:rsidRPr="00F94383">
        <w:rPr>
          <w:rFonts w:hint="eastAsia"/>
          <w:b/>
        </w:rPr>
        <w:t>航廈站累計實現率</w:t>
      </w:r>
      <w:r w:rsidRPr="00005AE6">
        <w:rPr>
          <w:b/>
        </w:rPr>
        <w:t>38.85</w:t>
      </w:r>
      <w:r w:rsidRPr="00005AE6">
        <w:rPr>
          <w:rFonts w:hint="eastAsia"/>
          <w:b/>
        </w:rPr>
        <w:t>%：</w:t>
      </w:r>
      <w:r w:rsidRPr="00F94383">
        <w:rPr>
          <w:rFonts w:hint="eastAsia"/>
        </w:rPr>
        <w:t>因桃機公司代辦工程T3(第3航廈)</w:t>
      </w:r>
      <w:r w:rsidRPr="00B83B4C">
        <w:rPr>
          <w:rFonts w:hint="eastAsia"/>
        </w:rPr>
        <w:t>用地</w:t>
      </w:r>
      <w:r w:rsidRPr="00F94383">
        <w:rPr>
          <w:rFonts w:hint="eastAsia"/>
        </w:rPr>
        <w:t>延後交付，致進度延遲，預算實現率未及</w:t>
      </w:r>
      <w:r>
        <w:rPr>
          <w:rFonts w:hint="eastAsia"/>
          <w:lang w:eastAsia="zh-HK"/>
        </w:rPr>
        <w:t>四</w:t>
      </w:r>
      <w:r w:rsidRPr="00F94383">
        <w:rPr>
          <w:rFonts w:hint="eastAsia"/>
        </w:rPr>
        <w:t>成。</w:t>
      </w:r>
    </w:p>
    <w:p w:rsidR="00D130B5" w:rsidRPr="00F94383" w:rsidRDefault="00D130B5" w:rsidP="007668ED">
      <w:pPr>
        <w:ind w:leftChars="0" w:left="850" w:hangingChars="300" w:hanging="850"/>
        <w:rPr>
          <w:sz w:val="24"/>
        </w:rPr>
      </w:pPr>
      <w:r w:rsidRPr="00F94383">
        <w:rPr>
          <w:rFonts w:hint="eastAsia"/>
          <w:b/>
        </w:rPr>
        <w:t>表</w:t>
      </w:r>
      <w:r w:rsidRPr="00F94383">
        <w:rPr>
          <w:b/>
        </w:rPr>
        <w:t xml:space="preserve">1  </w:t>
      </w:r>
      <w:r w:rsidRPr="00F94383">
        <w:rPr>
          <w:rFonts w:hint="eastAsia"/>
          <w:b/>
        </w:rPr>
        <w:t>截至113年底編列於交通部主管公務預算之捷運建設計畫執行情形表</w:t>
      </w:r>
      <w:r w:rsidRPr="00F94383">
        <w:rPr>
          <w:b/>
        </w:rPr>
        <w:t xml:space="preserve">             </w:t>
      </w:r>
      <w:r>
        <w:rPr>
          <w:b/>
        </w:rPr>
        <w:t xml:space="preserve">       </w:t>
      </w:r>
      <w:r w:rsidRPr="00F94383">
        <w:rPr>
          <w:b/>
        </w:rPr>
        <w:t xml:space="preserve">            </w:t>
      </w:r>
      <w:r w:rsidRPr="00F94383">
        <w:rPr>
          <w:rFonts w:hint="eastAsia"/>
          <w:sz w:val="24"/>
        </w:rPr>
        <w:t>單位：新臺幣億元；%</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6"/>
        <w:gridCol w:w="3969"/>
        <w:gridCol w:w="1417"/>
        <w:gridCol w:w="1276"/>
        <w:gridCol w:w="1417"/>
      </w:tblGrid>
      <w:tr w:rsidR="00D130B5" w:rsidRPr="00F94383" w:rsidTr="007668ED">
        <w:trPr>
          <w:trHeight w:val="20"/>
          <w:tblHeader/>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b/>
                <w:snapToGrid/>
                <w:sz w:val="24"/>
                <w:szCs w:val="24"/>
              </w:rPr>
            </w:pPr>
            <w:bookmarkStart w:id="4" w:name="OLE_LINK1"/>
            <w:r w:rsidRPr="00F94383">
              <w:rPr>
                <w:rFonts w:hint="eastAsia"/>
                <w:b/>
                <w:snapToGrid/>
                <w:sz w:val="24"/>
                <w:szCs w:val="24"/>
              </w:rPr>
              <w:t>編號</w:t>
            </w:r>
          </w:p>
        </w:tc>
        <w:tc>
          <w:tcPr>
            <w:tcW w:w="3969" w:type="dxa"/>
            <w:shd w:val="clear" w:color="000000" w:fill="FFFFFF"/>
            <w:vAlign w:val="center"/>
            <w:hideMark/>
          </w:tcPr>
          <w:p w:rsidR="00D130B5" w:rsidRPr="00D24C69"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計畫名稱</w:t>
            </w:r>
          </w:p>
          <w:p w:rsidR="00D130B5" w:rsidRPr="00F94383"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(簡稱)</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center"/>
              <w:rPr>
                <w:b/>
                <w:snapToGrid/>
                <w:sz w:val="24"/>
                <w:szCs w:val="24"/>
              </w:rPr>
            </w:pPr>
            <w:r w:rsidRPr="00F94383">
              <w:rPr>
                <w:rFonts w:hint="eastAsia"/>
                <w:b/>
                <w:snapToGrid/>
                <w:sz w:val="24"/>
                <w:szCs w:val="24"/>
              </w:rPr>
              <w:t>113年底止累計預算數</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center"/>
              <w:rPr>
                <w:b/>
                <w:snapToGrid/>
                <w:sz w:val="24"/>
                <w:szCs w:val="24"/>
              </w:rPr>
            </w:pPr>
            <w:r w:rsidRPr="00F94383">
              <w:rPr>
                <w:rFonts w:hint="eastAsia"/>
                <w:b/>
                <w:snapToGrid/>
                <w:sz w:val="24"/>
                <w:szCs w:val="24"/>
              </w:rPr>
              <w:t>113年底止累計實現數</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center"/>
              <w:rPr>
                <w:b/>
                <w:snapToGrid/>
                <w:sz w:val="24"/>
                <w:szCs w:val="24"/>
              </w:rPr>
            </w:pPr>
            <w:r w:rsidRPr="00F94383">
              <w:rPr>
                <w:rFonts w:hint="eastAsia"/>
                <w:b/>
                <w:snapToGrid/>
                <w:sz w:val="24"/>
                <w:szCs w:val="24"/>
              </w:rPr>
              <w:t>113年底止</w:t>
            </w:r>
          </w:p>
          <w:p w:rsidR="00D130B5" w:rsidRPr="00F94383" w:rsidRDefault="00D130B5" w:rsidP="007668ED">
            <w:pPr>
              <w:spacing w:line="280" w:lineRule="exact"/>
              <w:ind w:leftChars="0" w:left="0" w:firstLineChars="0" w:firstLine="0"/>
              <w:jc w:val="center"/>
              <w:rPr>
                <w:b/>
                <w:snapToGrid/>
                <w:sz w:val="24"/>
                <w:szCs w:val="24"/>
              </w:rPr>
            </w:pPr>
            <w:r w:rsidRPr="00F94383">
              <w:rPr>
                <w:rFonts w:hint="eastAsia"/>
                <w:b/>
                <w:snapToGrid/>
                <w:sz w:val="24"/>
                <w:szCs w:val="24"/>
              </w:rPr>
              <w:t>累計實現率</w:t>
            </w:r>
          </w:p>
        </w:tc>
      </w:tr>
      <w:tr w:rsidR="00D130B5" w:rsidRPr="00256549" w:rsidTr="007668ED">
        <w:trPr>
          <w:trHeight w:val="20"/>
        </w:trPr>
        <w:tc>
          <w:tcPr>
            <w:tcW w:w="8505" w:type="dxa"/>
            <w:gridSpan w:val="5"/>
            <w:shd w:val="clear" w:color="000000" w:fill="FFFFFF"/>
            <w:noWrap/>
            <w:vAlign w:val="center"/>
          </w:tcPr>
          <w:p w:rsidR="00D130B5" w:rsidRPr="00256549" w:rsidRDefault="00D130B5" w:rsidP="007668ED">
            <w:pPr>
              <w:spacing w:line="280" w:lineRule="exact"/>
              <w:ind w:leftChars="0" w:left="560" w:right="243" w:firstLineChars="0" w:hanging="560"/>
              <w:rPr>
                <w:rFonts w:hAnsi="標楷體"/>
                <w:b/>
                <w:snapToGrid/>
                <w:sz w:val="24"/>
                <w:szCs w:val="24"/>
              </w:rPr>
            </w:pPr>
            <w:r w:rsidRPr="00256549">
              <w:rPr>
                <w:rFonts w:hAnsi="標楷體" w:hint="eastAsia"/>
                <w:b/>
                <w:snapToGrid/>
                <w:sz w:val="24"/>
                <w:szCs w:val="24"/>
              </w:rPr>
              <w:t>交通部（7</w:t>
            </w:r>
            <w:r w:rsidRPr="00256549">
              <w:rPr>
                <w:rFonts w:hAnsi="標楷體" w:hint="eastAsia"/>
                <w:b/>
                <w:snapToGrid/>
                <w:sz w:val="24"/>
                <w:szCs w:val="24"/>
                <w:lang w:eastAsia="zh-HK"/>
              </w:rPr>
              <w:t>項計畫</w:t>
            </w:r>
            <w:r w:rsidRPr="00256549">
              <w:rPr>
                <w:rFonts w:hAnsi="標楷體" w:hint="eastAsia"/>
                <w:b/>
                <w:snapToGrid/>
                <w:sz w:val="24"/>
                <w:szCs w:val="24"/>
              </w:rPr>
              <w:t>）</w:t>
            </w:r>
          </w:p>
        </w:tc>
      </w:tr>
      <w:tr w:rsidR="00D130B5" w:rsidRPr="00F94383" w:rsidTr="007668ED">
        <w:trPr>
          <w:trHeight w:val="20"/>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Pr>
                <w:rFonts w:hAnsi="標楷體" w:hint="eastAsia"/>
                <w:snapToGrid/>
                <w:sz w:val="24"/>
                <w:szCs w:val="24"/>
              </w:rPr>
              <w:t>1</w:t>
            </w:r>
          </w:p>
        </w:tc>
        <w:tc>
          <w:tcPr>
            <w:tcW w:w="3969" w:type="dxa"/>
            <w:shd w:val="clear" w:color="auto" w:fill="auto"/>
            <w:vAlign w:val="center"/>
            <w:hideMark/>
          </w:tcPr>
          <w:p w:rsidR="00D130B5" w:rsidRDefault="00D130B5" w:rsidP="007668ED">
            <w:pPr>
              <w:pStyle w:val="142"/>
              <w:snapToGrid w:val="0"/>
              <w:spacing w:line="240" w:lineRule="auto"/>
              <w:jc w:val="both"/>
              <w:rPr>
                <w:snapToGrid/>
                <w:spacing w:val="-20"/>
                <w:szCs w:val="24"/>
              </w:rPr>
            </w:pPr>
            <w:r w:rsidRPr="00E66B42">
              <w:rPr>
                <w:rFonts w:hint="eastAsia"/>
                <w:snapToGrid/>
                <w:spacing w:val="-20"/>
                <w:szCs w:val="24"/>
              </w:rPr>
              <w:t>臺北捷運系統信義線向東延伸規劃報告書暨周邊土地發展計畫</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(信義東延線</w:t>
            </w:r>
            <w:r>
              <w:rPr>
                <w:snapToGrid/>
                <w:spacing w:val="-20"/>
                <w:szCs w:val="24"/>
              </w:rPr>
              <w:t>)</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10.18</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9.93</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97.5</w:t>
            </w:r>
            <w:r w:rsidRPr="00F94383">
              <w:rPr>
                <w:rFonts w:hAnsi="標楷體"/>
                <w:snapToGrid/>
                <w:sz w:val="24"/>
                <w:szCs w:val="24"/>
              </w:rPr>
              <w:t>4</w:t>
            </w:r>
          </w:p>
        </w:tc>
      </w:tr>
      <w:tr w:rsidR="00D130B5" w:rsidRPr="00F94383" w:rsidTr="007668ED">
        <w:trPr>
          <w:trHeight w:val="20"/>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Pr>
                <w:rFonts w:hAnsi="標楷體" w:hint="eastAsia"/>
                <w:snapToGrid/>
                <w:sz w:val="24"/>
                <w:szCs w:val="24"/>
              </w:rPr>
              <w:t>2</w:t>
            </w:r>
          </w:p>
        </w:tc>
        <w:tc>
          <w:tcPr>
            <w:tcW w:w="3969" w:type="dxa"/>
            <w:shd w:val="clear" w:color="auto" w:fill="auto"/>
            <w:vAlign w:val="center"/>
            <w:hideMark/>
          </w:tcPr>
          <w:p w:rsidR="00D130B5" w:rsidRDefault="00D130B5" w:rsidP="007668ED">
            <w:pPr>
              <w:pStyle w:val="142"/>
              <w:snapToGrid w:val="0"/>
              <w:spacing w:line="240" w:lineRule="auto"/>
              <w:jc w:val="both"/>
              <w:rPr>
                <w:snapToGrid/>
                <w:spacing w:val="-20"/>
                <w:szCs w:val="24"/>
              </w:rPr>
            </w:pPr>
            <w:r w:rsidRPr="00E66B42">
              <w:rPr>
                <w:rFonts w:hint="eastAsia"/>
                <w:snapToGrid/>
                <w:spacing w:val="-20"/>
                <w:szCs w:val="24"/>
              </w:rPr>
              <w:t>臺北捷運系統萬大－中和－樹林線規劃報告書暨周邊土地發展計畫</w:t>
            </w:r>
          </w:p>
          <w:p w:rsidR="00D130B5" w:rsidRPr="00E66B42" w:rsidRDefault="00D130B5" w:rsidP="007668ED">
            <w:pPr>
              <w:pStyle w:val="142"/>
              <w:snapToGrid w:val="0"/>
              <w:spacing w:line="240" w:lineRule="auto"/>
              <w:jc w:val="center"/>
              <w:rPr>
                <w:snapToGrid/>
                <w:spacing w:val="-20"/>
                <w:szCs w:val="24"/>
              </w:rPr>
            </w:pPr>
            <w:r>
              <w:rPr>
                <w:snapToGrid/>
                <w:spacing w:val="-20"/>
                <w:szCs w:val="24"/>
              </w:rPr>
              <w:t>(</w:t>
            </w:r>
            <w:r>
              <w:rPr>
                <w:rFonts w:hint="eastAsia"/>
                <w:snapToGrid/>
                <w:spacing w:val="-20"/>
                <w:szCs w:val="24"/>
              </w:rPr>
              <w:t>萬大線</w:t>
            </w:r>
            <w:r>
              <w:rPr>
                <w:snapToGrid/>
                <w:spacing w:val="-20"/>
                <w:szCs w:val="24"/>
              </w:rPr>
              <w:t>)</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141.87</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136.46</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96.1</w:t>
            </w:r>
            <w:r w:rsidRPr="00F94383">
              <w:rPr>
                <w:rFonts w:hAnsi="標楷體"/>
                <w:snapToGrid/>
                <w:sz w:val="24"/>
                <w:szCs w:val="24"/>
              </w:rPr>
              <w:t>9</w:t>
            </w:r>
          </w:p>
        </w:tc>
      </w:tr>
      <w:tr w:rsidR="00D130B5" w:rsidRPr="00F94383" w:rsidTr="007668ED">
        <w:trPr>
          <w:trHeight w:val="20"/>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sidRPr="00F94383">
              <w:rPr>
                <w:rFonts w:hAnsi="標楷體" w:hint="eastAsia"/>
                <w:snapToGrid/>
                <w:sz w:val="24"/>
                <w:szCs w:val="24"/>
              </w:rPr>
              <w:t>3</w:t>
            </w:r>
          </w:p>
        </w:tc>
        <w:tc>
          <w:tcPr>
            <w:tcW w:w="3969" w:type="dxa"/>
            <w:shd w:val="clear" w:color="auto" w:fill="auto"/>
            <w:vAlign w:val="center"/>
            <w:hideMark/>
          </w:tcPr>
          <w:p w:rsidR="00D130B5" w:rsidRDefault="00D130B5" w:rsidP="007668ED">
            <w:pPr>
              <w:pStyle w:val="142"/>
              <w:snapToGrid w:val="0"/>
              <w:spacing w:line="240" w:lineRule="auto"/>
              <w:jc w:val="both"/>
              <w:rPr>
                <w:snapToGrid/>
                <w:spacing w:val="-20"/>
                <w:szCs w:val="24"/>
              </w:rPr>
            </w:pPr>
            <w:r w:rsidRPr="00E66B42">
              <w:rPr>
                <w:rFonts w:hint="eastAsia"/>
                <w:snapToGrid/>
                <w:spacing w:val="-20"/>
                <w:szCs w:val="24"/>
              </w:rPr>
              <w:t>臺北捷運系統環狀線東環段規劃報告書暨周邊土地發展計畫</w:t>
            </w:r>
          </w:p>
          <w:p w:rsidR="00D130B5" w:rsidRPr="00E66B42" w:rsidRDefault="00D130B5" w:rsidP="007668ED">
            <w:pPr>
              <w:pStyle w:val="142"/>
              <w:snapToGrid w:val="0"/>
              <w:spacing w:line="240" w:lineRule="auto"/>
              <w:jc w:val="center"/>
              <w:rPr>
                <w:snapToGrid/>
                <w:spacing w:val="-20"/>
                <w:szCs w:val="24"/>
              </w:rPr>
            </w:pPr>
            <w:r w:rsidRPr="00C7719F">
              <w:rPr>
                <w:rFonts w:hint="eastAsia"/>
                <w:snapToGrid/>
                <w:spacing w:val="-20"/>
                <w:szCs w:val="24"/>
              </w:rPr>
              <w:t>(臺北</w:t>
            </w:r>
            <w:r>
              <w:rPr>
                <w:rFonts w:hint="eastAsia"/>
                <w:snapToGrid/>
                <w:spacing w:val="-20"/>
                <w:szCs w:val="24"/>
              </w:rPr>
              <w:t>環狀東</w:t>
            </w:r>
            <w:r w:rsidRPr="00C7719F">
              <w:rPr>
                <w:rFonts w:hint="eastAsia"/>
                <w:snapToGrid/>
                <w:spacing w:val="-20"/>
                <w:szCs w:val="24"/>
              </w:rPr>
              <w:t>環段)</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0.50</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0.50</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100.00</w:t>
            </w:r>
          </w:p>
        </w:tc>
      </w:tr>
      <w:tr w:rsidR="00D130B5" w:rsidRPr="00F94383" w:rsidTr="007668ED">
        <w:trPr>
          <w:trHeight w:val="20"/>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Pr>
                <w:rFonts w:hAnsi="標楷體" w:hint="eastAsia"/>
                <w:snapToGrid/>
                <w:sz w:val="24"/>
                <w:szCs w:val="24"/>
              </w:rPr>
              <w:t>4</w:t>
            </w:r>
          </w:p>
        </w:tc>
        <w:tc>
          <w:tcPr>
            <w:tcW w:w="3969" w:type="dxa"/>
            <w:shd w:val="clear" w:color="auto" w:fill="auto"/>
            <w:vAlign w:val="center"/>
            <w:hideMark/>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捷運汐止東湖線路線規劃及沿線周邊土地整體開發計畫</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(汐東線</w:t>
            </w:r>
            <w:r>
              <w:rPr>
                <w:snapToGrid/>
                <w:spacing w:val="-20"/>
                <w:szCs w:val="24"/>
              </w:rPr>
              <w:t>)</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2.15</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2.15</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100.00</w:t>
            </w:r>
          </w:p>
        </w:tc>
      </w:tr>
      <w:tr w:rsidR="00D130B5" w:rsidRPr="00F94383" w:rsidTr="007668ED">
        <w:trPr>
          <w:trHeight w:val="20"/>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Pr>
                <w:rFonts w:hAnsi="標楷體" w:hint="eastAsia"/>
                <w:snapToGrid/>
                <w:sz w:val="24"/>
                <w:szCs w:val="24"/>
              </w:rPr>
              <w:t>5</w:t>
            </w:r>
          </w:p>
        </w:tc>
        <w:tc>
          <w:tcPr>
            <w:tcW w:w="3969" w:type="dxa"/>
            <w:shd w:val="clear" w:color="auto" w:fill="auto"/>
            <w:vAlign w:val="center"/>
            <w:hideMark/>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高雄都會區輕軌運輸系統高雄環狀輕軌捷運建設計畫</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w:t>
            </w:r>
            <w:r w:rsidRPr="00C7719F">
              <w:rPr>
                <w:rFonts w:hint="eastAsia"/>
                <w:snapToGrid/>
                <w:spacing w:val="-20"/>
                <w:szCs w:val="24"/>
              </w:rPr>
              <w:t>高雄環狀輕軌</w:t>
            </w:r>
            <w:r>
              <w:rPr>
                <w:snapToGrid/>
                <w:spacing w:val="-20"/>
                <w:szCs w:val="24"/>
              </w:rPr>
              <w:t>)</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60.77</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59.58</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98.0</w:t>
            </w:r>
            <w:r w:rsidRPr="00F94383">
              <w:rPr>
                <w:rFonts w:hAnsi="標楷體"/>
                <w:snapToGrid/>
                <w:sz w:val="24"/>
                <w:szCs w:val="24"/>
              </w:rPr>
              <w:t>4</w:t>
            </w:r>
          </w:p>
        </w:tc>
      </w:tr>
      <w:tr w:rsidR="00D130B5" w:rsidRPr="00F94383" w:rsidTr="007668ED">
        <w:trPr>
          <w:trHeight w:val="20"/>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Pr>
                <w:rFonts w:hAnsi="標楷體" w:hint="eastAsia"/>
                <w:snapToGrid/>
                <w:sz w:val="24"/>
                <w:szCs w:val="24"/>
              </w:rPr>
              <w:t>6</w:t>
            </w:r>
          </w:p>
        </w:tc>
        <w:tc>
          <w:tcPr>
            <w:tcW w:w="3969" w:type="dxa"/>
            <w:shd w:val="clear" w:color="auto" w:fill="auto"/>
            <w:vAlign w:val="center"/>
            <w:hideMark/>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高雄都會區大眾捷運系統紅橘線路網建設計畫</w:t>
            </w:r>
          </w:p>
          <w:p w:rsidR="00D130B5" w:rsidRPr="00E66B42" w:rsidRDefault="00D130B5" w:rsidP="007668ED">
            <w:pPr>
              <w:pStyle w:val="142"/>
              <w:snapToGrid w:val="0"/>
              <w:spacing w:line="240" w:lineRule="auto"/>
              <w:jc w:val="center"/>
              <w:rPr>
                <w:snapToGrid/>
                <w:spacing w:val="-20"/>
                <w:szCs w:val="24"/>
              </w:rPr>
            </w:pPr>
            <w:r w:rsidRPr="00C7719F">
              <w:rPr>
                <w:rFonts w:hint="eastAsia"/>
                <w:snapToGrid/>
                <w:spacing w:val="-20"/>
                <w:szCs w:val="24"/>
              </w:rPr>
              <w:t>(高雄</w:t>
            </w:r>
            <w:r>
              <w:rPr>
                <w:rFonts w:hint="eastAsia"/>
                <w:snapToGrid/>
                <w:spacing w:val="-20"/>
                <w:szCs w:val="24"/>
              </w:rPr>
              <w:t>紅</w:t>
            </w:r>
            <w:r>
              <w:rPr>
                <w:rFonts w:hint="eastAsia"/>
                <w:snapToGrid/>
                <w:spacing w:val="-20"/>
                <w:szCs w:val="24"/>
                <w:lang w:eastAsia="zh-HK"/>
              </w:rPr>
              <w:t>橘</w:t>
            </w:r>
            <w:r w:rsidRPr="00C7719F">
              <w:rPr>
                <w:rFonts w:hint="eastAsia"/>
                <w:snapToGrid/>
                <w:spacing w:val="-20"/>
                <w:szCs w:val="24"/>
              </w:rPr>
              <w:t>線)</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1,196.92</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1,196.92</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100.00</w:t>
            </w:r>
          </w:p>
        </w:tc>
      </w:tr>
      <w:tr w:rsidR="00D130B5" w:rsidRPr="00F94383" w:rsidTr="007668ED">
        <w:trPr>
          <w:trHeight w:val="20"/>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Pr>
                <w:rFonts w:hAnsi="標楷體" w:hint="eastAsia"/>
                <w:snapToGrid/>
                <w:sz w:val="24"/>
                <w:szCs w:val="24"/>
              </w:rPr>
              <w:t>7</w:t>
            </w:r>
          </w:p>
        </w:tc>
        <w:tc>
          <w:tcPr>
            <w:tcW w:w="3969" w:type="dxa"/>
            <w:shd w:val="clear" w:color="auto" w:fill="auto"/>
            <w:vAlign w:val="center"/>
            <w:hideMark/>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高雄都會區大眾捷運系統小港林園線建設及</w:t>
            </w:r>
            <w:r w:rsidRPr="00E66B42">
              <w:rPr>
                <w:rFonts w:hint="eastAsia"/>
                <w:snapToGrid/>
                <w:spacing w:val="-20"/>
                <w:szCs w:val="24"/>
              </w:rPr>
              <w:lastRenderedPageBreak/>
              <w:t>周邊土地開發計畫</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lastRenderedPageBreak/>
              <w:t>(高雄小港林園線</w:t>
            </w:r>
            <w:r>
              <w:rPr>
                <w:snapToGrid/>
                <w:spacing w:val="-20"/>
                <w:szCs w:val="24"/>
              </w:rPr>
              <w:t>)</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lastRenderedPageBreak/>
              <w:t>8.49</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8.49</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100.00</w:t>
            </w:r>
          </w:p>
        </w:tc>
      </w:tr>
      <w:tr w:rsidR="00D130B5" w:rsidRPr="00256549" w:rsidTr="007668ED">
        <w:trPr>
          <w:trHeight w:val="20"/>
        </w:trPr>
        <w:tc>
          <w:tcPr>
            <w:tcW w:w="8505" w:type="dxa"/>
            <w:gridSpan w:val="5"/>
            <w:shd w:val="clear" w:color="000000" w:fill="FFFFFF"/>
            <w:noWrap/>
            <w:vAlign w:val="center"/>
          </w:tcPr>
          <w:p w:rsidR="00D130B5" w:rsidRPr="00256549" w:rsidRDefault="00D130B5" w:rsidP="007668ED">
            <w:pPr>
              <w:spacing w:line="280" w:lineRule="exact"/>
              <w:ind w:leftChars="0" w:left="0" w:firstLineChars="0" w:firstLine="0"/>
              <w:jc w:val="left"/>
              <w:rPr>
                <w:rFonts w:hAnsi="標楷體"/>
                <w:b/>
                <w:snapToGrid/>
                <w:sz w:val="24"/>
                <w:szCs w:val="24"/>
              </w:rPr>
            </w:pPr>
            <w:r w:rsidRPr="00256549">
              <w:rPr>
                <w:rFonts w:hAnsi="標楷體" w:hint="eastAsia"/>
                <w:b/>
                <w:snapToGrid/>
                <w:sz w:val="24"/>
                <w:szCs w:val="24"/>
              </w:rPr>
              <w:lastRenderedPageBreak/>
              <w:t>鐵道局(1</w:t>
            </w:r>
            <w:r w:rsidRPr="00256549">
              <w:rPr>
                <w:rFonts w:hAnsi="標楷體" w:hint="eastAsia"/>
                <w:b/>
                <w:snapToGrid/>
                <w:sz w:val="24"/>
                <w:szCs w:val="24"/>
                <w:lang w:eastAsia="zh-HK"/>
              </w:rPr>
              <w:t>項計畫</w:t>
            </w:r>
            <w:r w:rsidRPr="00256549">
              <w:rPr>
                <w:rFonts w:hAnsi="標楷體" w:hint="eastAsia"/>
                <w:b/>
                <w:snapToGrid/>
                <w:sz w:val="24"/>
                <w:szCs w:val="24"/>
              </w:rPr>
              <w:t>)</w:t>
            </w:r>
          </w:p>
        </w:tc>
      </w:tr>
      <w:tr w:rsidR="00D130B5" w:rsidRPr="00F94383" w:rsidTr="007668ED">
        <w:trPr>
          <w:trHeight w:val="579"/>
        </w:trPr>
        <w:tc>
          <w:tcPr>
            <w:tcW w:w="426" w:type="dxa"/>
            <w:shd w:val="clear" w:color="000000" w:fill="FFFFFF"/>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sidRPr="00F94383">
              <w:rPr>
                <w:rFonts w:hAnsi="標楷體" w:hint="eastAsia"/>
                <w:snapToGrid/>
                <w:sz w:val="24"/>
                <w:szCs w:val="24"/>
              </w:rPr>
              <w:t>1</w:t>
            </w:r>
          </w:p>
        </w:tc>
        <w:tc>
          <w:tcPr>
            <w:tcW w:w="3969" w:type="dxa"/>
            <w:shd w:val="clear" w:color="auto" w:fill="auto"/>
            <w:vAlign w:val="center"/>
            <w:hideMark/>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臺灣桃園國際機場聯外捷運系統延伸至中壢火車站規劃報告及周邊土地發展計畫</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(機捷延伸中壢火車站線</w:t>
            </w:r>
            <w:r>
              <w:rPr>
                <w:snapToGrid/>
                <w:spacing w:val="-20"/>
                <w:szCs w:val="24"/>
              </w:rPr>
              <w:t>)</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90.96</w:t>
            </w:r>
          </w:p>
        </w:tc>
        <w:tc>
          <w:tcPr>
            <w:tcW w:w="1276"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87.85</w:t>
            </w:r>
          </w:p>
        </w:tc>
        <w:tc>
          <w:tcPr>
            <w:tcW w:w="1417" w:type="dxa"/>
            <w:shd w:val="clear" w:color="000000" w:fill="FFFFFF"/>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96.58</w:t>
            </w:r>
          </w:p>
        </w:tc>
      </w:tr>
    </w:tbl>
    <w:bookmarkEnd w:id="4"/>
    <w:p w:rsidR="00D130B5" w:rsidRPr="00F94383" w:rsidRDefault="00D130B5" w:rsidP="007668ED">
      <w:pPr>
        <w:spacing w:line="280" w:lineRule="exact"/>
        <w:ind w:leftChars="0" w:left="1133" w:rightChars="-11" w:right="-31" w:hangingChars="466" w:hanging="1133"/>
        <w:jc w:val="left"/>
        <w:rPr>
          <w:sz w:val="24"/>
        </w:rPr>
      </w:pPr>
      <w:r w:rsidRPr="00F94383">
        <w:rPr>
          <w:rFonts w:hint="eastAsia"/>
          <w:sz w:val="24"/>
        </w:rPr>
        <w:t>說    明：1</w:t>
      </w:r>
      <w:r w:rsidRPr="00F94383">
        <w:rPr>
          <w:sz w:val="24"/>
        </w:rPr>
        <w:t>.</w:t>
      </w:r>
      <w:r w:rsidRPr="00F94383">
        <w:rPr>
          <w:rFonts w:hint="eastAsia"/>
          <w:sz w:val="24"/>
        </w:rPr>
        <w:t>本表係交通部</w:t>
      </w:r>
      <w:r>
        <w:rPr>
          <w:rFonts w:hint="eastAsia"/>
          <w:sz w:val="24"/>
          <w:lang w:eastAsia="zh-HK"/>
        </w:rPr>
        <w:t>主管</w:t>
      </w:r>
      <w:r w:rsidRPr="00F94383">
        <w:rPr>
          <w:rFonts w:hint="eastAsia"/>
          <w:sz w:val="24"/>
        </w:rPr>
        <w:t>11</w:t>
      </w:r>
      <w:r>
        <w:rPr>
          <w:rFonts w:hint="eastAsia"/>
          <w:sz w:val="24"/>
        </w:rPr>
        <w:t>3</w:t>
      </w:r>
      <w:r w:rsidRPr="00F94383">
        <w:rPr>
          <w:rFonts w:hint="eastAsia"/>
          <w:sz w:val="24"/>
        </w:rPr>
        <w:t>年度公務預算編列之捷運建設計畫。</w:t>
      </w:r>
    </w:p>
    <w:p w:rsidR="00D130B5" w:rsidRPr="00F94383" w:rsidRDefault="00D130B5" w:rsidP="007668ED">
      <w:pPr>
        <w:spacing w:line="280" w:lineRule="exact"/>
        <w:ind w:leftChars="350" w:left="991" w:rightChars="-11" w:right="-31" w:firstLineChars="100" w:firstLine="243"/>
        <w:jc w:val="left"/>
        <w:rPr>
          <w:sz w:val="24"/>
        </w:rPr>
      </w:pPr>
      <w:r>
        <w:rPr>
          <w:rFonts w:hint="eastAsia"/>
          <w:sz w:val="24"/>
        </w:rPr>
        <w:t>2</w:t>
      </w:r>
      <w:r w:rsidRPr="00F94383">
        <w:rPr>
          <w:sz w:val="24"/>
        </w:rPr>
        <w:t>.</w:t>
      </w:r>
      <w:r w:rsidRPr="00F94383">
        <w:rPr>
          <w:rFonts w:hint="eastAsia"/>
          <w:sz w:val="24"/>
        </w:rPr>
        <w:t>累計實現率=累計實現數/累計預算數，以下同。</w:t>
      </w:r>
    </w:p>
    <w:p w:rsidR="00D130B5" w:rsidRPr="00F94383" w:rsidRDefault="00D130B5" w:rsidP="007668ED">
      <w:pPr>
        <w:spacing w:line="280" w:lineRule="exact"/>
        <w:ind w:leftChars="-5" w:left="1190" w:rightChars="-11" w:right="-31" w:hangingChars="495" w:hanging="1204"/>
        <w:jc w:val="left"/>
        <w:rPr>
          <w:sz w:val="24"/>
        </w:rPr>
      </w:pPr>
      <w:r w:rsidRPr="00F94383">
        <w:rPr>
          <w:rFonts w:hint="eastAsia"/>
          <w:sz w:val="24"/>
        </w:rPr>
        <w:t>資料來源：交通部；本中心整理。</w:t>
      </w:r>
    </w:p>
    <w:p w:rsidR="00D130B5" w:rsidRPr="00F94383" w:rsidRDefault="00D130B5" w:rsidP="007668ED">
      <w:pPr>
        <w:ind w:leftChars="0" w:left="709" w:hangingChars="250" w:hanging="709"/>
        <w:rPr>
          <w:sz w:val="24"/>
          <w:szCs w:val="24"/>
        </w:rPr>
      </w:pPr>
      <w:r w:rsidRPr="00F94383">
        <w:rPr>
          <w:rFonts w:hint="eastAsia"/>
          <w:b/>
        </w:rPr>
        <w:t>表</w:t>
      </w:r>
      <w:r w:rsidRPr="00F94383">
        <w:rPr>
          <w:b/>
        </w:rPr>
        <w:t xml:space="preserve">2  </w:t>
      </w:r>
      <w:r w:rsidRPr="00F94383">
        <w:rPr>
          <w:rFonts w:hint="eastAsia"/>
          <w:b/>
        </w:rPr>
        <w:t>截至113年底前瞻第</w:t>
      </w:r>
      <w:r>
        <w:rPr>
          <w:rFonts w:hint="eastAsia"/>
          <w:b/>
        </w:rPr>
        <w:t>4</w:t>
      </w:r>
      <w:r w:rsidRPr="00F94383">
        <w:rPr>
          <w:rFonts w:hint="eastAsia"/>
          <w:b/>
        </w:rPr>
        <w:t xml:space="preserve">期特別預算交通部主管捷運建設計畫執行情形表 </w:t>
      </w:r>
      <w:r w:rsidRPr="00F94383">
        <w:rPr>
          <w:b/>
        </w:rPr>
        <w:t xml:space="preserve"> </w:t>
      </w:r>
      <w:r w:rsidRPr="00F94383">
        <w:t xml:space="preserve">       </w:t>
      </w:r>
      <w:r>
        <w:t xml:space="preserve">    </w:t>
      </w:r>
      <w:r w:rsidRPr="00F94383">
        <w:t xml:space="preserve">           </w:t>
      </w:r>
      <w:r>
        <w:t xml:space="preserve">   </w:t>
      </w:r>
      <w:r w:rsidRPr="00F94383">
        <w:t xml:space="preserve">   </w:t>
      </w:r>
      <w:r w:rsidRPr="00F94383">
        <w:rPr>
          <w:rFonts w:hint="eastAsia"/>
        </w:rPr>
        <w:t xml:space="preserve"> </w:t>
      </w:r>
      <w:r w:rsidRPr="00F94383">
        <w:t xml:space="preserve">  </w:t>
      </w:r>
      <w:r w:rsidRPr="00F94383">
        <w:rPr>
          <w:rFonts w:hint="eastAsia"/>
          <w:sz w:val="24"/>
          <w:szCs w:val="24"/>
        </w:rPr>
        <w:t>單位：新臺幣億元；%</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59"/>
        <w:gridCol w:w="3931"/>
        <w:gridCol w:w="1417"/>
        <w:gridCol w:w="1276"/>
        <w:gridCol w:w="1444"/>
      </w:tblGrid>
      <w:tr w:rsidR="00D130B5" w:rsidRPr="00D24C69" w:rsidTr="007668ED">
        <w:trPr>
          <w:trHeight w:val="20"/>
          <w:tblHeader/>
        </w:trPr>
        <w:tc>
          <w:tcPr>
            <w:tcW w:w="0" w:type="auto"/>
            <w:shd w:val="clear" w:color="000000" w:fill="FFFFFF"/>
            <w:vAlign w:val="center"/>
          </w:tcPr>
          <w:p w:rsidR="00D130B5" w:rsidRPr="00D24C69"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編號</w:t>
            </w:r>
          </w:p>
        </w:tc>
        <w:tc>
          <w:tcPr>
            <w:tcW w:w="3931" w:type="dxa"/>
            <w:shd w:val="clear" w:color="000000" w:fill="FFFFFF"/>
            <w:vAlign w:val="center"/>
          </w:tcPr>
          <w:p w:rsidR="00D130B5" w:rsidRPr="00D24C69"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計畫名稱</w:t>
            </w:r>
          </w:p>
          <w:p w:rsidR="00D130B5" w:rsidRPr="00D24C69"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(簡稱</w:t>
            </w:r>
            <w:r w:rsidRPr="00D24C69">
              <w:rPr>
                <w:b/>
                <w:snapToGrid/>
                <w:sz w:val="24"/>
                <w:szCs w:val="24"/>
              </w:rPr>
              <w:t>)</w:t>
            </w:r>
          </w:p>
        </w:tc>
        <w:tc>
          <w:tcPr>
            <w:tcW w:w="1417" w:type="dxa"/>
            <w:shd w:val="clear" w:color="000000" w:fill="FFFFFF"/>
            <w:vAlign w:val="center"/>
          </w:tcPr>
          <w:p w:rsidR="00D130B5" w:rsidRPr="00D24C69"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113年底止累計預算數</w:t>
            </w:r>
          </w:p>
        </w:tc>
        <w:tc>
          <w:tcPr>
            <w:tcW w:w="1276" w:type="dxa"/>
            <w:shd w:val="clear" w:color="000000" w:fill="FFFFFF"/>
            <w:vAlign w:val="center"/>
          </w:tcPr>
          <w:p w:rsidR="00D130B5" w:rsidRPr="00D24C69"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113年底止累計實現數</w:t>
            </w:r>
          </w:p>
        </w:tc>
        <w:tc>
          <w:tcPr>
            <w:tcW w:w="1444" w:type="dxa"/>
            <w:shd w:val="clear" w:color="000000" w:fill="FFFFFF"/>
            <w:vAlign w:val="center"/>
          </w:tcPr>
          <w:p w:rsidR="00D130B5" w:rsidRPr="00D24C69"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113年底止</w:t>
            </w:r>
          </w:p>
          <w:p w:rsidR="00D130B5" w:rsidRPr="00D24C69" w:rsidRDefault="00D130B5" w:rsidP="007668ED">
            <w:pPr>
              <w:spacing w:line="280" w:lineRule="exact"/>
              <w:ind w:leftChars="0" w:left="0" w:firstLineChars="0" w:firstLine="0"/>
              <w:jc w:val="center"/>
              <w:rPr>
                <w:b/>
                <w:snapToGrid/>
                <w:sz w:val="24"/>
                <w:szCs w:val="24"/>
              </w:rPr>
            </w:pPr>
            <w:r w:rsidRPr="00D24C69">
              <w:rPr>
                <w:rFonts w:hint="eastAsia"/>
                <w:b/>
                <w:snapToGrid/>
                <w:sz w:val="24"/>
                <w:szCs w:val="24"/>
              </w:rPr>
              <w:t>累計實現率</w:t>
            </w:r>
          </w:p>
        </w:tc>
      </w:tr>
      <w:tr w:rsidR="00D130B5" w:rsidRPr="00F94383" w:rsidTr="007668ED">
        <w:trPr>
          <w:trHeight w:val="20"/>
        </w:trPr>
        <w:tc>
          <w:tcPr>
            <w:tcW w:w="0" w:type="auto"/>
            <w:gridSpan w:val="5"/>
            <w:shd w:val="clear" w:color="auto" w:fill="auto"/>
            <w:vAlign w:val="center"/>
          </w:tcPr>
          <w:p w:rsidR="00D130B5" w:rsidRPr="00F94383" w:rsidRDefault="00D130B5" w:rsidP="007668ED">
            <w:pPr>
              <w:spacing w:line="280" w:lineRule="exact"/>
              <w:ind w:leftChars="0" w:left="0" w:firstLineChars="0" w:firstLine="0"/>
              <w:jc w:val="left"/>
              <w:rPr>
                <w:b/>
                <w:sz w:val="24"/>
              </w:rPr>
            </w:pPr>
            <w:r w:rsidRPr="00F94383">
              <w:rPr>
                <w:rFonts w:hint="eastAsia"/>
                <w:b/>
                <w:sz w:val="24"/>
              </w:rPr>
              <w:t>交通部</w:t>
            </w:r>
            <w:r>
              <w:rPr>
                <w:rFonts w:hint="eastAsia"/>
                <w:b/>
                <w:sz w:val="24"/>
              </w:rPr>
              <w:t>(11</w:t>
            </w:r>
            <w:r>
              <w:rPr>
                <w:rFonts w:hint="eastAsia"/>
                <w:b/>
                <w:sz w:val="24"/>
                <w:lang w:eastAsia="zh-HK"/>
              </w:rPr>
              <w:t>項計畫</w:t>
            </w:r>
            <w:r>
              <w:rPr>
                <w:rFonts w:hint="eastAsia"/>
                <w:b/>
                <w:sz w:val="24"/>
              </w:rPr>
              <w:t>)</w:t>
            </w:r>
          </w:p>
        </w:tc>
      </w:tr>
      <w:tr w:rsidR="00D130B5" w:rsidRPr="00F94383" w:rsidTr="007668ED">
        <w:trPr>
          <w:trHeight w:val="20"/>
        </w:trPr>
        <w:tc>
          <w:tcPr>
            <w:tcW w:w="0" w:type="auto"/>
            <w:shd w:val="clear" w:color="auto" w:fill="auto"/>
            <w:vAlign w:val="center"/>
          </w:tcPr>
          <w:p w:rsidR="00D130B5" w:rsidRDefault="00D130B5" w:rsidP="007668ED">
            <w:pPr>
              <w:spacing w:line="280" w:lineRule="exact"/>
              <w:ind w:leftChars="0" w:left="0" w:firstLineChars="0" w:firstLine="0"/>
              <w:jc w:val="center"/>
              <w:rPr>
                <w:sz w:val="24"/>
              </w:rPr>
            </w:pPr>
            <w:r>
              <w:rPr>
                <w:rFonts w:hint="eastAsia"/>
                <w:sz w:val="24"/>
              </w:rPr>
              <w:t>1</w:t>
            </w:r>
          </w:p>
        </w:tc>
        <w:tc>
          <w:tcPr>
            <w:tcW w:w="3931" w:type="dxa"/>
            <w:shd w:val="clear" w:color="auto" w:fill="auto"/>
            <w:vAlign w:val="center"/>
          </w:tcPr>
          <w:p w:rsidR="00D130B5" w:rsidRDefault="00D130B5" w:rsidP="007668ED">
            <w:pPr>
              <w:pStyle w:val="142"/>
              <w:snapToGrid w:val="0"/>
              <w:spacing w:line="240" w:lineRule="auto"/>
              <w:jc w:val="both"/>
              <w:rPr>
                <w:snapToGrid/>
                <w:spacing w:val="-20"/>
                <w:szCs w:val="24"/>
              </w:rPr>
            </w:pPr>
            <w:r w:rsidRPr="00E66B42">
              <w:rPr>
                <w:rFonts w:hint="eastAsia"/>
                <w:snapToGrid/>
                <w:spacing w:val="-20"/>
                <w:szCs w:val="24"/>
              </w:rPr>
              <w:t>臺北都會區大眾捷運系統環狀線北環段及南環段暨周邊土地開發計畫</w:t>
            </w:r>
          </w:p>
          <w:p w:rsidR="00D130B5" w:rsidRPr="00E66B42" w:rsidRDefault="00D130B5" w:rsidP="007668ED">
            <w:pPr>
              <w:pStyle w:val="142"/>
              <w:snapToGrid w:val="0"/>
              <w:spacing w:line="240" w:lineRule="auto"/>
              <w:ind w:leftChars="-21" w:left="2" w:rightChars="-9" w:right="-25" w:hangingChars="30" w:hanging="61"/>
              <w:jc w:val="center"/>
              <w:rPr>
                <w:snapToGrid/>
                <w:spacing w:val="-20"/>
                <w:szCs w:val="24"/>
              </w:rPr>
            </w:pPr>
            <w:r w:rsidRPr="002D3A57">
              <w:rPr>
                <w:rFonts w:hint="eastAsia"/>
                <w:snapToGrid/>
                <w:spacing w:val="-20"/>
                <w:szCs w:val="24"/>
              </w:rPr>
              <w:t>(臺北</w:t>
            </w:r>
            <w:r>
              <w:rPr>
                <w:rFonts w:hint="eastAsia"/>
                <w:snapToGrid/>
                <w:spacing w:val="-20"/>
                <w:szCs w:val="24"/>
              </w:rPr>
              <w:t>環狀</w:t>
            </w:r>
            <w:r w:rsidRPr="002D3A57">
              <w:rPr>
                <w:rFonts w:hint="eastAsia"/>
                <w:snapToGrid/>
                <w:spacing w:val="-20"/>
                <w:szCs w:val="24"/>
              </w:rPr>
              <w:t>北環南環段)</w:t>
            </w:r>
          </w:p>
        </w:tc>
        <w:tc>
          <w:tcPr>
            <w:tcW w:w="1417"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55.61</w:t>
            </w:r>
          </w:p>
        </w:tc>
        <w:tc>
          <w:tcPr>
            <w:tcW w:w="1276"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50.36</w:t>
            </w:r>
          </w:p>
        </w:tc>
        <w:tc>
          <w:tcPr>
            <w:tcW w:w="1444"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90.56</w:t>
            </w:r>
          </w:p>
        </w:tc>
      </w:tr>
      <w:tr w:rsidR="00D130B5" w:rsidRPr="00F94383" w:rsidTr="007668ED">
        <w:trPr>
          <w:trHeight w:val="20"/>
        </w:trPr>
        <w:tc>
          <w:tcPr>
            <w:tcW w:w="0" w:type="auto"/>
            <w:shd w:val="clear" w:color="000000" w:fill="FFFFFF"/>
            <w:vAlign w:val="center"/>
          </w:tcPr>
          <w:p w:rsidR="00D130B5" w:rsidRPr="00F94383" w:rsidRDefault="00D130B5" w:rsidP="007668ED">
            <w:pPr>
              <w:spacing w:line="280" w:lineRule="exact"/>
              <w:ind w:leftChars="0" w:left="0" w:firstLineChars="0" w:firstLine="0"/>
              <w:jc w:val="center"/>
              <w:rPr>
                <w:rFonts w:hAnsi="標楷體"/>
                <w:snapToGrid/>
                <w:sz w:val="24"/>
                <w:szCs w:val="24"/>
              </w:rPr>
            </w:pPr>
            <w:r>
              <w:rPr>
                <w:rFonts w:hAnsi="標楷體" w:hint="eastAsia"/>
                <w:snapToGrid/>
                <w:sz w:val="24"/>
                <w:szCs w:val="24"/>
              </w:rPr>
              <w:t>2</w:t>
            </w:r>
          </w:p>
        </w:tc>
        <w:tc>
          <w:tcPr>
            <w:tcW w:w="3931" w:type="dxa"/>
            <w:shd w:val="clear" w:color="auto" w:fill="auto"/>
            <w:vAlign w:val="center"/>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臺北都會區大眾捷運系統三鶯線建設計畫</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(三鶯線</w:t>
            </w:r>
            <w:r>
              <w:rPr>
                <w:snapToGrid/>
                <w:spacing w:val="-20"/>
                <w:szCs w:val="24"/>
              </w:rPr>
              <w:t>)</w:t>
            </w:r>
          </w:p>
        </w:tc>
        <w:tc>
          <w:tcPr>
            <w:tcW w:w="1417"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133.11</w:t>
            </w:r>
          </w:p>
        </w:tc>
        <w:tc>
          <w:tcPr>
            <w:tcW w:w="1276"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133.11</w:t>
            </w:r>
          </w:p>
        </w:tc>
        <w:tc>
          <w:tcPr>
            <w:tcW w:w="1444"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100.00</w:t>
            </w:r>
          </w:p>
        </w:tc>
      </w:tr>
      <w:tr w:rsidR="00D130B5" w:rsidRPr="00F94383" w:rsidTr="007668ED">
        <w:trPr>
          <w:trHeight w:val="20"/>
        </w:trPr>
        <w:tc>
          <w:tcPr>
            <w:tcW w:w="0" w:type="auto"/>
            <w:shd w:val="clear" w:color="auto" w:fill="auto"/>
            <w:vAlign w:val="center"/>
            <w:hideMark/>
          </w:tcPr>
          <w:p w:rsidR="00D130B5" w:rsidRPr="00F94383" w:rsidRDefault="00D130B5" w:rsidP="007668ED">
            <w:pPr>
              <w:spacing w:line="280" w:lineRule="exact"/>
              <w:ind w:leftChars="0" w:left="0" w:firstLineChars="0" w:firstLine="0"/>
              <w:jc w:val="center"/>
              <w:rPr>
                <w:sz w:val="24"/>
              </w:rPr>
            </w:pPr>
            <w:r>
              <w:rPr>
                <w:rFonts w:hint="eastAsia"/>
                <w:sz w:val="24"/>
              </w:rPr>
              <w:t>3</w:t>
            </w:r>
          </w:p>
        </w:tc>
        <w:tc>
          <w:tcPr>
            <w:tcW w:w="3931" w:type="dxa"/>
            <w:shd w:val="clear" w:color="auto" w:fill="auto"/>
            <w:vAlign w:val="center"/>
            <w:hideMark/>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淡海輕軌運輸系統</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(淡海輕軌</w:t>
            </w:r>
            <w:r>
              <w:rPr>
                <w:snapToGrid/>
                <w:spacing w:val="-20"/>
                <w:szCs w:val="24"/>
              </w:rPr>
              <w:t>)</w:t>
            </w:r>
          </w:p>
        </w:tc>
        <w:tc>
          <w:tcPr>
            <w:tcW w:w="1417" w:type="dxa"/>
            <w:shd w:val="clear" w:color="auto" w:fill="auto"/>
            <w:vAlign w:val="center"/>
            <w:hideMark/>
          </w:tcPr>
          <w:p w:rsidR="00D130B5" w:rsidRPr="00F94383" w:rsidRDefault="00D130B5" w:rsidP="007668ED">
            <w:pPr>
              <w:spacing w:line="280" w:lineRule="exact"/>
              <w:ind w:leftChars="0" w:left="0" w:firstLineChars="0" w:firstLine="0"/>
              <w:jc w:val="right"/>
              <w:rPr>
                <w:sz w:val="24"/>
              </w:rPr>
            </w:pPr>
            <w:r w:rsidRPr="00F94383">
              <w:rPr>
                <w:rFonts w:hint="eastAsia"/>
                <w:sz w:val="24"/>
              </w:rPr>
              <w:t>13.13</w:t>
            </w:r>
          </w:p>
        </w:tc>
        <w:tc>
          <w:tcPr>
            <w:tcW w:w="1276" w:type="dxa"/>
            <w:shd w:val="clear" w:color="auto" w:fill="auto"/>
            <w:vAlign w:val="center"/>
            <w:hideMark/>
          </w:tcPr>
          <w:p w:rsidR="00D130B5" w:rsidRPr="00F94383" w:rsidRDefault="00D130B5" w:rsidP="007668ED">
            <w:pPr>
              <w:spacing w:line="280" w:lineRule="exact"/>
              <w:ind w:leftChars="0" w:left="0" w:firstLineChars="0" w:firstLine="0"/>
              <w:jc w:val="right"/>
              <w:rPr>
                <w:sz w:val="24"/>
              </w:rPr>
            </w:pPr>
            <w:r w:rsidRPr="00F94383">
              <w:rPr>
                <w:rFonts w:hint="eastAsia"/>
                <w:sz w:val="24"/>
              </w:rPr>
              <w:t>13.13</w:t>
            </w:r>
          </w:p>
        </w:tc>
        <w:tc>
          <w:tcPr>
            <w:tcW w:w="1444" w:type="dxa"/>
            <w:shd w:val="clear" w:color="auto" w:fill="auto"/>
            <w:vAlign w:val="center"/>
            <w:hideMark/>
          </w:tcPr>
          <w:p w:rsidR="00D130B5" w:rsidRPr="00F94383" w:rsidRDefault="00D130B5" w:rsidP="007668ED">
            <w:pPr>
              <w:spacing w:line="280" w:lineRule="exact"/>
              <w:ind w:leftChars="0" w:left="0" w:firstLineChars="0" w:firstLine="0"/>
              <w:jc w:val="right"/>
              <w:rPr>
                <w:sz w:val="24"/>
              </w:rPr>
            </w:pPr>
            <w:r w:rsidRPr="00F94383">
              <w:rPr>
                <w:rFonts w:hint="eastAsia"/>
                <w:sz w:val="24"/>
              </w:rPr>
              <w:t>100.00</w:t>
            </w:r>
          </w:p>
        </w:tc>
      </w:tr>
      <w:tr w:rsidR="00D130B5" w:rsidRPr="00F94383" w:rsidTr="007668ED">
        <w:trPr>
          <w:trHeight w:val="20"/>
        </w:trPr>
        <w:tc>
          <w:tcPr>
            <w:tcW w:w="0" w:type="auto"/>
            <w:shd w:val="clear" w:color="auto" w:fill="auto"/>
            <w:vAlign w:val="center"/>
          </w:tcPr>
          <w:p w:rsidR="00D130B5" w:rsidRDefault="00D130B5" w:rsidP="007668ED">
            <w:pPr>
              <w:spacing w:line="280" w:lineRule="exact"/>
              <w:ind w:leftChars="0" w:left="0" w:firstLineChars="0" w:firstLine="0"/>
              <w:jc w:val="center"/>
              <w:rPr>
                <w:sz w:val="24"/>
              </w:rPr>
            </w:pPr>
            <w:r>
              <w:rPr>
                <w:rFonts w:hint="eastAsia"/>
                <w:sz w:val="24"/>
              </w:rPr>
              <w:t>4</w:t>
            </w:r>
          </w:p>
        </w:tc>
        <w:tc>
          <w:tcPr>
            <w:tcW w:w="3931" w:type="dxa"/>
            <w:shd w:val="clear" w:color="auto" w:fill="auto"/>
            <w:vAlign w:val="center"/>
          </w:tcPr>
          <w:p w:rsidR="00D130B5" w:rsidRDefault="00D130B5" w:rsidP="007668ED">
            <w:pPr>
              <w:pStyle w:val="142"/>
              <w:snapToGrid w:val="0"/>
              <w:spacing w:line="240" w:lineRule="auto"/>
              <w:rPr>
                <w:snapToGrid/>
                <w:spacing w:val="-20"/>
                <w:szCs w:val="24"/>
              </w:rPr>
            </w:pPr>
            <w:r>
              <w:rPr>
                <w:rFonts w:hint="eastAsia"/>
                <w:snapToGrid/>
                <w:spacing w:val="-20"/>
                <w:szCs w:val="24"/>
                <w:lang w:eastAsia="zh-HK"/>
              </w:rPr>
              <w:t>安坑輕軌運輸系統</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w:t>
            </w:r>
            <w:r>
              <w:rPr>
                <w:rFonts w:hint="eastAsia"/>
                <w:snapToGrid/>
                <w:spacing w:val="-20"/>
                <w:szCs w:val="24"/>
                <w:lang w:eastAsia="zh-HK"/>
              </w:rPr>
              <w:t>安坑輕軌</w:t>
            </w:r>
            <w:r>
              <w:rPr>
                <w:rFonts w:hint="eastAsia"/>
                <w:snapToGrid/>
                <w:spacing w:val="-20"/>
                <w:szCs w:val="24"/>
              </w:rPr>
              <w:t>)</w:t>
            </w:r>
          </w:p>
        </w:tc>
        <w:tc>
          <w:tcPr>
            <w:tcW w:w="1417" w:type="dxa"/>
            <w:shd w:val="clear" w:color="auto" w:fill="auto"/>
            <w:vAlign w:val="center"/>
          </w:tcPr>
          <w:p w:rsidR="00D130B5" w:rsidRPr="00F94383" w:rsidRDefault="00D130B5" w:rsidP="007668ED">
            <w:pPr>
              <w:spacing w:line="280" w:lineRule="exact"/>
              <w:ind w:leftChars="0" w:left="0" w:firstLineChars="0" w:firstLine="0"/>
              <w:jc w:val="right"/>
              <w:rPr>
                <w:sz w:val="24"/>
              </w:rPr>
            </w:pPr>
            <w:r>
              <w:rPr>
                <w:rFonts w:hint="eastAsia"/>
                <w:sz w:val="24"/>
              </w:rPr>
              <w:t>39.68</w:t>
            </w:r>
          </w:p>
        </w:tc>
        <w:tc>
          <w:tcPr>
            <w:tcW w:w="1276" w:type="dxa"/>
            <w:shd w:val="clear" w:color="auto" w:fill="auto"/>
            <w:vAlign w:val="center"/>
          </w:tcPr>
          <w:p w:rsidR="00D130B5" w:rsidRPr="00F94383" w:rsidRDefault="00D130B5" w:rsidP="007668ED">
            <w:pPr>
              <w:spacing w:line="280" w:lineRule="exact"/>
              <w:ind w:leftChars="0" w:left="0" w:firstLineChars="0" w:firstLine="0"/>
              <w:jc w:val="right"/>
              <w:rPr>
                <w:sz w:val="24"/>
              </w:rPr>
            </w:pPr>
            <w:r>
              <w:rPr>
                <w:rFonts w:hint="eastAsia"/>
                <w:sz w:val="24"/>
              </w:rPr>
              <w:t>39.68</w:t>
            </w:r>
          </w:p>
        </w:tc>
        <w:tc>
          <w:tcPr>
            <w:tcW w:w="1444" w:type="dxa"/>
            <w:shd w:val="clear" w:color="auto" w:fill="auto"/>
            <w:vAlign w:val="center"/>
          </w:tcPr>
          <w:p w:rsidR="00D130B5" w:rsidRPr="00F94383" w:rsidRDefault="00D130B5" w:rsidP="007668ED">
            <w:pPr>
              <w:spacing w:line="280" w:lineRule="exact"/>
              <w:ind w:leftChars="0" w:left="0" w:firstLineChars="0" w:firstLine="0"/>
              <w:jc w:val="right"/>
              <w:rPr>
                <w:sz w:val="24"/>
              </w:rPr>
            </w:pPr>
            <w:r>
              <w:rPr>
                <w:rFonts w:hint="eastAsia"/>
                <w:sz w:val="24"/>
              </w:rPr>
              <w:t>100.00</w:t>
            </w:r>
          </w:p>
        </w:tc>
      </w:tr>
      <w:tr w:rsidR="00D130B5" w:rsidRPr="00F94383" w:rsidTr="007668ED">
        <w:trPr>
          <w:trHeight w:val="20"/>
        </w:trPr>
        <w:tc>
          <w:tcPr>
            <w:tcW w:w="0" w:type="auto"/>
            <w:shd w:val="clear" w:color="auto" w:fill="auto"/>
            <w:vAlign w:val="center"/>
          </w:tcPr>
          <w:p w:rsidR="00D130B5" w:rsidRPr="00F94383" w:rsidRDefault="00D130B5" w:rsidP="007668ED">
            <w:pPr>
              <w:spacing w:line="280" w:lineRule="exact"/>
              <w:ind w:leftChars="0" w:left="0" w:firstLineChars="0" w:firstLine="0"/>
              <w:jc w:val="center"/>
              <w:rPr>
                <w:sz w:val="24"/>
              </w:rPr>
            </w:pPr>
            <w:r>
              <w:rPr>
                <w:rFonts w:hint="eastAsia"/>
                <w:sz w:val="24"/>
              </w:rPr>
              <w:t>5</w:t>
            </w:r>
          </w:p>
        </w:tc>
        <w:tc>
          <w:tcPr>
            <w:tcW w:w="3931" w:type="dxa"/>
            <w:shd w:val="clear" w:color="auto" w:fill="auto"/>
            <w:vAlign w:val="center"/>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臺北都會區大眾捷運系統萬大－中和－樹林線規劃報告書暨周邊土地發展計畫</w:t>
            </w:r>
            <w:r>
              <w:rPr>
                <w:rFonts w:hint="eastAsia"/>
                <w:snapToGrid/>
                <w:spacing w:val="-20"/>
                <w:szCs w:val="24"/>
              </w:rPr>
              <w:t>(</w:t>
            </w:r>
            <w:r w:rsidRPr="00E66B42">
              <w:rPr>
                <w:rFonts w:hint="eastAsia"/>
                <w:snapToGrid/>
                <w:spacing w:val="-20"/>
                <w:szCs w:val="24"/>
              </w:rPr>
              <w:t>第</w:t>
            </w:r>
            <w:r>
              <w:rPr>
                <w:rFonts w:hint="eastAsia"/>
                <w:snapToGrid/>
                <w:spacing w:val="-20"/>
                <w:szCs w:val="24"/>
              </w:rPr>
              <w:t>2</w:t>
            </w:r>
            <w:r w:rsidRPr="00E66B42">
              <w:rPr>
                <w:rFonts w:hint="eastAsia"/>
                <w:snapToGrid/>
                <w:spacing w:val="-20"/>
                <w:szCs w:val="24"/>
              </w:rPr>
              <w:t>期工程</w:t>
            </w:r>
            <w:r>
              <w:rPr>
                <w:rFonts w:hint="eastAsia"/>
                <w:snapToGrid/>
                <w:spacing w:val="-20"/>
                <w:szCs w:val="24"/>
              </w:rPr>
              <w:t>)</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(萬大線2期</w:t>
            </w:r>
            <w:r>
              <w:rPr>
                <w:snapToGrid/>
                <w:spacing w:val="-20"/>
                <w:szCs w:val="24"/>
              </w:rPr>
              <w:t>)</w:t>
            </w:r>
          </w:p>
        </w:tc>
        <w:tc>
          <w:tcPr>
            <w:tcW w:w="1417" w:type="dxa"/>
            <w:shd w:val="clear" w:color="auto" w:fill="auto"/>
            <w:vAlign w:val="center"/>
          </w:tcPr>
          <w:p w:rsidR="00D130B5" w:rsidRPr="00F94383" w:rsidRDefault="00D130B5" w:rsidP="007668ED">
            <w:pPr>
              <w:spacing w:line="280" w:lineRule="exact"/>
              <w:ind w:leftChars="0" w:left="0" w:firstLineChars="0" w:firstLine="0"/>
              <w:jc w:val="right"/>
              <w:rPr>
                <w:sz w:val="24"/>
              </w:rPr>
            </w:pPr>
            <w:r w:rsidRPr="00F94383">
              <w:rPr>
                <w:rFonts w:hint="eastAsia"/>
                <w:sz w:val="24"/>
              </w:rPr>
              <w:t>2</w:t>
            </w:r>
            <w:r w:rsidRPr="00F94383">
              <w:rPr>
                <w:sz w:val="24"/>
              </w:rPr>
              <w:t>6.98</w:t>
            </w:r>
          </w:p>
        </w:tc>
        <w:tc>
          <w:tcPr>
            <w:tcW w:w="1276" w:type="dxa"/>
            <w:shd w:val="clear" w:color="auto" w:fill="auto"/>
            <w:vAlign w:val="center"/>
          </w:tcPr>
          <w:p w:rsidR="00D130B5" w:rsidRPr="00F94383" w:rsidRDefault="00D130B5" w:rsidP="007668ED">
            <w:pPr>
              <w:spacing w:line="280" w:lineRule="exact"/>
              <w:ind w:leftChars="0" w:left="0" w:firstLineChars="0" w:firstLine="0"/>
              <w:jc w:val="right"/>
              <w:rPr>
                <w:sz w:val="24"/>
              </w:rPr>
            </w:pPr>
            <w:r w:rsidRPr="00F94383">
              <w:rPr>
                <w:rFonts w:hint="eastAsia"/>
                <w:sz w:val="24"/>
              </w:rPr>
              <w:t>2</w:t>
            </w:r>
            <w:r w:rsidRPr="00F94383">
              <w:rPr>
                <w:sz w:val="24"/>
              </w:rPr>
              <w:t>6.98</w:t>
            </w:r>
          </w:p>
        </w:tc>
        <w:tc>
          <w:tcPr>
            <w:tcW w:w="1444" w:type="dxa"/>
            <w:shd w:val="clear" w:color="auto" w:fill="auto"/>
            <w:vAlign w:val="center"/>
          </w:tcPr>
          <w:p w:rsidR="00D130B5" w:rsidRPr="00F94383" w:rsidRDefault="00D130B5" w:rsidP="007668ED">
            <w:pPr>
              <w:spacing w:line="280" w:lineRule="exact"/>
              <w:ind w:leftChars="0" w:left="0" w:firstLineChars="0" w:firstLine="0"/>
              <w:jc w:val="right"/>
              <w:rPr>
                <w:sz w:val="24"/>
              </w:rPr>
            </w:pPr>
            <w:r w:rsidRPr="00F94383">
              <w:rPr>
                <w:rFonts w:hint="eastAsia"/>
                <w:sz w:val="24"/>
              </w:rPr>
              <w:t>100.00</w:t>
            </w:r>
          </w:p>
        </w:tc>
      </w:tr>
      <w:tr w:rsidR="00D130B5" w:rsidRPr="00F94383" w:rsidTr="007668ED">
        <w:trPr>
          <w:trHeight w:val="20"/>
        </w:trPr>
        <w:tc>
          <w:tcPr>
            <w:tcW w:w="0" w:type="auto"/>
            <w:shd w:val="clear" w:color="auto" w:fill="auto"/>
            <w:vAlign w:val="center"/>
          </w:tcPr>
          <w:p w:rsidR="00D130B5" w:rsidRDefault="00D130B5" w:rsidP="007668ED">
            <w:pPr>
              <w:spacing w:line="280" w:lineRule="exact"/>
              <w:ind w:leftChars="0" w:left="0" w:firstLineChars="0" w:firstLine="0"/>
              <w:jc w:val="center"/>
              <w:rPr>
                <w:sz w:val="24"/>
              </w:rPr>
            </w:pPr>
            <w:r>
              <w:rPr>
                <w:rFonts w:hint="eastAsia"/>
                <w:sz w:val="24"/>
              </w:rPr>
              <w:t>6</w:t>
            </w:r>
          </w:p>
        </w:tc>
        <w:tc>
          <w:tcPr>
            <w:tcW w:w="3931" w:type="dxa"/>
            <w:shd w:val="clear" w:color="auto" w:fill="auto"/>
            <w:vAlign w:val="center"/>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桃園都會區大眾捷運系統航空城捷運線暨土地整合發展計畫</w:t>
            </w:r>
          </w:p>
          <w:p w:rsidR="00D130B5" w:rsidRPr="00E66B42" w:rsidRDefault="00D130B5" w:rsidP="007668ED">
            <w:pPr>
              <w:pStyle w:val="142"/>
              <w:snapToGrid w:val="0"/>
              <w:spacing w:line="240" w:lineRule="auto"/>
              <w:jc w:val="center"/>
              <w:rPr>
                <w:snapToGrid/>
                <w:spacing w:val="-20"/>
                <w:szCs w:val="24"/>
              </w:rPr>
            </w:pPr>
            <w:r w:rsidRPr="00C7719F">
              <w:rPr>
                <w:rFonts w:hint="eastAsia"/>
                <w:snapToGrid/>
                <w:spacing w:val="-20"/>
                <w:szCs w:val="24"/>
              </w:rPr>
              <w:t>(桃園航空城捷運)</w:t>
            </w:r>
          </w:p>
        </w:tc>
        <w:tc>
          <w:tcPr>
            <w:tcW w:w="1417"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210.09</w:t>
            </w:r>
          </w:p>
        </w:tc>
        <w:tc>
          <w:tcPr>
            <w:tcW w:w="1276"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210.02</w:t>
            </w:r>
          </w:p>
        </w:tc>
        <w:tc>
          <w:tcPr>
            <w:tcW w:w="1444"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99.97</w:t>
            </w:r>
          </w:p>
        </w:tc>
      </w:tr>
      <w:tr w:rsidR="00D130B5" w:rsidRPr="00F94383" w:rsidTr="007668ED">
        <w:trPr>
          <w:trHeight w:val="20"/>
        </w:trPr>
        <w:tc>
          <w:tcPr>
            <w:tcW w:w="0" w:type="auto"/>
            <w:shd w:val="clear" w:color="auto" w:fill="auto"/>
            <w:vAlign w:val="center"/>
          </w:tcPr>
          <w:p w:rsidR="00D130B5" w:rsidRDefault="00D130B5" w:rsidP="007668ED">
            <w:pPr>
              <w:spacing w:line="280" w:lineRule="exact"/>
              <w:ind w:leftChars="0" w:left="0" w:firstLineChars="0" w:firstLine="0"/>
              <w:jc w:val="center"/>
              <w:rPr>
                <w:sz w:val="24"/>
              </w:rPr>
            </w:pPr>
            <w:r>
              <w:rPr>
                <w:rFonts w:hint="eastAsia"/>
                <w:sz w:val="24"/>
              </w:rPr>
              <w:t>7</w:t>
            </w:r>
          </w:p>
        </w:tc>
        <w:tc>
          <w:tcPr>
            <w:tcW w:w="3931" w:type="dxa"/>
            <w:shd w:val="clear" w:color="auto" w:fill="auto"/>
            <w:vAlign w:val="center"/>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桃園都會區大眾捷運系統航空城捷運線</w:t>
            </w:r>
            <w:r>
              <w:rPr>
                <w:rFonts w:hint="eastAsia"/>
                <w:snapToGrid/>
                <w:spacing w:val="-20"/>
                <w:szCs w:val="24"/>
              </w:rPr>
              <w:t>(</w:t>
            </w:r>
            <w:r w:rsidRPr="00E66B42">
              <w:rPr>
                <w:rFonts w:hint="eastAsia"/>
                <w:snapToGrid/>
                <w:spacing w:val="-20"/>
                <w:szCs w:val="24"/>
              </w:rPr>
              <w:t>綠線</w:t>
            </w:r>
            <w:r>
              <w:rPr>
                <w:rFonts w:hint="eastAsia"/>
                <w:snapToGrid/>
                <w:spacing w:val="-20"/>
                <w:szCs w:val="24"/>
              </w:rPr>
              <w:t>)</w:t>
            </w:r>
            <w:r w:rsidRPr="00E66B42">
              <w:rPr>
                <w:rFonts w:hint="eastAsia"/>
                <w:snapToGrid/>
                <w:spacing w:val="-20"/>
                <w:szCs w:val="24"/>
              </w:rPr>
              <w:t>G01站延伸至中壢火車站暨其土地整合發展計畫</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(桃園航空城綠線延伸中壢火車站</w:t>
            </w:r>
            <w:r>
              <w:rPr>
                <w:snapToGrid/>
                <w:spacing w:val="-20"/>
                <w:szCs w:val="24"/>
              </w:rPr>
              <w:t>)</w:t>
            </w:r>
          </w:p>
        </w:tc>
        <w:tc>
          <w:tcPr>
            <w:tcW w:w="1417" w:type="dxa"/>
            <w:shd w:val="clear" w:color="auto" w:fill="auto"/>
            <w:vAlign w:val="center"/>
          </w:tcPr>
          <w:p w:rsidR="00D130B5" w:rsidRPr="00F94383" w:rsidRDefault="00D130B5" w:rsidP="007668ED">
            <w:pPr>
              <w:spacing w:line="280" w:lineRule="exact"/>
              <w:ind w:leftChars="0" w:left="0" w:firstLineChars="0" w:firstLine="0"/>
              <w:jc w:val="right"/>
              <w:rPr>
                <w:sz w:val="24"/>
              </w:rPr>
            </w:pPr>
            <w:r w:rsidRPr="00F94383">
              <w:rPr>
                <w:rFonts w:hint="eastAsia"/>
                <w:sz w:val="24"/>
              </w:rPr>
              <w:t>1.40</w:t>
            </w:r>
          </w:p>
        </w:tc>
        <w:tc>
          <w:tcPr>
            <w:tcW w:w="1276" w:type="dxa"/>
            <w:shd w:val="clear" w:color="auto" w:fill="auto"/>
            <w:vAlign w:val="center"/>
          </w:tcPr>
          <w:p w:rsidR="00D130B5" w:rsidRPr="00F94383" w:rsidRDefault="00D130B5" w:rsidP="007668ED">
            <w:pPr>
              <w:spacing w:line="280" w:lineRule="exact"/>
              <w:ind w:leftChars="0" w:left="0" w:firstLineChars="0" w:firstLine="0"/>
              <w:jc w:val="right"/>
              <w:rPr>
                <w:sz w:val="24"/>
              </w:rPr>
            </w:pPr>
            <w:r w:rsidRPr="00F94383">
              <w:rPr>
                <w:rFonts w:hint="eastAsia"/>
                <w:sz w:val="24"/>
              </w:rPr>
              <w:t>0.67</w:t>
            </w:r>
          </w:p>
        </w:tc>
        <w:tc>
          <w:tcPr>
            <w:tcW w:w="1444" w:type="dxa"/>
            <w:shd w:val="clear" w:color="auto" w:fill="auto"/>
            <w:vAlign w:val="center"/>
          </w:tcPr>
          <w:p w:rsidR="00D130B5" w:rsidRPr="00F94383" w:rsidRDefault="00D130B5" w:rsidP="007668ED">
            <w:pPr>
              <w:spacing w:line="280" w:lineRule="exact"/>
              <w:ind w:leftChars="0" w:left="0" w:firstLineChars="0" w:firstLine="0"/>
              <w:jc w:val="right"/>
              <w:rPr>
                <w:sz w:val="24"/>
              </w:rPr>
            </w:pPr>
            <w:r w:rsidRPr="00F94383">
              <w:rPr>
                <w:rFonts w:hint="eastAsia"/>
                <w:sz w:val="24"/>
              </w:rPr>
              <w:t>47.</w:t>
            </w:r>
            <w:r w:rsidRPr="00F94383">
              <w:rPr>
                <w:sz w:val="24"/>
              </w:rPr>
              <w:t>86</w:t>
            </w:r>
          </w:p>
        </w:tc>
      </w:tr>
      <w:tr w:rsidR="00D130B5" w:rsidRPr="00F94383" w:rsidTr="007668ED">
        <w:trPr>
          <w:trHeight w:val="20"/>
        </w:trPr>
        <w:tc>
          <w:tcPr>
            <w:tcW w:w="0" w:type="auto"/>
            <w:shd w:val="clear" w:color="auto" w:fill="auto"/>
            <w:vAlign w:val="center"/>
          </w:tcPr>
          <w:p w:rsidR="00D130B5" w:rsidRDefault="00D130B5" w:rsidP="007668ED">
            <w:pPr>
              <w:spacing w:line="280" w:lineRule="exact"/>
              <w:ind w:leftChars="0" w:left="0" w:firstLineChars="0" w:firstLine="0"/>
              <w:jc w:val="center"/>
              <w:rPr>
                <w:sz w:val="24"/>
              </w:rPr>
            </w:pPr>
            <w:r>
              <w:rPr>
                <w:rFonts w:hint="eastAsia"/>
                <w:sz w:val="24"/>
              </w:rPr>
              <w:t>8</w:t>
            </w:r>
          </w:p>
        </w:tc>
        <w:tc>
          <w:tcPr>
            <w:tcW w:w="3931" w:type="dxa"/>
            <w:shd w:val="clear" w:color="auto" w:fill="auto"/>
            <w:vAlign w:val="center"/>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臺中捷運藍線建設計畫</w:t>
            </w:r>
          </w:p>
          <w:p w:rsidR="00D130B5" w:rsidRPr="00E66B42" w:rsidRDefault="00D130B5" w:rsidP="007668ED">
            <w:pPr>
              <w:pStyle w:val="142"/>
              <w:snapToGrid w:val="0"/>
              <w:spacing w:line="240" w:lineRule="auto"/>
              <w:jc w:val="center"/>
              <w:rPr>
                <w:snapToGrid/>
                <w:spacing w:val="-20"/>
                <w:szCs w:val="24"/>
              </w:rPr>
            </w:pPr>
            <w:r w:rsidRPr="00C7719F">
              <w:rPr>
                <w:rFonts w:hint="eastAsia"/>
                <w:snapToGrid/>
                <w:spacing w:val="-20"/>
                <w:szCs w:val="24"/>
              </w:rPr>
              <w:t>(臺中藍線)</w:t>
            </w:r>
          </w:p>
        </w:tc>
        <w:tc>
          <w:tcPr>
            <w:tcW w:w="1417"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6.00</w:t>
            </w:r>
          </w:p>
        </w:tc>
        <w:tc>
          <w:tcPr>
            <w:tcW w:w="1276"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2.67</w:t>
            </w:r>
          </w:p>
        </w:tc>
        <w:tc>
          <w:tcPr>
            <w:tcW w:w="1444"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44.5</w:t>
            </w:r>
            <w:r w:rsidRPr="00F94383">
              <w:rPr>
                <w:rFonts w:hAnsi="標楷體"/>
                <w:snapToGrid/>
                <w:sz w:val="24"/>
                <w:szCs w:val="24"/>
              </w:rPr>
              <w:t>0</w:t>
            </w:r>
          </w:p>
        </w:tc>
      </w:tr>
      <w:tr w:rsidR="00D130B5" w:rsidRPr="00F94383" w:rsidTr="007668ED">
        <w:trPr>
          <w:trHeight w:val="20"/>
        </w:trPr>
        <w:tc>
          <w:tcPr>
            <w:tcW w:w="0" w:type="auto"/>
            <w:shd w:val="clear" w:color="auto" w:fill="auto"/>
            <w:vAlign w:val="center"/>
            <w:hideMark/>
          </w:tcPr>
          <w:p w:rsidR="00D130B5" w:rsidRPr="00F94383" w:rsidRDefault="00D130B5" w:rsidP="007668ED">
            <w:pPr>
              <w:spacing w:line="280" w:lineRule="exact"/>
              <w:ind w:leftChars="0" w:left="0" w:firstLineChars="0" w:firstLine="0"/>
              <w:jc w:val="center"/>
              <w:rPr>
                <w:sz w:val="24"/>
              </w:rPr>
            </w:pPr>
            <w:r>
              <w:rPr>
                <w:rFonts w:hint="eastAsia"/>
                <w:sz w:val="24"/>
              </w:rPr>
              <w:t>9</w:t>
            </w:r>
          </w:p>
        </w:tc>
        <w:tc>
          <w:tcPr>
            <w:tcW w:w="3931" w:type="dxa"/>
            <w:shd w:val="clear" w:color="auto" w:fill="auto"/>
            <w:vAlign w:val="center"/>
            <w:hideMark/>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高雄都會區大眾捷運系統岡山路竹延伸線暨周邊土地開發計畫</w:t>
            </w:r>
            <w:r>
              <w:rPr>
                <w:rFonts w:hint="eastAsia"/>
                <w:snapToGrid/>
                <w:spacing w:val="-20"/>
                <w:szCs w:val="24"/>
              </w:rPr>
              <w:t>(</w:t>
            </w:r>
            <w:r w:rsidRPr="00E66B42">
              <w:rPr>
                <w:rFonts w:hint="eastAsia"/>
                <w:snapToGrid/>
                <w:spacing w:val="-20"/>
                <w:szCs w:val="24"/>
              </w:rPr>
              <w:t>第</w:t>
            </w:r>
            <w:r>
              <w:rPr>
                <w:rFonts w:hint="eastAsia"/>
                <w:snapToGrid/>
                <w:spacing w:val="-20"/>
                <w:szCs w:val="24"/>
              </w:rPr>
              <w:t>1</w:t>
            </w:r>
            <w:r w:rsidRPr="00E66B42">
              <w:rPr>
                <w:rFonts w:hint="eastAsia"/>
                <w:snapToGrid/>
                <w:spacing w:val="-20"/>
                <w:szCs w:val="24"/>
              </w:rPr>
              <w:t>階段</w:t>
            </w:r>
            <w:r>
              <w:rPr>
                <w:rFonts w:hint="eastAsia"/>
                <w:snapToGrid/>
                <w:spacing w:val="-20"/>
                <w:szCs w:val="24"/>
              </w:rPr>
              <w:t>)</w:t>
            </w:r>
          </w:p>
          <w:p w:rsidR="00D130B5" w:rsidRPr="00E66B42" w:rsidRDefault="00D130B5" w:rsidP="007668ED">
            <w:pPr>
              <w:pStyle w:val="142"/>
              <w:snapToGrid w:val="0"/>
              <w:spacing w:line="240" w:lineRule="auto"/>
              <w:jc w:val="center"/>
              <w:rPr>
                <w:snapToGrid/>
                <w:spacing w:val="-20"/>
                <w:szCs w:val="24"/>
              </w:rPr>
            </w:pPr>
            <w:r>
              <w:rPr>
                <w:rFonts w:hint="eastAsia"/>
                <w:snapToGrid/>
                <w:spacing w:val="-20"/>
                <w:szCs w:val="24"/>
              </w:rPr>
              <w:t>(</w:t>
            </w:r>
            <w:r w:rsidRPr="00A407A3">
              <w:rPr>
                <w:rFonts w:hint="eastAsia"/>
                <w:snapToGrid/>
                <w:spacing w:val="-20"/>
                <w:szCs w:val="24"/>
              </w:rPr>
              <w:t>岡山路竹延伸線第</w:t>
            </w:r>
            <w:r>
              <w:rPr>
                <w:rFonts w:hint="eastAsia"/>
                <w:snapToGrid/>
                <w:spacing w:val="-20"/>
                <w:szCs w:val="24"/>
              </w:rPr>
              <w:t>1</w:t>
            </w:r>
            <w:r w:rsidRPr="00A407A3">
              <w:rPr>
                <w:rFonts w:hint="eastAsia"/>
                <w:snapToGrid/>
                <w:spacing w:val="-20"/>
                <w:szCs w:val="24"/>
              </w:rPr>
              <w:t>階段</w:t>
            </w:r>
            <w:r>
              <w:rPr>
                <w:rFonts w:hint="eastAsia"/>
                <w:snapToGrid/>
                <w:spacing w:val="-20"/>
                <w:szCs w:val="24"/>
              </w:rPr>
              <w:t>)</w:t>
            </w:r>
          </w:p>
        </w:tc>
        <w:tc>
          <w:tcPr>
            <w:tcW w:w="1417" w:type="dxa"/>
            <w:shd w:val="clear" w:color="auto" w:fill="auto"/>
            <w:vAlign w:val="center"/>
          </w:tcPr>
          <w:p w:rsidR="00D130B5" w:rsidRPr="00F94383" w:rsidRDefault="00D130B5" w:rsidP="007668ED">
            <w:pPr>
              <w:spacing w:line="280" w:lineRule="exact"/>
              <w:ind w:leftChars="0" w:left="0" w:firstLineChars="0" w:firstLine="0"/>
              <w:jc w:val="right"/>
              <w:rPr>
                <w:sz w:val="24"/>
              </w:rPr>
            </w:pPr>
            <w:r>
              <w:rPr>
                <w:rFonts w:hint="eastAsia"/>
                <w:sz w:val="24"/>
              </w:rPr>
              <w:t>15.11</w:t>
            </w:r>
          </w:p>
        </w:tc>
        <w:tc>
          <w:tcPr>
            <w:tcW w:w="1276" w:type="dxa"/>
            <w:shd w:val="clear" w:color="auto" w:fill="auto"/>
            <w:vAlign w:val="center"/>
          </w:tcPr>
          <w:p w:rsidR="00D130B5" w:rsidRPr="00F94383" w:rsidRDefault="00D130B5" w:rsidP="007668ED">
            <w:pPr>
              <w:spacing w:line="280" w:lineRule="exact"/>
              <w:ind w:leftChars="0" w:left="0" w:firstLineChars="0" w:firstLine="0"/>
              <w:jc w:val="right"/>
              <w:rPr>
                <w:sz w:val="24"/>
              </w:rPr>
            </w:pPr>
            <w:r>
              <w:rPr>
                <w:rFonts w:hint="eastAsia"/>
                <w:sz w:val="24"/>
              </w:rPr>
              <w:t>13.00</w:t>
            </w:r>
          </w:p>
        </w:tc>
        <w:tc>
          <w:tcPr>
            <w:tcW w:w="1444" w:type="dxa"/>
            <w:shd w:val="clear" w:color="auto" w:fill="auto"/>
            <w:vAlign w:val="center"/>
          </w:tcPr>
          <w:p w:rsidR="00D130B5" w:rsidRPr="00F94383" w:rsidRDefault="00D130B5" w:rsidP="007668ED">
            <w:pPr>
              <w:spacing w:line="280" w:lineRule="exact"/>
              <w:ind w:leftChars="0" w:left="0" w:firstLineChars="0" w:firstLine="0"/>
              <w:jc w:val="right"/>
              <w:rPr>
                <w:sz w:val="24"/>
              </w:rPr>
            </w:pPr>
            <w:r>
              <w:rPr>
                <w:rFonts w:hint="eastAsia"/>
                <w:sz w:val="24"/>
              </w:rPr>
              <w:t>86.04</w:t>
            </w:r>
          </w:p>
        </w:tc>
      </w:tr>
      <w:tr w:rsidR="00D130B5" w:rsidRPr="00961A5D" w:rsidTr="007668ED">
        <w:trPr>
          <w:trHeight w:val="20"/>
        </w:trPr>
        <w:tc>
          <w:tcPr>
            <w:tcW w:w="0" w:type="auto"/>
            <w:shd w:val="clear" w:color="auto" w:fill="auto"/>
            <w:vAlign w:val="center"/>
            <w:hideMark/>
          </w:tcPr>
          <w:p w:rsidR="00D130B5" w:rsidRPr="00961A5D" w:rsidRDefault="00D130B5" w:rsidP="007668ED">
            <w:pPr>
              <w:spacing w:line="280" w:lineRule="exact"/>
              <w:ind w:leftChars="0" w:left="0" w:firstLineChars="0" w:firstLine="0"/>
              <w:jc w:val="center"/>
              <w:rPr>
                <w:sz w:val="24"/>
              </w:rPr>
            </w:pPr>
            <w:r w:rsidRPr="00961A5D">
              <w:rPr>
                <w:rFonts w:hint="eastAsia"/>
                <w:sz w:val="24"/>
              </w:rPr>
              <w:lastRenderedPageBreak/>
              <w:t>10</w:t>
            </w:r>
          </w:p>
        </w:tc>
        <w:tc>
          <w:tcPr>
            <w:tcW w:w="3931" w:type="dxa"/>
            <w:shd w:val="clear" w:color="auto" w:fill="auto"/>
            <w:vAlign w:val="center"/>
            <w:hideMark/>
          </w:tcPr>
          <w:p w:rsidR="00D130B5" w:rsidRPr="00961A5D" w:rsidRDefault="00D130B5" w:rsidP="007668ED">
            <w:pPr>
              <w:pStyle w:val="142"/>
              <w:snapToGrid w:val="0"/>
              <w:spacing w:line="240" w:lineRule="auto"/>
              <w:rPr>
                <w:snapToGrid/>
                <w:spacing w:val="-20"/>
                <w:szCs w:val="24"/>
              </w:rPr>
            </w:pPr>
            <w:r w:rsidRPr="00961A5D">
              <w:rPr>
                <w:rFonts w:hint="eastAsia"/>
                <w:snapToGrid/>
                <w:spacing w:val="-20"/>
                <w:szCs w:val="24"/>
              </w:rPr>
              <w:t>高雄都會區大眾捷運系統岡山路竹延伸線</w:t>
            </w:r>
            <w:r w:rsidRPr="00961A5D">
              <w:rPr>
                <w:rFonts w:hint="eastAsia"/>
                <w:snapToGrid/>
                <w:spacing w:val="-20"/>
                <w:szCs w:val="24"/>
              </w:rPr>
              <w:lastRenderedPageBreak/>
              <w:t>(第二A階段)暨周邊土地開發計畫</w:t>
            </w:r>
          </w:p>
          <w:p w:rsidR="00D130B5" w:rsidRPr="00961A5D" w:rsidRDefault="00D130B5" w:rsidP="007668ED">
            <w:pPr>
              <w:pStyle w:val="142"/>
              <w:snapToGrid w:val="0"/>
              <w:spacing w:line="240" w:lineRule="auto"/>
              <w:jc w:val="center"/>
              <w:rPr>
                <w:snapToGrid/>
                <w:spacing w:val="-20"/>
                <w:szCs w:val="24"/>
              </w:rPr>
            </w:pPr>
            <w:r w:rsidRPr="00961A5D">
              <w:rPr>
                <w:rFonts w:hint="eastAsia"/>
                <w:snapToGrid/>
                <w:spacing w:val="-20"/>
                <w:szCs w:val="24"/>
              </w:rPr>
              <w:t>(岡山路竹延伸線第2A階段)</w:t>
            </w:r>
          </w:p>
        </w:tc>
        <w:tc>
          <w:tcPr>
            <w:tcW w:w="1417" w:type="dxa"/>
            <w:shd w:val="clear" w:color="auto" w:fill="auto"/>
            <w:vAlign w:val="center"/>
            <w:hideMark/>
          </w:tcPr>
          <w:p w:rsidR="00D130B5" w:rsidRPr="00961A5D" w:rsidRDefault="00D130B5" w:rsidP="007668ED">
            <w:pPr>
              <w:spacing w:line="280" w:lineRule="exact"/>
              <w:ind w:leftChars="0" w:left="0" w:firstLineChars="0" w:firstLine="0"/>
              <w:jc w:val="right"/>
              <w:rPr>
                <w:sz w:val="24"/>
              </w:rPr>
            </w:pPr>
            <w:r w:rsidRPr="00961A5D">
              <w:rPr>
                <w:rFonts w:hint="eastAsia"/>
                <w:sz w:val="24"/>
              </w:rPr>
              <w:lastRenderedPageBreak/>
              <w:t>36.84</w:t>
            </w:r>
          </w:p>
        </w:tc>
        <w:tc>
          <w:tcPr>
            <w:tcW w:w="1276" w:type="dxa"/>
            <w:shd w:val="clear" w:color="auto" w:fill="auto"/>
            <w:vAlign w:val="center"/>
            <w:hideMark/>
          </w:tcPr>
          <w:p w:rsidR="00D130B5" w:rsidRPr="00961A5D" w:rsidRDefault="00D130B5" w:rsidP="007668ED">
            <w:pPr>
              <w:spacing w:line="280" w:lineRule="exact"/>
              <w:ind w:leftChars="0" w:left="0" w:firstLineChars="0" w:firstLine="0"/>
              <w:jc w:val="right"/>
              <w:rPr>
                <w:sz w:val="24"/>
              </w:rPr>
            </w:pPr>
            <w:r w:rsidRPr="00961A5D">
              <w:rPr>
                <w:rFonts w:hint="eastAsia"/>
                <w:sz w:val="24"/>
              </w:rPr>
              <w:t>22.71</w:t>
            </w:r>
          </w:p>
        </w:tc>
        <w:tc>
          <w:tcPr>
            <w:tcW w:w="1444" w:type="dxa"/>
            <w:shd w:val="clear" w:color="auto" w:fill="auto"/>
            <w:vAlign w:val="center"/>
            <w:hideMark/>
          </w:tcPr>
          <w:p w:rsidR="00D130B5" w:rsidRPr="00961A5D" w:rsidRDefault="00D130B5" w:rsidP="007668ED">
            <w:pPr>
              <w:spacing w:line="280" w:lineRule="exact"/>
              <w:ind w:leftChars="0" w:left="0" w:firstLineChars="0" w:firstLine="0"/>
              <w:jc w:val="right"/>
              <w:rPr>
                <w:sz w:val="24"/>
              </w:rPr>
            </w:pPr>
            <w:r w:rsidRPr="00961A5D">
              <w:rPr>
                <w:rFonts w:hint="eastAsia"/>
                <w:sz w:val="24"/>
              </w:rPr>
              <w:t>61.64</w:t>
            </w:r>
          </w:p>
        </w:tc>
      </w:tr>
      <w:tr w:rsidR="00D130B5" w:rsidRPr="00F94383" w:rsidTr="007668ED">
        <w:trPr>
          <w:trHeight w:val="20"/>
        </w:trPr>
        <w:tc>
          <w:tcPr>
            <w:tcW w:w="0" w:type="auto"/>
            <w:shd w:val="clear" w:color="auto" w:fill="auto"/>
            <w:vAlign w:val="center"/>
          </w:tcPr>
          <w:p w:rsidR="00D130B5" w:rsidRDefault="00D130B5" w:rsidP="007668ED">
            <w:pPr>
              <w:spacing w:line="280" w:lineRule="exact"/>
              <w:ind w:leftChars="0" w:left="0" w:firstLineChars="0" w:firstLine="0"/>
              <w:jc w:val="center"/>
              <w:rPr>
                <w:sz w:val="24"/>
              </w:rPr>
            </w:pPr>
            <w:r>
              <w:rPr>
                <w:rFonts w:hint="eastAsia"/>
                <w:sz w:val="24"/>
              </w:rPr>
              <w:t>11</w:t>
            </w:r>
          </w:p>
        </w:tc>
        <w:tc>
          <w:tcPr>
            <w:tcW w:w="3931" w:type="dxa"/>
            <w:shd w:val="clear" w:color="auto" w:fill="auto"/>
            <w:vAlign w:val="center"/>
          </w:tcPr>
          <w:p w:rsidR="00D130B5" w:rsidRDefault="00D130B5" w:rsidP="007668ED">
            <w:pPr>
              <w:pStyle w:val="142"/>
              <w:snapToGrid w:val="0"/>
              <w:spacing w:line="240" w:lineRule="auto"/>
              <w:rPr>
                <w:snapToGrid/>
                <w:spacing w:val="-20"/>
                <w:szCs w:val="24"/>
              </w:rPr>
            </w:pPr>
            <w:r w:rsidRPr="00E66B42">
              <w:rPr>
                <w:rFonts w:hint="eastAsia"/>
                <w:snapToGrid/>
                <w:spacing w:val="-20"/>
                <w:szCs w:val="24"/>
              </w:rPr>
              <w:t>高雄都會區大眾捷運系統都會線</w:t>
            </w:r>
            <w:r>
              <w:rPr>
                <w:rFonts w:hint="eastAsia"/>
                <w:snapToGrid/>
                <w:spacing w:val="-20"/>
                <w:szCs w:val="24"/>
              </w:rPr>
              <w:t>(</w:t>
            </w:r>
            <w:r w:rsidRPr="00E66B42">
              <w:rPr>
                <w:rFonts w:hint="eastAsia"/>
                <w:snapToGrid/>
                <w:spacing w:val="-20"/>
                <w:szCs w:val="24"/>
              </w:rPr>
              <w:t>黃線</w:t>
            </w:r>
            <w:r>
              <w:rPr>
                <w:rFonts w:hint="eastAsia"/>
                <w:snapToGrid/>
                <w:spacing w:val="-20"/>
                <w:szCs w:val="24"/>
              </w:rPr>
              <w:t>)</w:t>
            </w:r>
            <w:r w:rsidRPr="00E66B42">
              <w:rPr>
                <w:rFonts w:hint="eastAsia"/>
                <w:snapToGrid/>
                <w:spacing w:val="-20"/>
                <w:szCs w:val="24"/>
              </w:rPr>
              <w:t>建設及周邊土地開發計畫</w:t>
            </w:r>
          </w:p>
          <w:p w:rsidR="00D130B5" w:rsidRPr="00E66B42" w:rsidRDefault="00D130B5" w:rsidP="007668ED">
            <w:pPr>
              <w:pStyle w:val="142"/>
              <w:snapToGrid w:val="0"/>
              <w:spacing w:line="240" w:lineRule="auto"/>
              <w:jc w:val="center"/>
              <w:rPr>
                <w:snapToGrid/>
                <w:spacing w:val="-20"/>
                <w:szCs w:val="24"/>
              </w:rPr>
            </w:pPr>
            <w:r w:rsidRPr="00C7719F">
              <w:rPr>
                <w:rFonts w:hint="eastAsia"/>
                <w:snapToGrid/>
                <w:spacing w:val="-20"/>
                <w:szCs w:val="24"/>
              </w:rPr>
              <w:t>(高雄黃線)</w:t>
            </w:r>
          </w:p>
        </w:tc>
        <w:tc>
          <w:tcPr>
            <w:tcW w:w="1417"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27.55</w:t>
            </w:r>
          </w:p>
        </w:tc>
        <w:tc>
          <w:tcPr>
            <w:tcW w:w="1276"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27.55</w:t>
            </w:r>
          </w:p>
        </w:tc>
        <w:tc>
          <w:tcPr>
            <w:tcW w:w="1444" w:type="dxa"/>
            <w:shd w:val="clear" w:color="000000" w:fill="FFFFFF"/>
            <w:vAlign w:val="center"/>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100.00</w:t>
            </w:r>
          </w:p>
        </w:tc>
      </w:tr>
      <w:tr w:rsidR="00D130B5" w:rsidRPr="00F94383" w:rsidTr="007668ED">
        <w:trPr>
          <w:trHeight w:val="20"/>
        </w:trPr>
        <w:tc>
          <w:tcPr>
            <w:tcW w:w="4390" w:type="dxa"/>
            <w:gridSpan w:val="2"/>
            <w:shd w:val="clear" w:color="auto" w:fill="auto"/>
            <w:vAlign w:val="center"/>
          </w:tcPr>
          <w:p w:rsidR="00D130B5" w:rsidRPr="00F94383" w:rsidRDefault="00D130B5" w:rsidP="007668ED">
            <w:pPr>
              <w:spacing w:line="280" w:lineRule="exact"/>
              <w:ind w:leftChars="0" w:left="0" w:firstLineChars="0" w:firstLine="0"/>
              <w:jc w:val="left"/>
              <w:rPr>
                <w:b/>
                <w:sz w:val="24"/>
              </w:rPr>
            </w:pPr>
            <w:r w:rsidRPr="00F94383">
              <w:rPr>
                <w:rFonts w:hint="eastAsia"/>
                <w:b/>
                <w:sz w:val="24"/>
              </w:rPr>
              <w:t>鐵道局</w:t>
            </w:r>
            <w:r>
              <w:rPr>
                <w:rFonts w:hint="eastAsia"/>
                <w:b/>
                <w:sz w:val="24"/>
              </w:rPr>
              <w:t>(1</w:t>
            </w:r>
            <w:r>
              <w:rPr>
                <w:rFonts w:hint="eastAsia"/>
                <w:b/>
                <w:sz w:val="24"/>
                <w:lang w:eastAsia="zh-HK"/>
              </w:rPr>
              <w:t>項計畫</w:t>
            </w:r>
            <w:r>
              <w:rPr>
                <w:rFonts w:hint="eastAsia"/>
                <w:b/>
                <w:sz w:val="24"/>
              </w:rPr>
              <w:t>)</w:t>
            </w:r>
          </w:p>
        </w:tc>
        <w:tc>
          <w:tcPr>
            <w:tcW w:w="1417" w:type="dxa"/>
            <w:shd w:val="clear" w:color="auto" w:fill="auto"/>
            <w:vAlign w:val="center"/>
          </w:tcPr>
          <w:p w:rsidR="00D130B5" w:rsidRPr="00F94383" w:rsidRDefault="00D130B5" w:rsidP="007668ED">
            <w:pPr>
              <w:spacing w:line="280" w:lineRule="exact"/>
              <w:ind w:leftChars="0" w:left="0" w:firstLineChars="0" w:firstLine="0"/>
              <w:jc w:val="right"/>
              <w:rPr>
                <w:sz w:val="24"/>
              </w:rPr>
            </w:pPr>
          </w:p>
        </w:tc>
        <w:tc>
          <w:tcPr>
            <w:tcW w:w="1276" w:type="dxa"/>
            <w:shd w:val="clear" w:color="auto" w:fill="auto"/>
            <w:vAlign w:val="center"/>
          </w:tcPr>
          <w:p w:rsidR="00D130B5" w:rsidRPr="00F94383" w:rsidRDefault="00D130B5" w:rsidP="007668ED">
            <w:pPr>
              <w:spacing w:line="280" w:lineRule="exact"/>
              <w:ind w:leftChars="0" w:left="0" w:firstLineChars="0" w:firstLine="0"/>
              <w:jc w:val="right"/>
              <w:rPr>
                <w:sz w:val="24"/>
              </w:rPr>
            </w:pPr>
          </w:p>
        </w:tc>
        <w:tc>
          <w:tcPr>
            <w:tcW w:w="1444" w:type="dxa"/>
            <w:shd w:val="clear" w:color="auto" w:fill="auto"/>
            <w:vAlign w:val="center"/>
          </w:tcPr>
          <w:p w:rsidR="00D130B5" w:rsidRPr="00F94383" w:rsidRDefault="00D130B5" w:rsidP="007668ED">
            <w:pPr>
              <w:spacing w:line="280" w:lineRule="exact"/>
              <w:ind w:leftChars="0" w:left="0" w:firstLineChars="0" w:firstLine="0"/>
              <w:jc w:val="right"/>
              <w:rPr>
                <w:sz w:val="24"/>
              </w:rPr>
            </w:pPr>
          </w:p>
        </w:tc>
      </w:tr>
      <w:tr w:rsidR="00D130B5" w:rsidRPr="00F94383" w:rsidTr="007668ED">
        <w:trPr>
          <w:trHeight w:val="20"/>
        </w:trPr>
        <w:tc>
          <w:tcPr>
            <w:tcW w:w="0" w:type="auto"/>
            <w:shd w:val="clear" w:color="auto" w:fill="auto"/>
            <w:vAlign w:val="center"/>
            <w:hideMark/>
          </w:tcPr>
          <w:p w:rsidR="00D130B5" w:rsidRPr="00F94383" w:rsidRDefault="00D130B5" w:rsidP="007668ED">
            <w:pPr>
              <w:spacing w:line="280" w:lineRule="exact"/>
              <w:ind w:leftChars="0" w:left="0" w:firstLineChars="0" w:firstLine="0"/>
              <w:jc w:val="center"/>
              <w:rPr>
                <w:sz w:val="24"/>
              </w:rPr>
            </w:pPr>
            <w:r w:rsidRPr="00F94383">
              <w:rPr>
                <w:sz w:val="24"/>
              </w:rPr>
              <w:t>1</w:t>
            </w:r>
          </w:p>
        </w:tc>
        <w:tc>
          <w:tcPr>
            <w:tcW w:w="3931" w:type="dxa"/>
            <w:shd w:val="clear" w:color="auto" w:fill="auto"/>
            <w:vAlign w:val="center"/>
            <w:hideMark/>
          </w:tcPr>
          <w:p w:rsidR="00D130B5" w:rsidRPr="00D24C69" w:rsidRDefault="00D130B5" w:rsidP="007668ED">
            <w:pPr>
              <w:spacing w:line="280" w:lineRule="exact"/>
              <w:ind w:leftChars="0" w:left="0" w:firstLineChars="0" w:firstLine="0"/>
              <w:jc w:val="left"/>
              <w:rPr>
                <w:sz w:val="24"/>
              </w:rPr>
            </w:pPr>
            <w:r w:rsidRPr="00D24C69">
              <w:rPr>
                <w:rFonts w:hint="eastAsia"/>
                <w:sz w:val="24"/>
              </w:rPr>
              <w:t>機場捷運增設機場第3航廈站(A14站)計畫</w:t>
            </w:r>
          </w:p>
          <w:p w:rsidR="00D130B5" w:rsidRPr="00F94383" w:rsidRDefault="00D130B5" w:rsidP="007668ED">
            <w:pPr>
              <w:spacing w:line="280" w:lineRule="exact"/>
              <w:ind w:leftChars="0" w:left="0" w:firstLineChars="0" w:firstLine="0"/>
              <w:jc w:val="center"/>
              <w:rPr>
                <w:sz w:val="24"/>
              </w:rPr>
            </w:pPr>
            <w:r w:rsidRPr="00D24C69">
              <w:rPr>
                <w:rFonts w:hint="eastAsia"/>
                <w:sz w:val="24"/>
              </w:rPr>
              <w:t>(機捷增設第3航廈站)</w:t>
            </w:r>
          </w:p>
        </w:tc>
        <w:tc>
          <w:tcPr>
            <w:tcW w:w="1417" w:type="dxa"/>
            <w:shd w:val="clear" w:color="auto" w:fill="auto"/>
            <w:vAlign w:val="center"/>
            <w:hideMark/>
          </w:tcPr>
          <w:p w:rsidR="00D130B5" w:rsidRPr="00005AE6" w:rsidRDefault="00D130B5" w:rsidP="007668ED">
            <w:pPr>
              <w:spacing w:line="280" w:lineRule="exact"/>
              <w:ind w:leftChars="0" w:left="0" w:firstLineChars="0" w:firstLine="0"/>
              <w:jc w:val="right"/>
              <w:rPr>
                <w:sz w:val="24"/>
              </w:rPr>
            </w:pPr>
            <w:r w:rsidRPr="00005AE6">
              <w:rPr>
                <w:rFonts w:hint="eastAsia"/>
                <w:sz w:val="24"/>
              </w:rPr>
              <w:t>19.77</w:t>
            </w:r>
          </w:p>
        </w:tc>
        <w:tc>
          <w:tcPr>
            <w:tcW w:w="1276" w:type="dxa"/>
            <w:shd w:val="clear" w:color="auto" w:fill="auto"/>
            <w:vAlign w:val="center"/>
            <w:hideMark/>
          </w:tcPr>
          <w:p w:rsidR="00D130B5" w:rsidRPr="00005AE6" w:rsidRDefault="00D130B5" w:rsidP="007668ED">
            <w:pPr>
              <w:spacing w:line="280" w:lineRule="exact"/>
              <w:ind w:leftChars="0" w:left="0" w:firstLineChars="0" w:firstLine="0"/>
              <w:jc w:val="right"/>
              <w:rPr>
                <w:sz w:val="24"/>
              </w:rPr>
            </w:pPr>
            <w:r w:rsidRPr="00005AE6">
              <w:rPr>
                <w:rFonts w:hint="eastAsia"/>
                <w:sz w:val="24"/>
              </w:rPr>
              <w:t>7.68</w:t>
            </w:r>
          </w:p>
        </w:tc>
        <w:tc>
          <w:tcPr>
            <w:tcW w:w="1444" w:type="dxa"/>
            <w:shd w:val="clear" w:color="auto" w:fill="auto"/>
            <w:vAlign w:val="center"/>
            <w:hideMark/>
          </w:tcPr>
          <w:p w:rsidR="00D130B5" w:rsidRPr="00005AE6" w:rsidRDefault="00D130B5" w:rsidP="007668ED">
            <w:pPr>
              <w:spacing w:line="280" w:lineRule="exact"/>
              <w:ind w:leftChars="0" w:left="0" w:firstLineChars="0" w:firstLine="0"/>
              <w:jc w:val="right"/>
              <w:rPr>
                <w:sz w:val="24"/>
              </w:rPr>
            </w:pPr>
            <w:r w:rsidRPr="00005AE6">
              <w:rPr>
                <w:rFonts w:hint="eastAsia"/>
                <w:sz w:val="24"/>
              </w:rPr>
              <w:t>38.85</w:t>
            </w:r>
          </w:p>
        </w:tc>
      </w:tr>
    </w:tbl>
    <w:p w:rsidR="00D130B5" w:rsidRDefault="00D130B5" w:rsidP="007668ED">
      <w:pPr>
        <w:spacing w:line="280" w:lineRule="exact"/>
        <w:ind w:leftChars="-1" w:left="1417" w:hangingChars="584" w:hanging="1420"/>
        <w:rPr>
          <w:sz w:val="24"/>
        </w:rPr>
      </w:pPr>
      <w:r w:rsidRPr="00F94383">
        <w:rPr>
          <w:rFonts w:hint="eastAsia"/>
          <w:sz w:val="24"/>
        </w:rPr>
        <w:t xml:space="preserve">說 </w:t>
      </w:r>
      <w:r w:rsidRPr="00F94383">
        <w:rPr>
          <w:sz w:val="24"/>
        </w:rPr>
        <w:t xml:space="preserve">   </w:t>
      </w:r>
      <w:r w:rsidRPr="00F94383">
        <w:rPr>
          <w:rFonts w:hint="eastAsia"/>
          <w:sz w:val="24"/>
        </w:rPr>
        <w:t>明：1</w:t>
      </w:r>
      <w:r w:rsidRPr="00F94383">
        <w:rPr>
          <w:sz w:val="24"/>
        </w:rPr>
        <w:t>.</w:t>
      </w:r>
      <w:r>
        <w:rPr>
          <w:rFonts w:hint="eastAsia"/>
          <w:sz w:val="24"/>
          <w:lang w:eastAsia="zh-HK"/>
        </w:rPr>
        <w:t>以列入前瞻第</w:t>
      </w:r>
      <w:r>
        <w:rPr>
          <w:rFonts w:hint="eastAsia"/>
          <w:sz w:val="24"/>
        </w:rPr>
        <w:t>4</w:t>
      </w:r>
      <w:r>
        <w:rPr>
          <w:rFonts w:hint="eastAsia"/>
          <w:sz w:val="24"/>
          <w:lang w:eastAsia="zh-HK"/>
        </w:rPr>
        <w:t>期特別預算之捷運建設為列表範圍。</w:t>
      </w:r>
    </w:p>
    <w:p w:rsidR="00D130B5" w:rsidRPr="00F94383" w:rsidRDefault="00D130B5" w:rsidP="007668ED">
      <w:pPr>
        <w:spacing w:line="280" w:lineRule="exact"/>
        <w:ind w:leftChars="424" w:left="1452" w:hangingChars="103" w:hanging="251"/>
        <w:rPr>
          <w:sz w:val="24"/>
        </w:rPr>
      </w:pPr>
      <w:r>
        <w:rPr>
          <w:rFonts w:hint="eastAsia"/>
          <w:sz w:val="24"/>
        </w:rPr>
        <w:t>2.</w:t>
      </w:r>
      <w:r w:rsidRPr="00F94383">
        <w:rPr>
          <w:rFonts w:hint="eastAsia"/>
          <w:sz w:val="24"/>
        </w:rPr>
        <w:t>淡海輕軌不含國土管理署新市鎮開發基金分攤款70.90億元。</w:t>
      </w:r>
    </w:p>
    <w:p w:rsidR="00D130B5" w:rsidRPr="00F94383" w:rsidRDefault="00D130B5" w:rsidP="007668ED">
      <w:pPr>
        <w:spacing w:line="280" w:lineRule="exact"/>
        <w:ind w:leftChars="-1" w:left="1276" w:hangingChars="526" w:hanging="1279"/>
        <w:rPr>
          <w:sz w:val="24"/>
        </w:rPr>
      </w:pPr>
      <w:r w:rsidRPr="00F94383">
        <w:rPr>
          <w:rFonts w:hint="eastAsia"/>
          <w:sz w:val="24"/>
        </w:rPr>
        <w:t>資料來源：交通部；本中心整理。</w:t>
      </w:r>
    </w:p>
    <w:p w:rsidR="00D130B5" w:rsidRPr="00F94383" w:rsidRDefault="00D130B5" w:rsidP="007668ED">
      <w:pPr>
        <w:ind w:left="849" w:hangingChars="100" w:hanging="283"/>
        <w:rPr>
          <w:b/>
        </w:rPr>
      </w:pPr>
      <w:r w:rsidRPr="00F94383">
        <w:rPr>
          <w:b/>
        </w:rPr>
        <w:t>(二</w:t>
      </w:r>
      <w:r w:rsidRPr="00F94383">
        <w:rPr>
          <w:rFonts w:hint="eastAsia"/>
          <w:b/>
        </w:rPr>
        <w:t>)部分捷運建設計畫修正，致延後完工日期或上調總經費</w:t>
      </w:r>
    </w:p>
    <w:p w:rsidR="00D130B5" w:rsidRDefault="00D130B5" w:rsidP="007668ED">
      <w:pPr>
        <w:pStyle w:val="21"/>
        <w:ind w:left="850" w:firstLine="566"/>
      </w:pPr>
      <w:r>
        <w:rPr>
          <w:rFonts w:hint="eastAsia"/>
          <w:lang w:eastAsia="zh-HK"/>
        </w:rPr>
        <w:t>截至</w:t>
      </w:r>
      <w:r>
        <w:rPr>
          <w:rFonts w:hint="eastAsia"/>
        </w:rPr>
        <w:t>114</w:t>
      </w:r>
      <w:r>
        <w:rPr>
          <w:rFonts w:hint="eastAsia"/>
          <w:lang w:eastAsia="zh-HK"/>
        </w:rPr>
        <w:t>年</w:t>
      </w:r>
      <w:r>
        <w:rPr>
          <w:rFonts w:hint="eastAsia"/>
        </w:rPr>
        <w:t>8</w:t>
      </w:r>
      <w:r>
        <w:rPr>
          <w:rFonts w:hint="eastAsia"/>
          <w:lang w:eastAsia="zh-HK"/>
        </w:rPr>
        <w:t>月底止</w:t>
      </w:r>
      <w:r>
        <w:rPr>
          <w:rFonts w:hint="eastAsia"/>
        </w:rPr>
        <w:t>，</w:t>
      </w:r>
      <w:r>
        <w:rPr>
          <w:rFonts w:hint="eastAsia"/>
          <w:lang w:eastAsia="zh-HK"/>
        </w:rPr>
        <w:t>前開捷運建設計畫多數已辦理或仍有計畫修正案件尚在審查中</w:t>
      </w:r>
      <w:r>
        <w:rPr>
          <w:rFonts w:hint="eastAsia"/>
        </w:rPr>
        <w:t>，</w:t>
      </w:r>
      <w:r w:rsidRPr="000A6B49">
        <w:rPr>
          <w:rFonts w:hint="eastAsia"/>
          <w:lang w:eastAsia="zh-HK"/>
        </w:rPr>
        <w:t>致</w:t>
      </w:r>
      <w:r>
        <w:rPr>
          <w:rFonts w:hint="eastAsia"/>
          <w:lang w:eastAsia="zh-HK"/>
        </w:rPr>
        <w:t>使其</w:t>
      </w:r>
      <w:r w:rsidRPr="000A6B49">
        <w:rPr>
          <w:rFonts w:hint="eastAsia"/>
          <w:lang w:eastAsia="zh-HK"/>
        </w:rPr>
        <w:t>延後完工日期或上調總經費</w:t>
      </w:r>
      <w:r>
        <w:rPr>
          <w:rFonts w:hint="eastAsia"/>
        </w:rPr>
        <w:t>，</w:t>
      </w:r>
      <w:r>
        <w:rPr>
          <w:rFonts w:hint="eastAsia"/>
          <w:lang w:eastAsia="zh-HK"/>
        </w:rPr>
        <w:t>彙述如下</w:t>
      </w:r>
      <w:r>
        <w:rPr>
          <w:rStyle w:val="af4"/>
          <w:lang w:eastAsia="zh-HK"/>
        </w:rPr>
        <w:footnoteReference w:id="3"/>
      </w:r>
      <w:r>
        <w:rPr>
          <w:rFonts w:hint="eastAsia"/>
        </w:rPr>
        <w:t>：</w:t>
      </w:r>
    </w:p>
    <w:p w:rsidR="00D130B5" w:rsidRDefault="00D130B5" w:rsidP="007668ED">
      <w:pPr>
        <w:pStyle w:val="123"/>
        <w:ind w:left="1133" w:hanging="283"/>
      </w:pPr>
      <w:r w:rsidRPr="00F94383">
        <w:rPr>
          <w:rFonts w:hint="eastAsia"/>
          <w:b/>
        </w:rPr>
        <w:t>1</w:t>
      </w:r>
      <w:r w:rsidRPr="00F94383">
        <w:rPr>
          <w:b/>
        </w:rPr>
        <w:t>.</w:t>
      </w:r>
      <w:r w:rsidRPr="00F94383">
        <w:rPr>
          <w:rFonts w:hint="eastAsia"/>
          <w:b/>
        </w:rPr>
        <w:t>編列於交通部主管</w:t>
      </w:r>
      <w:r>
        <w:rPr>
          <w:rFonts w:hint="eastAsia"/>
          <w:b/>
        </w:rPr>
        <w:t>113</w:t>
      </w:r>
      <w:r>
        <w:rPr>
          <w:rFonts w:hint="eastAsia"/>
          <w:b/>
          <w:lang w:eastAsia="zh-HK"/>
        </w:rPr>
        <w:t>年度</w:t>
      </w:r>
      <w:r w:rsidRPr="00F94383">
        <w:rPr>
          <w:rFonts w:hint="eastAsia"/>
          <w:b/>
        </w:rPr>
        <w:t>公務預算之捷運建設計畫</w:t>
      </w:r>
      <w:r>
        <w:rPr>
          <w:rFonts w:hint="eastAsia"/>
          <w:b/>
        </w:rPr>
        <w:t>(8</w:t>
      </w:r>
      <w:r>
        <w:rPr>
          <w:rFonts w:hint="eastAsia"/>
          <w:b/>
          <w:lang w:eastAsia="zh-HK"/>
        </w:rPr>
        <w:t>項計畫</w:t>
      </w:r>
      <w:r>
        <w:rPr>
          <w:rFonts w:hint="eastAsia"/>
          <w:b/>
        </w:rPr>
        <w:t>)</w:t>
      </w:r>
      <w:r w:rsidRPr="00F94383">
        <w:rPr>
          <w:rFonts w:hint="eastAsia"/>
          <w:b/>
        </w:rPr>
        <w:t>：</w:t>
      </w:r>
      <w:r>
        <w:rPr>
          <w:rFonts w:hint="eastAsia"/>
        </w:rPr>
        <w:t>8</w:t>
      </w:r>
      <w:r>
        <w:rPr>
          <w:rFonts w:hint="eastAsia"/>
          <w:lang w:eastAsia="zh-HK"/>
        </w:rPr>
        <w:t>項計畫均</w:t>
      </w:r>
      <w:r w:rsidRPr="00F94383">
        <w:rPr>
          <w:rFonts w:hint="eastAsia"/>
        </w:rPr>
        <w:t>因土地徵收或撥用、都市計畫變更、文化古蹟保存、民眾抗爭、物價調整、設計改變、施工障礙、政策變更等因素已辦理第1至6次計畫修正</w:t>
      </w:r>
      <w:r>
        <w:rPr>
          <w:rFonts w:hint="eastAsia"/>
        </w:rPr>
        <w:t>，</w:t>
      </w:r>
      <w:r>
        <w:rPr>
          <w:rFonts w:hint="eastAsia"/>
          <w:lang w:eastAsia="zh-HK"/>
        </w:rPr>
        <w:t>部分案件仍於審查中</w:t>
      </w:r>
      <w:r>
        <w:rPr>
          <w:rFonts w:hint="eastAsia"/>
        </w:rPr>
        <w:t>，</w:t>
      </w:r>
      <w:r>
        <w:rPr>
          <w:rFonts w:hint="eastAsia"/>
          <w:lang w:eastAsia="zh-HK"/>
        </w:rPr>
        <w:t>除高雄小港林園線完工時間不變外</w:t>
      </w:r>
      <w:r>
        <w:rPr>
          <w:rFonts w:hint="eastAsia"/>
        </w:rPr>
        <w:t>，</w:t>
      </w:r>
      <w:r>
        <w:rPr>
          <w:rFonts w:hint="eastAsia"/>
          <w:lang w:eastAsia="zh-HK"/>
        </w:rPr>
        <w:t>其餘</w:t>
      </w:r>
      <w:r>
        <w:rPr>
          <w:rFonts w:hint="eastAsia"/>
        </w:rPr>
        <w:t>7項計畫延後完工期程，另有7項計畫上修總經費(</w:t>
      </w:r>
      <w:r>
        <w:rPr>
          <w:rFonts w:hint="eastAsia"/>
          <w:lang w:eastAsia="zh-HK"/>
        </w:rPr>
        <w:t>詳表</w:t>
      </w:r>
      <w:r>
        <w:rPr>
          <w:rFonts w:hint="eastAsia"/>
        </w:rPr>
        <w:t>3)，</w:t>
      </w:r>
      <w:r>
        <w:rPr>
          <w:rFonts w:hint="eastAsia"/>
          <w:lang w:eastAsia="zh-HK"/>
        </w:rPr>
        <w:t>說明</w:t>
      </w:r>
      <w:r w:rsidRPr="00F94383">
        <w:rPr>
          <w:rFonts w:hint="eastAsia"/>
        </w:rPr>
        <w:t>如</w:t>
      </w:r>
      <w:r>
        <w:rPr>
          <w:rFonts w:hint="eastAsia"/>
          <w:lang w:eastAsia="zh-HK"/>
        </w:rPr>
        <w:t>下</w:t>
      </w:r>
      <w:r>
        <w:rPr>
          <w:rFonts w:hint="eastAsia"/>
        </w:rPr>
        <w:t>：</w:t>
      </w:r>
    </w:p>
    <w:p w:rsidR="00D130B5" w:rsidRDefault="00D130B5" w:rsidP="007668ED">
      <w:pPr>
        <w:pStyle w:val="1231"/>
        <w:ind w:left="1416" w:hanging="283"/>
      </w:pPr>
      <w:r w:rsidRPr="00C20B6F">
        <w:rPr>
          <w:rFonts w:hint="eastAsia"/>
          <w:b/>
        </w:rPr>
        <w:t>(1)</w:t>
      </w:r>
      <w:r w:rsidRPr="00C20B6F">
        <w:rPr>
          <w:rFonts w:hint="eastAsia"/>
          <w:b/>
          <w:lang w:eastAsia="zh-HK"/>
        </w:rPr>
        <w:t>延後完工日期：</w:t>
      </w:r>
      <w:r w:rsidRPr="00C20B6F">
        <w:rPr>
          <w:rFonts w:hint="eastAsia"/>
        </w:rPr>
        <w:t>除高雄小港林園線完工時間不變外，其餘7項計畫延後完工期程，</w:t>
      </w:r>
      <w:r>
        <w:rPr>
          <w:rFonts w:hint="eastAsia"/>
          <w:lang w:eastAsia="zh-HK"/>
        </w:rPr>
        <w:t>如</w:t>
      </w:r>
      <w:r>
        <w:rPr>
          <w:rFonts w:hint="eastAsia"/>
        </w:rPr>
        <w:t>：</w:t>
      </w:r>
      <w:r>
        <w:rPr>
          <w:rFonts w:hint="eastAsia"/>
          <w:lang w:eastAsia="zh-HK"/>
        </w:rPr>
        <w:t>高雄環狀輕軌及高雄紅橘線完工日期延後</w:t>
      </w:r>
      <w:r>
        <w:rPr>
          <w:rFonts w:hint="eastAsia"/>
        </w:rPr>
        <w:t>17</w:t>
      </w:r>
      <w:r>
        <w:rPr>
          <w:rFonts w:hint="eastAsia"/>
          <w:lang w:eastAsia="zh-HK"/>
        </w:rPr>
        <w:t>年</w:t>
      </w:r>
      <w:r>
        <w:rPr>
          <w:rFonts w:hint="eastAsia"/>
        </w:rPr>
        <w:t>、</w:t>
      </w:r>
      <w:r w:rsidRPr="00C20B6F">
        <w:rPr>
          <w:rFonts w:hint="eastAsia"/>
        </w:rPr>
        <w:t>機捷延伸中壢線</w:t>
      </w:r>
      <w:r>
        <w:rPr>
          <w:rFonts w:hint="eastAsia"/>
          <w:lang w:eastAsia="zh-HK"/>
        </w:rPr>
        <w:t>延後逾</w:t>
      </w:r>
      <w:r>
        <w:rPr>
          <w:rFonts w:hint="eastAsia"/>
        </w:rPr>
        <w:t>11</w:t>
      </w:r>
      <w:r>
        <w:rPr>
          <w:rFonts w:hint="eastAsia"/>
          <w:lang w:eastAsia="zh-HK"/>
        </w:rPr>
        <w:t>年</w:t>
      </w:r>
      <w:r>
        <w:rPr>
          <w:rFonts w:hint="eastAsia"/>
        </w:rPr>
        <w:t>、</w:t>
      </w:r>
      <w:r w:rsidRPr="00C20B6F">
        <w:rPr>
          <w:rFonts w:hint="eastAsia"/>
        </w:rPr>
        <w:t>信義東延</w:t>
      </w:r>
      <w:r>
        <w:rPr>
          <w:rFonts w:hint="eastAsia"/>
          <w:lang w:eastAsia="zh-HK"/>
        </w:rPr>
        <w:t>線後逾</w:t>
      </w:r>
      <w:r>
        <w:rPr>
          <w:rFonts w:hint="eastAsia"/>
        </w:rPr>
        <w:t>9</w:t>
      </w:r>
      <w:r>
        <w:rPr>
          <w:rFonts w:hint="eastAsia"/>
          <w:lang w:eastAsia="zh-HK"/>
        </w:rPr>
        <w:t>年</w:t>
      </w:r>
      <w:r>
        <w:rPr>
          <w:rFonts w:hint="eastAsia"/>
        </w:rPr>
        <w:t>、</w:t>
      </w:r>
      <w:r>
        <w:rPr>
          <w:rFonts w:hint="eastAsia"/>
          <w:lang w:eastAsia="zh-HK"/>
        </w:rPr>
        <w:t>萬大線延後</w:t>
      </w:r>
      <w:r>
        <w:rPr>
          <w:rFonts w:hint="eastAsia"/>
        </w:rPr>
        <w:t>9</w:t>
      </w:r>
      <w:r>
        <w:rPr>
          <w:rFonts w:hint="eastAsia"/>
          <w:lang w:eastAsia="zh-HK"/>
        </w:rPr>
        <w:t>年等</w:t>
      </w:r>
      <w:r>
        <w:rPr>
          <w:rFonts w:hint="eastAsia"/>
        </w:rPr>
        <w:t>。</w:t>
      </w:r>
    </w:p>
    <w:p w:rsidR="00D130B5" w:rsidRPr="00F94383" w:rsidRDefault="00D130B5" w:rsidP="007668ED">
      <w:pPr>
        <w:pStyle w:val="1231"/>
        <w:ind w:left="1416" w:hanging="283"/>
      </w:pPr>
      <w:r w:rsidRPr="00C20B6F">
        <w:rPr>
          <w:rFonts w:hint="eastAsia"/>
          <w:b/>
        </w:rPr>
        <w:t>(2</w:t>
      </w:r>
      <w:r w:rsidRPr="00C20B6F">
        <w:rPr>
          <w:b/>
        </w:rPr>
        <w:t>)</w:t>
      </w:r>
      <w:r w:rsidRPr="00C20B6F">
        <w:rPr>
          <w:rFonts w:hint="eastAsia"/>
          <w:b/>
          <w:lang w:eastAsia="zh-HK"/>
        </w:rPr>
        <w:t>上調總經費</w:t>
      </w:r>
      <w:r w:rsidRPr="00C20B6F">
        <w:rPr>
          <w:rFonts w:hint="eastAsia"/>
          <w:b/>
        </w:rPr>
        <w:t>：</w:t>
      </w:r>
      <w:r w:rsidRPr="00C20B6F">
        <w:rPr>
          <w:rFonts w:hint="eastAsia"/>
        </w:rPr>
        <w:t>除</w:t>
      </w:r>
      <w:r>
        <w:rPr>
          <w:rFonts w:hint="eastAsia"/>
          <w:lang w:eastAsia="zh-HK"/>
        </w:rPr>
        <w:t>信義東延未上調總經費</w:t>
      </w:r>
      <w:r w:rsidRPr="00C20B6F">
        <w:rPr>
          <w:rFonts w:hint="eastAsia"/>
        </w:rPr>
        <w:t>外，其餘7項計畫</w:t>
      </w:r>
      <w:r>
        <w:rPr>
          <w:rFonts w:hint="eastAsia"/>
          <w:lang w:eastAsia="zh-HK"/>
        </w:rPr>
        <w:t>均提高捷運建設成本</w:t>
      </w:r>
      <w:r w:rsidRPr="00C20B6F">
        <w:rPr>
          <w:rFonts w:hint="eastAsia"/>
        </w:rPr>
        <w:t>，</w:t>
      </w:r>
      <w:r>
        <w:rPr>
          <w:rFonts w:hint="eastAsia"/>
          <w:lang w:eastAsia="zh-HK"/>
        </w:rPr>
        <w:t>調升幅度較大者包括臺北環狀東環</w:t>
      </w:r>
      <w:r>
        <w:rPr>
          <w:rFonts w:hint="eastAsia"/>
          <w:lang w:eastAsia="zh-HK"/>
        </w:rPr>
        <w:lastRenderedPageBreak/>
        <w:t>段預計由</w:t>
      </w:r>
      <w:r>
        <w:rPr>
          <w:lang w:eastAsia="zh-HK"/>
        </w:rPr>
        <w:t>1,024.86</w:t>
      </w:r>
      <w:r>
        <w:rPr>
          <w:rFonts w:hint="eastAsia"/>
          <w:lang w:eastAsia="zh-HK"/>
        </w:rPr>
        <w:t>億元調高至</w:t>
      </w:r>
      <w:r>
        <w:rPr>
          <w:lang w:eastAsia="zh-HK"/>
        </w:rPr>
        <w:t>1,956.72</w:t>
      </w:r>
      <w:r>
        <w:rPr>
          <w:rFonts w:hint="eastAsia"/>
          <w:lang w:eastAsia="zh-HK"/>
        </w:rPr>
        <w:t>億元</w:t>
      </w:r>
      <w:r>
        <w:rPr>
          <w:rFonts w:hint="eastAsia"/>
        </w:rPr>
        <w:t>、</w:t>
      </w:r>
      <w:r>
        <w:rPr>
          <w:rFonts w:hint="eastAsia"/>
          <w:lang w:eastAsia="zh-HK"/>
        </w:rPr>
        <w:t>上修</w:t>
      </w:r>
      <w:r>
        <w:rPr>
          <w:rFonts w:hint="eastAsia"/>
        </w:rPr>
        <w:lastRenderedPageBreak/>
        <w:t>90.93%、</w:t>
      </w:r>
      <w:r>
        <w:rPr>
          <w:rFonts w:hint="eastAsia"/>
          <w:lang w:eastAsia="zh-HK"/>
        </w:rPr>
        <w:t>汐東線擬由</w:t>
      </w:r>
      <w:r>
        <w:rPr>
          <w:lang w:eastAsia="zh-HK"/>
        </w:rPr>
        <w:t>376.93</w:t>
      </w:r>
      <w:r>
        <w:rPr>
          <w:rFonts w:hint="eastAsia"/>
          <w:lang w:eastAsia="zh-HK"/>
        </w:rPr>
        <w:t>億元上修至</w:t>
      </w:r>
      <w:r>
        <w:rPr>
          <w:lang w:eastAsia="zh-HK"/>
        </w:rPr>
        <w:t>621.06</w:t>
      </w:r>
      <w:r>
        <w:rPr>
          <w:rFonts w:hint="eastAsia"/>
          <w:lang w:eastAsia="zh-HK"/>
        </w:rPr>
        <w:t>億元</w:t>
      </w:r>
      <w:r>
        <w:rPr>
          <w:rFonts w:hint="eastAsia"/>
        </w:rPr>
        <w:t>、</w:t>
      </w:r>
      <w:r>
        <w:rPr>
          <w:rFonts w:hint="eastAsia"/>
          <w:lang w:eastAsia="zh-HK"/>
        </w:rPr>
        <w:t>上調</w:t>
      </w:r>
      <w:r>
        <w:rPr>
          <w:rFonts w:hint="eastAsia"/>
        </w:rPr>
        <w:t>64.77%、</w:t>
      </w:r>
      <w:r>
        <w:rPr>
          <w:rFonts w:hint="eastAsia"/>
          <w:lang w:eastAsia="zh-HK"/>
        </w:rPr>
        <w:t>高雄環狀輕軌擬由</w:t>
      </w:r>
      <w:r>
        <w:rPr>
          <w:rFonts w:hint="eastAsia"/>
        </w:rPr>
        <w:t>133.34</w:t>
      </w:r>
      <w:r>
        <w:rPr>
          <w:rFonts w:hint="eastAsia"/>
          <w:lang w:eastAsia="zh-HK"/>
        </w:rPr>
        <w:t>億元調整至</w:t>
      </w:r>
      <w:r>
        <w:rPr>
          <w:rFonts w:hint="eastAsia"/>
        </w:rPr>
        <w:t>257.67</w:t>
      </w:r>
      <w:r>
        <w:rPr>
          <w:rFonts w:hint="eastAsia"/>
          <w:lang w:eastAsia="zh-HK"/>
        </w:rPr>
        <w:t>億元</w:t>
      </w:r>
      <w:r>
        <w:rPr>
          <w:rFonts w:hint="eastAsia"/>
        </w:rPr>
        <w:t>、</w:t>
      </w:r>
      <w:r>
        <w:rPr>
          <w:rFonts w:hint="eastAsia"/>
          <w:lang w:eastAsia="zh-HK"/>
        </w:rPr>
        <w:t>調高</w:t>
      </w:r>
      <w:r>
        <w:rPr>
          <w:rFonts w:hint="eastAsia"/>
        </w:rPr>
        <w:t>93.24%；</w:t>
      </w:r>
      <w:r>
        <w:rPr>
          <w:rFonts w:hint="eastAsia"/>
          <w:lang w:eastAsia="zh-HK"/>
        </w:rPr>
        <w:t>高雄小港林園線擬由</w:t>
      </w:r>
      <w:r>
        <w:rPr>
          <w:rFonts w:hint="eastAsia"/>
        </w:rPr>
        <w:t>533.11</w:t>
      </w:r>
      <w:r>
        <w:rPr>
          <w:rFonts w:hint="eastAsia"/>
          <w:lang w:eastAsia="zh-HK"/>
        </w:rPr>
        <w:t>億元增至</w:t>
      </w:r>
      <w:r>
        <w:rPr>
          <w:rFonts w:hint="eastAsia"/>
        </w:rPr>
        <w:t>835</w:t>
      </w:r>
      <w:r>
        <w:rPr>
          <w:rFonts w:hint="eastAsia"/>
          <w:lang w:eastAsia="zh-HK"/>
        </w:rPr>
        <w:t>億元</w:t>
      </w:r>
      <w:r>
        <w:rPr>
          <w:rFonts w:hint="eastAsia"/>
        </w:rPr>
        <w:t>、</w:t>
      </w:r>
      <w:r>
        <w:rPr>
          <w:rFonts w:hint="eastAsia"/>
          <w:lang w:eastAsia="zh-HK"/>
        </w:rPr>
        <w:t>調幅</w:t>
      </w:r>
      <w:r>
        <w:rPr>
          <w:rFonts w:hint="eastAsia"/>
        </w:rPr>
        <w:t>56.63%</w:t>
      </w:r>
      <w:r w:rsidRPr="00F94383">
        <w:rPr>
          <w:rFonts w:hint="eastAsia"/>
        </w:rPr>
        <w:t>。</w:t>
      </w:r>
    </w:p>
    <w:p w:rsidR="00D130B5" w:rsidRPr="00F94383" w:rsidRDefault="00D130B5" w:rsidP="007668ED">
      <w:pPr>
        <w:pStyle w:val="123"/>
        <w:ind w:left="1133" w:hanging="283"/>
      </w:pPr>
      <w:r w:rsidRPr="00F94383">
        <w:rPr>
          <w:b/>
        </w:rPr>
        <w:t>2.</w:t>
      </w:r>
      <w:r>
        <w:rPr>
          <w:rFonts w:hint="eastAsia"/>
          <w:b/>
          <w:lang w:eastAsia="zh-HK"/>
        </w:rPr>
        <w:t>編列於</w:t>
      </w:r>
      <w:r w:rsidRPr="00F94383">
        <w:rPr>
          <w:rFonts w:hint="eastAsia"/>
          <w:b/>
        </w:rPr>
        <w:t>前瞻第</w:t>
      </w:r>
      <w:r>
        <w:rPr>
          <w:rFonts w:hint="eastAsia"/>
          <w:b/>
        </w:rPr>
        <w:t>4</w:t>
      </w:r>
      <w:r w:rsidRPr="00F94383">
        <w:rPr>
          <w:rFonts w:hint="eastAsia"/>
          <w:b/>
        </w:rPr>
        <w:t>期特別預算之捷運建設計畫</w:t>
      </w:r>
      <w:r w:rsidRPr="006B2989">
        <w:rPr>
          <w:rFonts w:hint="eastAsia"/>
          <w:b/>
        </w:rPr>
        <w:t>(</w:t>
      </w:r>
      <w:r>
        <w:rPr>
          <w:rFonts w:hint="eastAsia"/>
          <w:b/>
        </w:rPr>
        <w:t>12</w:t>
      </w:r>
      <w:r w:rsidRPr="006B2989">
        <w:rPr>
          <w:rFonts w:hint="eastAsia"/>
          <w:b/>
        </w:rPr>
        <w:t>項計畫)</w:t>
      </w:r>
      <w:r w:rsidRPr="00F94383">
        <w:rPr>
          <w:rFonts w:hint="eastAsia"/>
          <w:b/>
        </w:rPr>
        <w:t>：</w:t>
      </w:r>
      <w:r w:rsidRPr="00F94383">
        <w:rPr>
          <w:rFonts w:hint="eastAsia"/>
        </w:rPr>
        <w:t>除</w:t>
      </w:r>
      <w:r>
        <w:rPr>
          <w:rFonts w:hint="eastAsia"/>
          <w:lang w:eastAsia="zh-HK"/>
        </w:rPr>
        <w:t>安坑輕軌</w:t>
      </w:r>
      <w:r>
        <w:rPr>
          <w:rFonts w:hint="eastAsia"/>
        </w:rPr>
        <w:t>、</w:t>
      </w:r>
      <w:r w:rsidRPr="00F94383">
        <w:rPr>
          <w:rFonts w:hint="eastAsia"/>
        </w:rPr>
        <w:t>桃園航空城綠線延伸至中壢火車站及</w:t>
      </w:r>
      <w:r>
        <w:rPr>
          <w:rFonts w:hint="eastAsia"/>
          <w:lang w:eastAsia="zh-HK"/>
        </w:rPr>
        <w:t>台中藍線等</w:t>
      </w:r>
      <w:r>
        <w:rPr>
          <w:rFonts w:hint="eastAsia"/>
        </w:rPr>
        <w:t>3</w:t>
      </w:r>
      <w:r>
        <w:rPr>
          <w:rFonts w:hint="eastAsia"/>
          <w:lang w:eastAsia="zh-HK"/>
        </w:rPr>
        <w:t>項</w:t>
      </w:r>
      <w:r w:rsidRPr="00F94383">
        <w:rPr>
          <w:rFonts w:hint="eastAsia"/>
        </w:rPr>
        <w:t>計畫未辦理修正外，其餘</w:t>
      </w:r>
      <w:r>
        <w:rPr>
          <w:rFonts w:hint="eastAsia"/>
        </w:rPr>
        <w:t>9</w:t>
      </w:r>
      <w:r>
        <w:rPr>
          <w:rFonts w:hint="eastAsia"/>
          <w:lang w:eastAsia="zh-HK"/>
        </w:rPr>
        <w:t>項</w:t>
      </w:r>
      <w:r w:rsidRPr="00F94383">
        <w:rPr>
          <w:rFonts w:hint="eastAsia"/>
        </w:rPr>
        <w:t>計畫</w:t>
      </w:r>
      <w:r>
        <w:rPr>
          <w:rFonts w:hint="eastAsia"/>
          <w:lang w:eastAsia="zh-HK"/>
        </w:rPr>
        <w:t>均因物價上漲</w:t>
      </w:r>
      <w:r>
        <w:rPr>
          <w:rFonts w:hint="eastAsia"/>
        </w:rPr>
        <w:t>、</w:t>
      </w:r>
      <w:r>
        <w:rPr>
          <w:rFonts w:hint="eastAsia"/>
          <w:lang w:eastAsia="zh-HK"/>
        </w:rPr>
        <w:t>多次流廢標等因素辦理</w:t>
      </w:r>
      <w:r>
        <w:rPr>
          <w:rFonts w:hint="eastAsia"/>
        </w:rPr>
        <w:t>1</w:t>
      </w:r>
      <w:r>
        <w:rPr>
          <w:rFonts w:hint="eastAsia"/>
          <w:lang w:eastAsia="zh-HK"/>
        </w:rPr>
        <w:t>至</w:t>
      </w:r>
      <w:r>
        <w:rPr>
          <w:rFonts w:hint="eastAsia"/>
        </w:rPr>
        <w:t>2</w:t>
      </w:r>
      <w:r>
        <w:rPr>
          <w:rFonts w:hint="eastAsia"/>
          <w:lang w:eastAsia="zh-HK"/>
        </w:rPr>
        <w:t>次之</w:t>
      </w:r>
      <w:r w:rsidRPr="006E7CF9">
        <w:rPr>
          <w:rFonts w:hint="eastAsia"/>
          <w:lang w:eastAsia="zh-HK"/>
        </w:rPr>
        <w:t>計畫修正</w:t>
      </w:r>
      <w:r>
        <w:rPr>
          <w:rFonts w:hint="eastAsia"/>
        </w:rPr>
        <w:t>，</w:t>
      </w:r>
      <w:r>
        <w:rPr>
          <w:rFonts w:hint="eastAsia"/>
          <w:lang w:eastAsia="zh-HK"/>
        </w:rPr>
        <w:t>部分案件仍於審查中</w:t>
      </w:r>
      <w:r w:rsidRPr="006E7CF9">
        <w:rPr>
          <w:rFonts w:hint="eastAsia"/>
          <w:lang w:eastAsia="zh-HK"/>
        </w:rPr>
        <w:t>，</w:t>
      </w:r>
      <w:r w:rsidRPr="00B80A13">
        <w:rPr>
          <w:rFonts w:hint="eastAsia"/>
        </w:rPr>
        <w:t>已造成</w:t>
      </w:r>
      <w:r>
        <w:rPr>
          <w:rFonts w:hint="eastAsia"/>
        </w:rPr>
        <w:t>8</w:t>
      </w:r>
      <w:r w:rsidRPr="00B80A13">
        <w:rPr>
          <w:rFonts w:hint="eastAsia"/>
        </w:rPr>
        <w:t>項計畫延後完工期程</w:t>
      </w:r>
      <w:r>
        <w:rPr>
          <w:rFonts w:hint="eastAsia"/>
        </w:rPr>
        <w:t>、9</w:t>
      </w:r>
      <w:r w:rsidRPr="00B80A13">
        <w:rPr>
          <w:rFonts w:hint="eastAsia"/>
        </w:rPr>
        <w:t>項計畫上修總經費</w:t>
      </w:r>
      <w:r>
        <w:rPr>
          <w:rFonts w:hint="eastAsia"/>
        </w:rPr>
        <w:t>，</w:t>
      </w:r>
      <w:r w:rsidRPr="00DF56DB">
        <w:rPr>
          <w:rFonts w:hint="eastAsia"/>
          <w:lang w:eastAsia="zh-HK"/>
        </w:rPr>
        <w:t>上修經費逾四成者包括淡海輕軌擬</w:t>
      </w:r>
      <w:r>
        <w:rPr>
          <w:rFonts w:hint="eastAsia"/>
          <w:lang w:eastAsia="zh-HK"/>
        </w:rPr>
        <w:t>由</w:t>
      </w:r>
      <w:r w:rsidRPr="00DF56DB">
        <w:rPr>
          <w:lang w:eastAsia="zh-HK"/>
        </w:rPr>
        <w:t>153.06</w:t>
      </w:r>
      <w:r w:rsidRPr="00DF56DB">
        <w:rPr>
          <w:rFonts w:hint="eastAsia"/>
          <w:lang w:eastAsia="zh-HK"/>
        </w:rPr>
        <w:t>億元調整為</w:t>
      </w:r>
      <w:r w:rsidRPr="00DF56DB">
        <w:rPr>
          <w:lang w:eastAsia="zh-HK"/>
        </w:rPr>
        <w:t>215.98</w:t>
      </w:r>
      <w:r w:rsidRPr="00DF56DB">
        <w:rPr>
          <w:rFonts w:hint="eastAsia"/>
          <w:lang w:eastAsia="zh-HK"/>
        </w:rPr>
        <w:t>億元</w:t>
      </w:r>
      <w:r w:rsidRPr="00DF56DB">
        <w:rPr>
          <w:rFonts w:hint="eastAsia"/>
        </w:rPr>
        <w:t>、</w:t>
      </w:r>
      <w:r w:rsidRPr="00DF56DB">
        <w:rPr>
          <w:rFonts w:hint="eastAsia"/>
          <w:lang w:eastAsia="zh-HK"/>
        </w:rPr>
        <w:t>上修</w:t>
      </w:r>
      <w:r w:rsidRPr="00DF56DB">
        <w:rPr>
          <w:rFonts w:hint="eastAsia"/>
        </w:rPr>
        <w:t>41.</w:t>
      </w:r>
      <w:r>
        <w:rPr>
          <w:rFonts w:hint="eastAsia"/>
        </w:rPr>
        <w:t>11</w:t>
      </w:r>
      <w:r w:rsidRPr="00DF56DB">
        <w:rPr>
          <w:rFonts w:hint="eastAsia"/>
        </w:rPr>
        <w:t>%；岡山路竹延伸線第2A階段</w:t>
      </w:r>
      <w:r w:rsidRPr="00DF56DB">
        <w:rPr>
          <w:rFonts w:hint="eastAsia"/>
          <w:lang w:eastAsia="zh-HK"/>
        </w:rPr>
        <w:t>已由</w:t>
      </w:r>
      <w:r w:rsidRPr="00DF56DB">
        <w:t>199.32</w:t>
      </w:r>
      <w:r w:rsidRPr="00DF56DB">
        <w:rPr>
          <w:rFonts w:hint="eastAsia"/>
          <w:lang w:eastAsia="zh-HK"/>
        </w:rPr>
        <w:t>億元調高至</w:t>
      </w:r>
      <w:r w:rsidRPr="00DF56DB">
        <w:t>279.18</w:t>
      </w:r>
      <w:r w:rsidRPr="00DF56DB">
        <w:rPr>
          <w:rFonts w:hint="eastAsia"/>
          <w:lang w:eastAsia="zh-HK"/>
        </w:rPr>
        <w:t>億元</w:t>
      </w:r>
      <w:r w:rsidRPr="00DF56DB">
        <w:rPr>
          <w:rFonts w:hint="eastAsia"/>
        </w:rPr>
        <w:t>、</w:t>
      </w:r>
      <w:r w:rsidRPr="00DF56DB">
        <w:rPr>
          <w:rFonts w:hint="eastAsia"/>
          <w:lang w:eastAsia="zh-HK"/>
        </w:rPr>
        <w:t>調幅</w:t>
      </w:r>
      <w:r w:rsidRPr="00DF56DB">
        <w:rPr>
          <w:rFonts w:hint="eastAsia"/>
        </w:rPr>
        <w:t>40.07%；</w:t>
      </w:r>
      <w:r w:rsidRPr="00DF56DB">
        <w:rPr>
          <w:rFonts w:hint="eastAsia"/>
          <w:lang w:eastAsia="zh-HK"/>
        </w:rPr>
        <w:t>高雄黃線擬由</w:t>
      </w:r>
      <w:r w:rsidRPr="00DF56DB">
        <w:rPr>
          <w:lang w:eastAsia="zh-HK"/>
        </w:rPr>
        <w:t>1,442.37</w:t>
      </w:r>
      <w:r w:rsidRPr="00DF56DB">
        <w:rPr>
          <w:rFonts w:hint="eastAsia"/>
          <w:lang w:eastAsia="zh-HK"/>
        </w:rPr>
        <w:t>億元調高為</w:t>
      </w:r>
      <w:r w:rsidRPr="00DF56DB">
        <w:rPr>
          <w:lang w:eastAsia="zh-HK"/>
        </w:rPr>
        <w:t>2,368.58</w:t>
      </w:r>
      <w:r w:rsidRPr="00DF56DB">
        <w:rPr>
          <w:rFonts w:hint="eastAsia"/>
          <w:lang w:eastAsia="zh-HK"/>
        </w:rPr>
        <w:t>億元</w:t>
      </w:r>
      <w:r w:rsidRPr="00DF56DB">
        <w:rPr>
          <w:rFonts w:hint="eastAsia"/>
        </w:rPr>
        <w:t>、</w:t>
      </w:r>
      <w:r>
        <w:rPr>
          <w:rFonts w:hint="eastAsia"/>
          <w:lang w:eastAsia="zh-HK"/>
        </w:rPr>
        <w:t>上</w:t>
      </w:r>
      <w:r w:rsidRPr="00DF56DB">
        <w:rPr>
          <w:rFonts w:hint="eastAsia"/>
          <w:lang w:eastAsia="zh-HK"/>
        </w:rPr>
        <w:t>調</w:t>
      </w:r>
      <w:r w:rsidRPr="00DF56DB">
        <w:rPr>
          <w:rFonts w:hint="eastAsia"/>
        </w:rPr>
        <w:t>64.21%</w:t>
      </w:r>
      <w:r>
        <w:rPr>
          <w:rFonts w:hint="eastAsia"/>
        </w:rPr>
        <w:t>(</w:t>
      </w:r>
      <w:r>
        <w:rPr>
          <w:rFonts w:hint="eastAsia"/>
          <w:lang w:eastAsia="zh-HK"/>
        </w:rPr>
        <w:t>詳表</w:t>
      </w:r>
      <w:r>
        <w:rPr>
          <w:rFonts w:hint="eastAsia"/>
        </w:rPr>
        <w:t>4)</w:t>
      </w:r>
      <w:r w:rsidRPr="00B80A13">
        <w:rPr>
          <w:rFonts w:hint="eastAsia"/>
        </w:rPr>
        <w:t>。</w:t>
      </w:r>
    </w:p>
    <w:p w:rsidR="00D130B5" w:rsidRDefault="00D130B5" w:rsidP="007668ED">
      <w:pPr>
        <w:ind w:leftChars="0" w:left="709" w:hangingChars="250" w:hanging="709"/>
        <w:rPr>
          <w:sz w:val="24"/>
          <w:szCs w:val="24"/>
        </w:rPr>
      </w:pPr>
      <w:r w:rsidRPr="00F94383">
        <w:rPr>
          <w:rFonts w:hint="eastAsia"/>
          <w:b/>
        </w:rPr>
        <w:t>表</w:t>
      </w:r>
      <w:r w:rsidRPr="00F94383">
        <w:rPr>
          <w:b/>
        </w:rPr>
        <w:t xml:space="preserve">3  </w:t>
      </w:r>
      <w:r w:rsidRPr="00F94383">
        <w:rPr>
          <w:rFonts w:hint="eastAsia"/>
          <w:b/>
        </w:rPr>
        <w:t>截至</w:t>
      </w:r>
      <w:r>
        <w:rPr>
          <w:rFonts w:hint="eastAsia"/>
          <w:b/>
        </w:rPr>
        <w:t>114</w:t>
      </w:r>
      <w:r>
        <w:rPr>
          <w:rFonts w:hint="eastAsia"/>
          <w:b/>
          <w:lang w:eastAsia="zh-HK"/>
        </w:rPr>
        <w:t>年</w:t>
      </w:r>
      <w:r>
        <w:rPr>
          <w:rFonts w:hint="eastAsia"/>
          <w:b/>
        </w:rPr>
        <w:t>8</w:t>
      </w:r>
      <w:r>
        <w:rPr>
          <w:rFonts w:hint="eastAsia"/>
          <w:b/>
          <w:lang w:eastAsia="zh-HK"/>
        </w:rPr>
        <w:t>月底</w:t>
      </w:r>
      <w:r w:rsidRPr="00F94383">
        <w:rPr>
          <w:rFonts w:hint="eastAsia"/>
          <w:b/>
        </w:rPr>
        <w:t>編列於交通部主管</w:t>
      </w:r>
      <w:r>
        <w:rPr>
          <w:rFonts w:hint="eastAsia"/>
          <w:b/>
        </w:rPr>
        <w:t>113</w:t>
      </w:r>
      <w:r>
        <w:rPr>
          <w:rFonts w:hint="eastAsia"/>
          <w:b/>
          <w:lang w:eastAsia="zh-HK"/>
        </w:rPr>
        <w:t>年度</w:t>
      </w:r>
      <w:r w:rsidRPr="00F94383">
        <w:rPr>
          <w:rFonts w:hint="eastAsia"/>
          <w:b/>
        </w:rPr>
        <w:t>公務預算之捷運建設計畫修正情形表</w:t>
      </w:r>
      <w:r w:rsidRPr="00F94383">
        <w:rPr>
          <w:b/>
        </w:rPr>
        <w:t xml:space="preserve">      </w:t>
      </w:r>
      <w:r>
        <w:rPr>
          <w:b/>
        </w:rPr>
        <w:t xml:space="preserve">  </w:t>
      </w:r>
      <w:r w:rsidRPr="00F94383">
        <w:rPr>
          <w:b/>
        </w:rPr>
        <w:t xml:space="preserve">    </w:t>
      </w:r>
      <w:r>
        <w:rPr>
          <w:b/>
        </w:rPr>
        <w:t xml:space="preserve"> </w:t>
      </w:r>
      <w:r w:rsidRPr="00F94383">
        <w:rPr>
          <w:b/>
        </w:rPr>
        <w:t xml:space="preserve"> </w:t>
      </w:r>
      <w:r>
        <w:rPr>
          <w:b/>
        </w:rPr>
        <w:t xml:space="preserve">       </w:t>
      </w:r>
      <w:r w:rsidRPr="00F94383">
        <w:rPr>
          <w:b/>
        </w:rPr>
        <w:t xml:space="preserve">    </w:t>
      </w:r>
      <w:r w:rsidRPr="00F94383">
        <w:rPr>
          <w:rFonts w:hint="eastAsia"/>
          <w:sz w:val="24"/>
          <w:szCs w:val="24"/>
        </w:rPr>
        <w:t>單位：新臺幣億元</w:t>
      </w:r>
    </w:p>
    <w:tbl>
      <w:tblPr>
        <w:tblW w:w="853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24"/>
        <w:gridCol w:w="2558"/>
        <w:gridCol w:w="567"/>
        <w:gridCol w:w="1418"/>
        <w:gridCol w:w="997"/>
        <w:gridCol w:w="850"/>
        <w:gridCol w:w="858"/>
        <w:gridCol w:w="8"/>
        <w:gridCol w:w="850"/>
      </w:tblGrid>
      <w:tr w:rsidR="00D130B5" w:rsidRPr="005E24BE" w:rsidTr="007668ED">
        <w:trPr>
          <w:trHeight w:val="20"/>
          <w:tblHeader/>
        </w:trPr>
        <w:tc>
          <w:tcPr>
            <w:tcW w:w="424"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編號</w:t>
            </w:r>
          </w:p>
        </w:tc>
        <w:tc>
          <w:tcPr>
            <w:tcW w:w="2558"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計畫簡稱</w:t>
            </w:r>
          </w:p>
        </w:tc>
        <w:tc>
          <w:tcPr>
            <w:tcW w:w="567"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修正</w:t>
            </w:r>
          </w:p>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次別</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總經費</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完工</w:t>
            </w:r>
          </w:p>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年月</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核定</w:t>
            </w:r>
          </w:p>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年月</w:t>
            </w:r>
          </w:p>
        </w:tc>
        <w:tc>
          <w:tcPr>
            <w:tcW w:w="866" w:type="dxa"/>
            <w:gridSpan w:val="2"/>
            <w:shd w:val="clear" w:color="auto" w:fill="auto"/>
            <w:vAlign w:val="center"/>
          </w:tcPr>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是否延後完工</w:t>
            </w:r>
          </w:p>
        </w:tc>
        <w:tc>
          <w:tcPr>
            <w:tcW w:w="850" w:type="dxa"/>
            <w:shd w:val="clear" w:color="auto" w:fill="auto"/>
            <w:vAlign w:val="center"/>
          </w:tcPr>
          <w:p w:rsidR="00D130B5" w:rsidRPr="005E24BE" w:rsidRDefault="00D130B5" w:rsidP="007668ED">
            <w:pPr>
              <w:spacing w:line="280" w:lineRule="exact"/>
              <w:ind w:leftChars="0" w:left="0" w:firstLineChars="0" w:firstLine="0"/>
              <w:jc w:val="center"/>
              <w:rPr>
                <w:rFonts w:hAnsi="標楷體"/>
                <w:b/>
                <w:snapToGrid/>
                <w:sz w:val="24"/>
                <w:szCs w:val="24"/>
              </w:rPr>
            </w:pPr>
            <w:r w:rsidRPr="005E24BE">
              <w:rPr>
                <w:rFonts w:hAnsi="標楷體" w:hint="eastAsia"/>
                <w:b/>
                <w:snapToGrid/>
                <w:sz w:val="24"/>
                <w:szCs w:val="24"/>
              </w:rPr>
              <w:t>是否增加經費</w:t>
            </w:r>
          </w:p>
        </w:tc>
      </w:tr>
      <w:tr w:rsidR="00D130B5" w:rsidRPr="005E24BE" w:rsidTr="007668ED">
        <w:trPr>
          <w:trHeight w:val="20"/>
        </w:trPr>
        <w:tc>
          <w:tcPr>
            <w:tcW w:w="6814" w:type="dxa"/>
            <w:gridSpan w:val="6"/>
            <w:shd w:val="clear" w:color="auto" w:fill="auto"/>
            <w:noWrap/>
            <w:vAlign w:val="center"/>
          </w:tcPr>
          <w:p w:rsidR="00D130B5" w:rsidRPr="005E24BE" w:rsidRDefault="00D130B5" w:rsidP="007668ED">
            <w:pPr>
              <w:spacing w:line="280" w:lineRule="exact"/>
              <w:ind w:leftChars="0" w:left="0" w:firstLineChars="0" w:firstLine="0"/>
              <w:jc w:val="left"/>
              <w:rPr>
                <w:rFonts w:hAnsi="標楷體"/>
                <w:b/>
                <w:snapToGrid/>
                <w:sz w:val="24"/>
                <w:szCs w:val="24"/>
              </w:rPr>
            </w:pPr>
            <w:r w:rsidRPr="005E24BE">
              <w:rPr>
                <w:rFonts w:hAnsi="標楷體" w:hint="eastAsia"/>
                <w:b/>
                <w:snapToGrid/>
                <w:sz w:val="24"/>
                <w:szCs w:val="24"/>
              </w:rPr>
              <w:t>交通部(7</w:t>
            </w:r>
            <w:r w:rsidRPr="005E24BE">
              <w:rPr>
                <w:rFonts w:hAnsi="標楷體" w:hint="eastAsia"/>
                <w:b/>
                <w:snapToGrid/>
                <w:sz w:val="24"/>
                <w:szCs w:val="24"/>
                <w:lang w:eastAsia="zh-HK"/>
              </w:rPr>
              <w:t>項計畫</w:t>
            </w:r>
            <w:r w:rsidRPr="005E24BE">
              <w:rPr>
                <w:rFonts w:hAnsi="標楷體" w:hint="eastAsia"/>
                <w:b/>
                <w:snapToGrid/>
                <w:sz w:val="24"/>
                <w:szCs w:val="24"/>
              </w:rPr>
              <w:t>)</w:t>
            </w:r>
          </w:p>
        </w:tc>
        <w:tc>
          <w:tcPr>
            <w:tcW w:w="866" w:type="dxa"/>
            <w:gridSpan w:val="2"/>
            <w:shd w:val="clear" w:color="auto" w:fill="auto"/>
            <w:vAlign w:val="center"/>
          </w:tcPr>
          <w:p w:rsidR="00D130B5" w:rsidRPr="005E24BE" w:rsidRDefault="00D130B5" w:rsidP="007668ED">
            <w:pPr>
              <w:spacing w:line="280" w:lineRule="exact"/>
              <w:ind w:leftChars="0" w:left="0" w:firstLineChars="0" w:firstLine="0"/>
              <w:jc w:val="left"/>
              <w:rPr>
                <w:rFonts w:hAnsi="標楷體"/>
                <w:b/>
                <w:snapToGrid/>
                <w:sz w:val="24"/>
                <w:szCs w:val="24"/>
              </w:rPr>
            </w:pPr>
          </w:p>
        </w:tc>
        <w:tc>
          <w:tcPr>
            <w:tcW w:w="850" w:type="dxa"/>
            <w:shd w:val="clear" w:color="auto" w:fill="auto"/>
            <w:vAlign w:val="center"/>
          </w:tcPr>
          <w:p w:rsidR="00D130B5" w:rsidRPr="005E24BE" w:rsidRDefault="00D130B5" w:rsidP="007668ED">
            <w:pPr>
              <w:spacing w:line="280" w:lineRule="exact"/>
              <w:ind w:leftChars="0" w:left="0" w:firstLineChars="0" w:firstLine="0"/>
              <w:jc w:val="left"/>
              <w:rPr>
                <w:rFonts w:hAnsi="標楷體"/>
                <w:b/>
                <w:snapToGrid/>
                <w:sz w:val="24"/>
                <w:szCs w:val="24"/>
              </w:rPr>
            </w:pPr>
          </w:p>
        </w:tc>
      </w:tr>
      <w:tr w:rsidR="00D130B5" w:rsidRPr="005E24BE" w:rsidTr="007668ED">
        <w:trPr>
          <w:trHeight w:hRule="exact" w:val="594"/>
        </w:trPr>
        <w:tc>
          <w:tcPr>
            <w:tcW w:w="424"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w:t>
            </w:r>
          </w:p>
        </w:tc>
        <w:tc>
          <w:tcPr>
            <w:tcW w:w="2558"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信義東延</w:t>
            </w:r>
            <w:r>
              <w:rPr>
                <w:rFonts w:hAnsi="標楷體" w:hint="eastAsia"/>
                <w:snapToGrid/>
                <w:sz w:val="24"/>
                <w:szCs w:val="24"/>
                <w:lang w:eastAsia="zh-HK"/>
              </w:rPr>
              <w:t>線</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0</w:t>
            </w:r>
          </w:p>
        </w:tc>
        <w:tc>
          <w:tcPr>
            <w:tcW w:w="1418"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未核定</w:t>
            </w:r>
          </w:p>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財務計畫</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106/12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99/02</w:t>
            </w:r>
          </w:p>
        </w:tc>
        <w:tc>
          <w:tcPr>
            <w:tcW w:w="866" w:type="dxa"/>
            <w:gridSpan w:val="2"/>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否</w:t>
            </w: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snapToGrid/>
                <w:sz w:val="24"/>
                <w:szCs w:val="24"/>
              </w:rPr>
              <w:t>131.01</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110/12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103/09</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2</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snapToGrid/>
                <w:sz w:val="24"/>
                <w:szCs w:val="24"/>
              </w:rPr>
              <w:t>93.70</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113/12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107/01</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3</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snapToGrid/>
                <w:sz w:val="24"/>
                <w:szCs w:val="24"/>
              </w:rPr>
              <w:t>93.70</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116/06</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112/09</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4</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snapToGrid/>
                <w:sz w:val="24"/>
                <w:szCs w:val="24"/>
              </w:rPr>
              <w:t>101.74</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116/06</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審查中</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706"/>
        </w:trPr>
        <w:tc>
          <w:tcPr>
            <w:tcW w:w="424"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2</w:t>
            </w:r>
          </w:p>
        </w:tc>
        <w:tc>
          <w:tcPr>
            <w:tcW w:w="2558"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萬大線</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0</w:t>
            </w:r>
          </w:p>
        </w:tc>
        <w:tc>
          <w:tcPr>
            <w:tcW w:w="1418"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未核定</w:t>
            </w:r>
          </w:p>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財務計畫</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107/12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99/</w:t>
            </w:r>
            <w:r>
              <w:rPr>
                <w:rFonts w:hAnsi="標楷體" w:hint="eastAsia"/>
                <w:snapToGrid/>
                <w:sz w:val="24"/>
                <w:szCs w:val="24"/>
              </w:rPr>
              <w:t>0</w:t>
            </w:r>
            <w:r w:rsidRPr="005E24BE">
              <w:rPr>
                <w:rFonts w:hAnsi="標楷體" w:hint="eastAsia"/>
                <w:snapToGrid/>
                <w:sz w:val="24"/>
                <w:szCs w:val="24"/>
              </w:rPr>
              <w:t>2</w:t>
            </w:r>
          </w:p>
        </w:tc>
        <w:tc>
          <w:tcPr>
            <w:tcW w:w="866" w:type="dxa"/>
            <w:gridSpan w:val="2"/>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snapToGrid/>
                <w:sz w:val="24"/>
                <w:szCs w:val="24"/>
              </w:rPr>
              <w:t>777.81</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109/12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103/09</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2</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741</w:t>
            </w:r>
            <w:r w:rsidRPr="005E24BE">
              <w:rPr>
                <w:rFonts w:hAnsi="標楷體"/>
                <w:snapToGrid/>
                <w:sz w:val="24"/>
                <w:szCs w:val="24"/>
              </w:rPr>
              <w:t>.</w:t>
            </w:r>
            <w:r w:rsidRPr="005E24BE">
              <w:rPr>
                <w:rFonts w:hAnsi="標楷體" w:hint="eastAsia"/>
                <w:snapToGrid/>
                <w:sz w:val="24"/>
                <w:szCs w:val="24"/>
              </w:rPr>
              <w:t>78</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114/12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107/11</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3</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848</w:t>
            </w:r>
            <w:r w:rsidRPr="005E24BE">
              <w:rPr>
                <w:rFonts w:hAnsi="標楷體"/>
                <w:snapToGrid/>
                <w:sz w:val="24"/>
                <w:szCs w:val="24"/>
              </w:rPr>
              <w:t>.</w:t>
            </w:r>
            <w:r w:rsidRPr="005E24BE">
              <w:rPr>
                <w:rFonts w:hAnsi="標楷體" w:hint="eastAsia"/>
                <w:snapToGrid/>
                <w:sz w:val="24"/>
                <w:szCs w:val="24"/>
              </w:rPr>
              <w:t>01</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116/12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審查中</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3</w:t>
            </w:r>
          </w:p>
        </w:tc>
        <w:tc>
          <w:tcPr>
            <w:tcW w:w="2558"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臺北環狀東環段</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0</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snapToGrid/>
                <w:sz w:val="24"/>
                <w:szCs w:val="24"/>
              </w:rPr>
              <w:t>1,024.86</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121/09</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112/</w:t>
            </w:r>
            <w:r>
              <w:rPr>
                <w:rFonts w:hAnsi="標楷體" w:hint="eastAsia"/>
                <w:snapToGrid/>
                <w:sz w:val="24"/>
                <w:szCs w:val="24"/>
              </w:rPr>
              <w:t>0</w:t>
            </w:r>
            <w:r w:rsidRPr="005E24BE">
              <w:rPr>
                <w:rFonts w:hAnsi="標楷體"/>
                <w:snapToGrid/>
                <w:sz w:val="24"/>
                <w:szCs w:val="24"/>
              </w:rPr>
              <w:t>3</w:t>
            </w:r>
          </w:p>
        </w:tc>
        <w:tc>
          <w:tcPr>
            <w:tcW w:w="858"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8" w:type="dxa"/>
            <w:gridSpan w:val="2"/>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4" w:type="dxa"/>
            <w:vMerge/>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w:t>
            </w:r>
          </w:p>
        </w:tc>
        <w:tc>
          <w:tcPr>
            <w:tcW w:w="1418" w:type="dxa"/>
            <w:shd w:val="clear" w:color="auto" w:fill="auto"/>
            <w:noWrap/>
            <w:vAlign w:val="center"/>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w:t>
            </w:r>
            <w:r>
              <w:rPr>
                <w:rFonts w:hAnsi="標楷體" w:hint="eastAsia"/>
                <w:snapToGrid/>
                <w:sz w:val="24"/>
                <w:szCs w:val="24"/>
              </w:rPr>
              <w:t>,</w:t>
            </w:r>
            <w:r w:rsidRPr="005E24BE">
              <w:rPr>
                <w:rFonts w:hAnsi="標楷體" w:hint="eastAsia"/>
                <w:snapToGrid/>
                <w:sz w:val="24"/>
                <w:szCs w:val="24"/>
              </w:rPr>
              <w:t>956.72</w:t>
            </w:r>
          </w:p>
        </w:tc>
        <w:tc>
          <w:tcPr>
            <w:tcW w:w="99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123/3</w:t>
            </w:r>
          </w:p>
        </w:tc>
        <w:tc>
          <w:tcPr>
            <w:tcW w:w="850"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審查中</w:t>
            </w:r>
          </w:p>
        </w:tc>
        <w:tc>
          <w:tcPr>
            <w:tcW w:w="858"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8"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lastRenderedPageBreak/>
              <w:t>4</w:t>
            </w:r>
          </w:p>
        </w:tc>
        <w:tc>
          <w:tcPr>
            <w:tcW w:w="2558"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汐東線</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0</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376</w:t>
            </w:r>
            <w:r w:rsidRPr="005E24BE">
              <w:rPr>
                <w:rFonts w:hAnsi="標楷體"/>
                <w:snapToGrid/>
                <w:sz w:val="24"/>
                <w:szCs w:val="24"/>
              </w:rPr>
              <w:t>.</w:t>
            </w:r>
            <w:r w:rsidRPr="005E24BE">
              <w:rPr>
                <w:rFonts w:hAnsi="標楷體" w:hint="eastAsia"/>
                <w:snapToGrid/>
                <w:sz w:val="24"/>
                <w:szCs w:val="24"/>
              </w:rPr>
              <w:t>9</w:t>
            </w:r>
            <w:r w:rsidRPr="005E24BE">
              <w:rPr>
                <w:rFonts w:hAnsi="標楷體"/>
                <w:snapToGrid/>
                <w:sz w:val="24"/>
                <w:szCs w:val="24"/>
              </w:rPr>
              <w:t>3</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123/05</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112/01</w:t>
            </w:r>
          </w:p>
        </w:tc>
        <w:tc>
          <w:tcPr>
            <w:tcW w:w="866" w:type="dxa"/>
            <w:gridSpan w:val="2"/>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621.06</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123/05</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審查中</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5</w:t>
            </w:r>
          </w:p>
        </w:tc>
        <w:tc>
          <w:tcPr>
            <w:tcW w:w="2558"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高雄環狀輕軌</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0</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133.34</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97/12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93/01</w:t>
            </w:r>
          </w:p>
        </w:tc>
        <w:tc>
          <w:tcPr>
            <w:tcW w:w="866" w:type="dxa"/>
            <w:gridSpan w:val="2"/>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122.01</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101/12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97/03</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2</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165.37</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103/12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101/01</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3</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165.37</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105/06</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104/01</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4</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165.37</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106/06</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105/08</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5</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211.16</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114/12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111/07</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6</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257.67</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114/12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審查中</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r>
      <w:tr w:rsidR="00D130B5" w:rsidRPr="005E24BE" w:rsidTr="007668ED">
        <w:trPr>
          <w:trHeight w:hRule="exact" w:val="397"/>
        </w:trPr>
        <w:tc>
          <w:tcPr>
            <w:tcW w:w="424"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6</w:t>
            </w:r>
          </w:p>
        </w:tc>
        <w:tc>
          <w:tcPr>
            <w:tcW w:w="2558"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高雄紅橘線</w:t>
            </w:r>
          </w:p>
        </w:tc>
        <w:tc>
          <w:tcPr>
            <w:tcW w:w="567"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0</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1,813.79</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97/10</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93/90</w:t>
            </w:r>
          </w:p>
        </w:tc>
        <w:tc>
          <w:tcPr>
            <w:tcW w:w="866" w:type="dxa"/>
            <w:gridSpan w:val="2"/>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1,839.63</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106/12</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99/07</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2</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1,839.63</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112/08</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107/12</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3</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1,839.63</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114/10</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111/09</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7</w:t>
            </w:r>
          </w:p>
        </w:tc>
        <w:tc>
          <w:tcPr>
            <w:tcW w:w="2558"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高雄小港林園線</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0</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533.11</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119/12</w:t>
            </w:r>
          </w:p>
        </w:tc>
        <w:tc>
          <w:tcPr>
            <w:tcW w:w="850"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111/</w:t>
            </w:r>
            <w:r w:rsidRPr="005E24BE">
              <w:rPr>
                <w:rFonts w:hAnsi="標楷體"/>
                <w:snapToGrid/>
                <w:sz w:val="24"/>
                <w:szCs w:val="24"/>
              </w:rPr>
              <w:t>0</w:t>
            </w:r>
            <w:r w:rsidRPr="005E24BE">
              <w:rPr>
                <w:rFonts w:hAnsi="標楷體" w:hint="eastAsia"/>
                <w:snapToGrid/>
                <w:sz w:val="24"/>
                <w:szCs w:val="24"/>
              </w:rPr>
              <w:t>9</w:t>
            </w:r>
          </w:p>
        </w:tc>
        <w:tc>
          <w:tcPr>
            <w:tcW w:w="866" w:type="dxa"/>
            <w:gridSpan w:val="2"/>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否</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4" w:type="dxa"/>
            <w:vMerge/>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w:t>
            </w:r>
          </w:p>
        </w:tc>
        <w:tc>
          <w:tcPr>
            <w:tcW w:w="1418" w:type="dxa"/>
            <w:shd w:val="clear" w:color="auto" w:fill="auto"/>
            <w:noWrap/>
            <w:vAlign w:val="center"/>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835.00</w:t>
            </w:r>
          </w:p>
        </w:tc>
        <w:tc>
          <w:tcPr>
            <w:tcW w:w="99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119/12</w:t>
            </w:r>
          </w:p>
        </w:tc>
        <w:tc>
          <w:tcPr>
            <w:tcW w:w="850" w:type="dxa"/>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審查中</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6814" w:type="dxa"/>
            <w:gridSpan w:val="6"/>
            <w:shd w:val="clear" w:color="auto" w:fill="auto"/>
            <w:noWrap/>
            <w:vAlign w:val="center"/>
          </w:tcPr>
          <w:p w:rsidR="00D130B5" w:rsidRPr="005E24BE" w:rsidRDefault="00D130B5" w:rsidP="007668ED">
            <w:pPr>
              <w:spacing w:line="280" w:lineRule="exact"/>
              <w:ind w:leftChars="0" w:left="0" w:firstLineChars="0" w:firstLine="0"/>
              <w:jc w:val="left"/>
              <w:rPr>
                <w:rFonts w:hAnsi="標楷體"/>
                <w:b/>
                <w:snapToGrid/>
                <w:sz w:val="24"/>
                <w:szCs w:val="24"/>
              </w:rPr>
            </w:pPr>
            <w:r w:rsidRPr="005E24BE">
              <w:rPr>
                <w:rFonts w:hAnsi="標楷體" w:hint="eastAsia"/>
                <w:b/>
                <w:snapToGrid/>
                <w:sz w:val="24"/>
                <w:szCs w:val="24"/>
              </w:rPr>
              <w:t>鐵道局(1</w:t>
            </w:r>
            <w:r w:rsidRPr="005E24BE">
              <w:rPr>
                <w:rFonts w:hAnsi="標楷體" w:hint="eastAsia"/>
                <w:b/>
                <w:snapToGrid/>
                <w:sz w:val="24"/>
                <w:szCs w:val="24"/>
                <w:lang w:eastAsia="zh-HK"/>
              </w:rPr>
              <w:t>項計畫</w:t>
            </w:r>
            <w:r w:rsidRPr="005E24BE">
              <w:rPr>
                <w:rFonts w:hAnsi="標楷體" w:hint="eastAsia"/>
                <w:b/>
                <w:snapToGrid/>
                <w:sz w:val="24"/>
                <w:szCs w:val="24"/>
              </w:rPr>
              <w:t>)</w:t>
            </w:r>
          </w:p>
        </w:tc>
        <w:tc>
          <w:tcPr>
            <w:tcW w:w="866" w:type="dxa"/>
            <w:gridSpan w:val="2"/>
            <w:shd w:val="clear" w:color="auto" w:fill="auto"/>
            <w:vAlign w:val="center"/>
          </w:tcPr>
          <w:p w:rsidR="00D130B5" w:rsidRPr="005E24BE" w:rsidRDefault="00D130B5" w:rsidP="007668ED">
            <w:pPr>
              <w:spacing w:line="280" w:lineRule="exact"/>
              <w:ind w:leftChars="0" w:left="0" w:firstLineChars="0" w:firstLine="0"/>
              <w:jc w:val="left"/>
              <w:rPr>
                <w:rFonts w:hAnsi="標楷體"/>
                <w:b/>
                <w:snapToGrid/>
                <w:sz w:val="24"/>
                <w:szCs w:val="24"/>
              </w:rPr>
            </w:pPr>
          </w:p>
        </w:tc>
        <w:tc>
          <w:tcPr>
            <w:tcW w:w="850" w:type="dxa"/>
            <w:shd w:val="clear" w:color="auto" w:fill="auto"/>
            <w:vAlign w:val="center"/>
          </w:tcPr>
          <w:p w:rsidR="00D130B5" w:rsidRPr="005E24BE" w:rsidRDefault="00D130B5" w:rsidP="007668ED">
            <w:pPr>
              <w:spacing w:line="280" w:lineRule="exact"/>
              <w:ind w:leftChars="0" w:left="0" w:firstLineChars="0" w:firstLine="0"/>
              <w:jc w:val="left"/>
              <w:rPr>
                <w:rFonts w:hAnsi="標楷體"/>
                <w:b/>
                <w:snapToGrid/>
                <w:sz w:val="24"/>
                <w:szCs w:val="24"/>
              </w:rPr>
            </w:pPr>
          </w:p>
        </w:tc>
      </w:tr>
      <w:tr w:rsidR="00D130B5" w:rsidRPr="005E24BE" w:rsidTr="007668ED">
        <w:trPr>
          <w:trHeight w:hRule="exact" w:val="397"/>
        </w:trPr>
        <w:tc>
          <w:tcPr>
            <w:tcW w:w="424"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w:t>
            </w:r>
          </w:p>
        </w:tc>
        <w:tc>
          <w:tcPr>
            <w:tcW w:w="2558"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機捷延伸中壢</w:t>
            </w:r>
            <w:r>
              <w:rPr>
                <w:rFonts w:hAnsi="標楷體" w:hint="eastAsia"/>
                <w:snapToGrid/>
                <w:sz w:val="24"/>
                <w:szCs w:val="24"/>
                <w:lang w:eastAsia="zh-HK"/>
              </w:rPr>
              <w:t>火車站</w:t>
            </w:r>
            <w:r w:rsidRPr="005E24BE">
              <w:rPr>
                <w:rFonts w:hAnsi="標楷體" w:hint="eastAsia"/>
                <w:snapToGrid/>
                <w:sz w:val="24"/>
                <w:szCs w:val="24"/>
              </w:rPr>
              <w:t>線</w:t>
            </w:r>
          </w:p>
        </w:tc>
        <w:tc>
          <w:tcPr>
            <w:tcW w:w="567"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0</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138.01</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107/</w:t>
            </w:r>
            <w:r w:rsidRPr="005E24BE">
              <w:rPr>
                <w:rFonts w:hAnsi="標楷體"/>
                <w:snapToGrid/>
                <w:sz w:val="24"/>
                <w:szCs w:val="24"/>
              </w:rPr>
              <w:t>0</w:t>
            </w:r>
            <w:r w:rsidRPr="005E24BE">
              <w:rPr>
                <w:rFonts w:hAnsi="標楷體" w:hint="eastAsia"/>
                <w:snapToGrid/>
                <w:sz w:val="24"/>
                <w:szCs w:val="24"/>
              </w:rPr>
              <w:t>6</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99/</w:t>
            </w:r>
            <w:r w:rsidRPr="005E24BE">
              <w:rPr>
                <w:rFonts w:hAnsi="標楷體"/>
                <w:snapToGrid/>
                <w:sz w:val="24"/>
                <w:szCs w:val="24"/>
              </w:rPr>
              <w:t>0</w:t>
            </w:r>
            <w:r w:rsidRPr="005E24BE">
              <w:rPr>
                <w:rFonts w:hAnsi="標楷體" w:hint="eastAsia"/>
                <w:snapToGrid/>
                <w:sz w:val="24"/>
                <w:szCs w:val="24"/>
              </w:rPr>
              <w:t>4</w:t>
            </w:r>
          </w:p>
        </w:tc>
        <w:tc>
          <w:tcPr>
            <w:tcW w:w="866" w:type="dxa"/>
            <w:gridSpan w:val="2"/>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4" w:type="dxa"/>
            <w:vMerge/>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138.00</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118/</w:t>
            </w:r>
            <w:r w:rsidRPr="005E24BE">
              <w:rPr>
                <w:rFonts w:hAnsi="標楷體"/>
                <w:snapToGrid/>
                <w:sz w:val="24"/>
                <w:szCs w:val="24"/>
              </w:rPr>
              <w:t>0</w:t>
            </w:r>
            <w:r w:rsidRPr="005E24BE">
              <w:rPr>
                <w:rFonts w:hAnsi="標楷體" w:hint="eastAsia"/>
                <w:snapToGrid/>
                <w:sz w:val="24"/>
                <w:szCs w:val="24"/>
              </w:rPr>
              <w:t>7</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107/</w:t>
            </w:r>
            <w:r w:rsidRPr="005E24BE">
              <w:rPr>
                <w:rFonts w:hAnsi="標楷體"/>
                <w:snapToGrid/>
                <w:sz w:val="24"/>
                <w:szCs w:val="24"/>
              </w:rPr>
              <w:t>0</w:t>
            </w:r>
            <w:r w:rsidRPr="005E24BE">
              <w:rPr>
                <w:rFonts w:hAnsi="標楷體" w:hint="eastAsia"/>
                <w:snapToGrid/>
                <w:sz w:val="24"/>
                <w:szCs w:val="24"/>
              </w:rPr>
              <w:t>7</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4" w:type="dxa"/>
            <w:vMerge/>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8"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2</w:t>
            </w:r>
          </w:p>
        </w:tc>
        <w:tc>
          <w:tcPr>
            <w:tcW w:w="1418"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173.02</w:t>
            </w:r>
          </w:p>
        </w:tc>
        <w:tc>
          <w:tcPr>
            <w:tcW w:w="99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118/</w:t>
            </w:r>
            <w:r w:rsidRPr="005E24BE">
              <w:rPr>
                <w:rFonts w:hAnsi="標楷體"/>
                <w:snapToGrid/>
                <w:sz w:val="24"/>
                <w:szCs w:val="24"/>
              </w:rPr>
              <w:t>0</w:t>
            </w:r>
            <w:r w:rsidRPr="005E24BE">
              <w:rPr>
                <w:rFonts w:hAnsi="標楷體" w:hint="eastAsia"/>
                <w:snapToGrid/>
                <w:sz w:val="24"/>
                <w:szCs w:val="24"/>
              </w:rPr>
              <w:t>7</w:t>
            </w:r>
          </w:p>
        </w:tc>
        <w:tc>
          <w:tcPr>
            <w:tcW w:w="850"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111/</w:t>
            </w:r>
            <w:r w:rsidRPr="005E24BE">
              <w:rPr>
                <w:rFonts w:hAnsi="標楷體"/>
                <w:snapToGrid/>
                <w:sz w:val="24"/>
                <w:szCs w:val="24"/>
              </w:rPr>
              <w:t>0</w:t>
            </w:r>
            <w:r w:rsidRPr="005E24BE">
              <w:rPr>
                <w:rFonts w:hAnsi="標楷體" w:hint="eastAsia"/>
                <w:snapToGrid/>
                <w:sz w:val="24"/>
                <w:szCs w:val="24"/>
              </w:rPr>
              <w:t>9</w:t>
            </w:r>
          </w:p>
        </w:tc>
        <w:tc>
          <w:tcPr>
            <w:tcW w:w="866" w:type="dxa"/>
            <w:gridSpan w:val="2"/>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bl>
    <w:p w:rsidR="00D130B5" w:rsidRPr="005E24BE" w:rsidRDefault="00D130B5" w:rsidP="007668ED">
      <w:pPr>
        <w:spacing w:line="280" w:lineRule="exact"/>
        <w:ind w:leftChars="-1" w:left="1276" w:hangingChars="526" w:hanging="1279"/>
        <w:rPr>
          <w:sz w:val="24"/>
        </w:rPr>
      </w:pPr>
      <w:r w:rsidRPr="005E24BE">
        <w:rPr>
          <w:rFonts w:hint="eastAsia"/>
          <w:sz w:val="24"/>
          <w:lang w:eastAsia="zh-HK"/>
        </w:rPr>
        <w:t>說</w:t>
      </w:r>
      <w:r w:rsidRPr="005E24BE">
        <w:rPr>
          <w:rFonts w:hint="eastAsia"/>
          <w:sz w:val="24"/>
        </w:rPr>
        <w:t xml:space="preserve"> </w:t>
      </w:r>
      <w:r w:rsidRPr="005E24BE">
        <w:rPr>
          <w:sz w:val="24"/>
        </w:rPr>
        <w:t xml:space="preserve">   </w:t>
      </w:r>
      <w:r w:rsidRPr="005E24BE">
        <w:rPr>
          <w:rFonts w:hint="eastAsia"/>
          <w:sz w:val="24"/>
          <w:lang w:eastAsia="zh-HK"/>
        </w:rPr>
        <w:t>明</w:t>
      </w:r>
      <w:r w:rsidRPr="005E24BE">
        <w:rPr>
          <w:rFonts w:hint="eastAsia"/>
          <w:sz w:val="24"/>
        </w:rPr>
        <w:t>：</w:t>
      </w:r>
      <w:r w:rsidRPr="005E24BE">
        <w:rPr>
          <w:rFonts w:hint="eastAsia"/>
          <w:sz w:val="24"/>
          <w:lang w:eastAsia="zh-HK"/>
        </w:rPr>
        <w:t>其中信義東延第</w:t>
      </w:r>
      <w:r w:rsidRPr="005E24BE">
        <w:rPr>
          <w:rFonts w:hint="eastAsia"/>
          <w:sz w:val="24"/>
        </w:rPr>
        <w:t>4</w:t>
      </w:r>
      <w:r w:rsidRPr="005E24BE">
        <w:rPr>
          <w:rFonts w:hint="eastAsia"/>
          <w:sz w:val="24"/>
          <w:lang w:eastAsia="zh-HK"/>
        </w:rPr>
        <w:t>次</w:t>
      </w:r>
      <w:r w:rsidRPr="005E24BE">
        <w:rPr>
          <w:rFonts w:hint="eastAsia"/>
          <w:sz w:val="24"/>
        </w:rPr>
        <w:t>、臺北環狀東環段</w:t>
      </w:r>
      <w:r w:rsidRPr="005E24BE">
        <w:rPr>
          <w:rFonts w:hint="eastAsia"/>
          <w:sz w:val="24"/>
          <w:lang w:eastAsia="zh-HK"/>
        </w:rPr>
        <w:t>第</w:t>
      </w:r>
      <w:r w:rsidRPr="005E24BE">
        <w:rPr>
          <w:rFonts w:hint="eastAsia"/>
          <w:sz w:val="24"/>
        </w:rPr>
        <w:t>1</w:t>
      </w:r>
      <w:r w:rsidRPr="005E24BE">
        <w:rPr>
          <w:rFonts w:hint="eastAsia"/>
          <w:sz w:val="24"/>
          <w:lang w:eastAsia="zh-HK"/>
        </w:rPr>
        <w:t>次及汐東線第</w:t>
      </w:r>
      <w:r w:rsidRPr="005E24BE">
        <w:rPr>
          <w:rFonts w:hint="eastAsia"/>
          <w:sz w:val="24"/>
        </w:rPr>
        <w:t>1</w:t>
      </w:r>
      <w:r w:rsidRPr="005E24BE">
        <w:rPr>
          <w:rFonts w:hint="eastAsia"/>
          <w:sz w:val="24"/>
          <w:lang w:eastAsia="zh-HK"/>
        </w:rPr>
        <w:t>次修正計畫係</w:t>
      </w:r>
      <w:r w:rsidRPr="005E24BE">
        <w:rPr>
          <w:rFonts w:hint="eastAsia"/>
          <w:sz w:val="24"/>
        </w:rPr>
        <w:t>114</w:t>
      </w:r>
      <w:r w:rsidRPr="005E24BE">
        <w:rPr>
          <w:rFonts w:hint="eastAsia"/>
          <w:sz w:val="24"/>
          <w:lang w:eastAsia="zh-HK"/>
        </w:rPr>
        <w:t>年度函報之修正案件</w:t>
      </w:r>
      <w:r w:rsidRPr="005E24BE">
        <w:rPr>
          <w:rFonts w:hint="eastAsia"/>
          <w:sz w:val="24"/>
        </w:rPr>
        <w:t>。</w:t>
      </w:r>
    </w:p>
    <w:p w:rsidR="00D130B5" w:rsidRPr="005E24BE" w:rsidRDefault="00D130B5" w:rsidP="007668ED">
      <w:pPr>
        <w:spacing w:line="280" w:lineRule="exact"/>
        <w:ind w:leftChars="-1" w:left="1276" w:hangingChars="526" w:hanging="1279"/>
        <w:rPr>
          <w:sz w:val="24"/>
        </w:rPr>
      </w:pPr>
      <w:r w:rsidRPr="005E24BE">
        <w:rPr>
          <w:rFonts w:hint="eastAsia"/>
          <w:sz w:val="24"/>
        </w:rPr>
        <w:t>資料來源：交通部；本中心整理。</w:t>
      </w:r>
    </w:p>
    <w:p w:rsidR="00D130B5" w:rsidRPr="005E24BE" w:rsidRDefault="00D130B5" w:rsidP="007668ED">
      <w:pPr>
        <w:ind w:leftChars="0" w:left="709" w:hangingChars="250" w:hanging="709"/>
        <w:rPr>
          <w:sz w:val="24"/>
          <w:szCs w:val="24"/>
        </w:rPr>
      </w:pPr>
      <w:r w:rsidRPr="005E24BE">
        <w:rPr>
          <w:rFonts w:hint="eastAsia"/>
          <w:b/>
        </w:rPr>
        <w:t>表</w:t>
      </w:r>
      <w:r w:rsidRPr="005E24BE">
        <w:rPr>
          <w:b/>
        </w:rPr>
        <w:t xml:space="preserve">4  </w:t>
      </w:r>
      <w:r w:rsidRPr="005E24BE">
        <w:rPr>
          <w:rFonts w:hint="eastAsia"/>
          <w:b/>
        </w:rPr>
        <w:t>截至114年8</w:t>
      </w:r>
      <w:r w:rsidRPr="005E24BE">
        <w:rPr>
          <w:rFonts w:hint="eastAsia"/>
          <w:b/>
          <w:lang w:eastAsia="zh-HK"/>
        </w:rPr>
        <w:t>月底</w:t>
      </w:r>
      <w:r w:rsidRPr="005E24BE">
        <w:rPr>
          <w:rFonts w:hint="eastAsia"/>
          <w:b/>
        </w:rPr>
        <w:t xml:space="preserve">前瞻第4期特別預算交通部主管捷運建設計畫修正情形表 </w:t>
      </w:r>
      <w:r w:rsidRPr="005E24BE">
        <w:rPr>
          <w:b/>
        </w:rPr>
        <w:t xml:space="preserve">                        </w:t>
      </w:r>
      <w:r>
        <w:rPr>
          <w:b/>
        </w:rPr>
        <w:t xml:space="preserve">  </w:t>
      </w:r>
      <w:r w:rsidRPr="005E24BE">
        <w:rPr>
          <w:b/>
        </w:rPr>
        <w:t xml:space="preserve">   </w:t>
      </w:r>
      <w:r w:rsidRPr="005E24BE">
        <w:rPr>
          <w:rFonts w:hint="eastAsia"/>
          <w:sz w:val="24"/>
          <w:szCs w:val="24"/>
        </w:rPr>
        <w:t>單位：新臺幣億元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23"/>
        <w:gridCol w:w="2553"/>
        <w:gridCol w:w="567"/>
        <w:gridCol w:w="1416"/>
        <w:gridCol w:w="995"/>
        <w:gridCol w:w="849"/>
        <w:gridCol w:w="852"/>
        <w:gridCol w:w="850"/>
      </w:tblGrid>
      <w:tr w:rsidR="00D130B5" w:rsidRPr="005E24BE" w:rsidTr="007668ED">
        <w:trPr>
          <w:trHeight w:val="20"/>
          <w:tblHeader/>
        </w:trPr>
        <w:tc>
          <w:tcPr>
            <w:tcW w:w="423" w:type="dxa"/>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b/>
                <w:snapToGrid/>
                <w:kern w:val="0"/>
                <w:sz w:val="24"/>
                <w:szCs w:val="24"/>
              </w:rPr>
            </w:pPr>
            <w:r w:rsidRPr="005E24BE">
              <w:rPr>
                <w:rFonts w:hAnsi="標楷體" w:cs="新細明體" w:hint="eastAsia"/>
                <w:b/>
                <w:snapToGrid/>
                <w:kern w:val="0"/>
                <w:sz w:val="24"/>
                <w:szCs w:val="24"/>
              </w:rPr>
              <w:t>編號</w:t>
            </w:r>
          </w:p>
        </w:tc>
        <w:tc>
          <w:tcPr>
            <w:tcW w:w="2553"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cs="新細明體"/>
                <w:b/>
                <w:snapToGrid/>
                <w:kern w:val="0"/>
                <w:sz w:val="24"/>
                <w:szCs w:val="24"/>
              </w:rPr>
            </w:pPr>
            <w:r w:rsidRPr="005E24BE">
              <w:rPr>
                <w:rFonts w:hAnsi="標楷體" w:cs="新細明體" w:hint="eastAsia"/>
                <w:b/>
                <w:snapToGrid/>
                <w:kern w:val="0"/>
                <w:sz w:val="24"/>
                <w:szCs w:val="24"/>
              </w:rPr>
              <w:t>計畫簡稱</w:t>
            </w:r>
          </w:p>
        </w:tc>
        <w:tc>
          <w:tcPr>
            <w:tcW w:w="567"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cs="新細明體"/>
                <w:b/>
                <w:snapToGrid/>
                <w:kern w:val="0"/>
                <w:sz w:val="24"/>
                <w:szCs w:val="24"/>
              </w:rPr>
            </w:pPr>
            <w:r w:rsidRPr="005E24BE">
              <w:rPr>
                <w:rFonts w:hAnsi="標楷體" w:cs="新細明體" w:hint="eastAsia"/>
                <w:b/>
                <w:snapToGrid/>
                <w:kern w:val="0"/>
                <w:sz w:val="24"/>
                <w:szCs w:val="24"/>
              </w:rPr>
              <w:t>修正次別</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b/>
                <w:snapToGrid/>
                <w:kern w:val="0"/>
                <w:sz w:val="24"/>
                <w:szCs w:val="24"/>
              </w:rPr>
            </w:pPr>
            <w:r w:rsidRPr="005E24BE">
              <w:rPr>
                <w:rFonts w:hAnsi="標楷體" w:cs="新細明體" w:hint="eastAsia"/>
                <w:b/>
                <w:snapToGrid/>
                <w:kern w:val="0"/>
                <w:sz w:val="24"/>
                <w:szCs w:val="24"/>
              </w:rPr>
              <w:t>總經費</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b/>
                <w:snapToGrid/>
                <w:kern w:val="0"/>
                <w:sz w:val="24"/>
                <w:szCs w:val="24"/>
              </w:rPr>
            </w:pPr>
            <w:r w:rsidRPr="005E24BE">
              <w:rPr>
                <w:rFonts w:hAnsi="標楷體" w:cs="新細明體" w:hint="eastAsia"/>
                <w:b/>
                <w:snapToGrid/>
                <w:kern w:val="0"/>
                <w:sz w:val="24"/>
                <w:szCs w:val="24"/>
              </w:rPr>
              <w:t>完工年月</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b/>
                <w:snapToGrid/>
                <w:kern w:val="0"/>
                <w:sz w:val="24"/>
                <w:szCs w:val="24"/>
              </w:rPr>
            </w:pPr>
            <w:r w:rsidRPr="005E24BE">
              <w:rPr>
                <w:rFonts w:hAnsi="標楷體" w:cs="新細明體" w:hint="eastAsia"/>
                <w:b/>
                <w:snapToGrid/>
                <w:kern w:val="0"/>
                <w:sz w:val="24"/>
                <w:szCs w:val="24"/>
              </w:rPr>
              <w:t>核定年月</w:t>
            </w:r>
          </w:p>
        </w:tc>
        <w:tc>
          <w:tcPr>
            <w:tcW w:w="852" w:type="dxa"/>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b/>
                <w:snapToGrid/>
                <w:kern w:val="0"/>
                <w:sz w:val="24"/>
                <w:szCs w:val="24"/>
              </w:rPr>
            </w:pPr>
            <w:r w:rsidRPr="005E24BE">
              <w:rPr>
                <w:rFonts w:hAnsi="標楷體" w:cs="新細明體" w:hint="eastAsia"/>
                <w:b/>
                <w:snapToGrid/>
                <w:kern w:val="0"/>
                <w:sz w:val="24"/>
                <w:szCs w:val="24"/>
              </w:rPr>
              <w:t>是否延後完工</w:t>
            </w:r>
          </w:p>
        </w:tc>
        <w:tc>
          <w:tcPr>
            <w:tcW w:w="850" w:type="dxa"/>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b/>
                <w:snapToGrid/>
                <w:kern w:val="0"/>
                <w:sz w:val="24"/>
                <w:szCs w:val="24"/>
              </w:rPr>
            </w:pPr>
            <w:r w:rsidRPr="005E24BE">
              <w:rPr>
                <w:rFonts w:hAnsi="標楷體" w:cs="新細明體" w:hint="eastAsia"/>
                <w:b/>
                <w:snapToGrid/>
                <w:kern w:val="0"/>
                <w:sz w:val="24"/>
                <w:szCs w:val="24"/>
              </w:rPr>
              <w:t>是否增加經費</w:t>
            </w:r>
          </w:p>
        </w:tc>
      </w:tr>
      <w:tr w:rsidR="00D130B5" w:rsidRPr="005E24BE" w:rsidTr="007668ED">
        <w:trPr>
          <w:trHeight w:val="20"/>
        </w:trPr>
        <w:tc>
          <w:tcPr>
            <w:tcW w:w="6803" w:type="dxa"/>
            <w:gridSpan w:val="6"/>
            <w:shd w:val="clear" w:color="auto" w:fill="auto"/>
            <w:vAlign w:val="center"/>
          </w:tcPr>
          <w:p w:rsidR="00D130B5" w:rsidRPr="005E24BE" w:rsidRDefault="00D130B5" w:rsidP="007668ED">
            <w:pPr>
              <w:spacing w:line="280" w:lineRule="exact"/>
              <w:ind w:leftChars="0" w:left="0" w:firstLineChars="0" w:firstLine="0"/>
              <w:jc w:val="left"/>
              <w:rPr>
                <w:rFonts w:hAnsi="標楷體" w:cs="新細明體"/>
                <w:b/>
                <w:snapToGrid/>
                <w:kern w:val="0"/>
                <w:sz w:val="24"/>
                <w:szCs w:val="24"/>
              </w:rPr>
            </w:pPr>
            <w:r w:rsidRPr="005E24BE">
              <w:rPr>
                <w:rFonts w:hAnsi="標楷體" w:cs="新細明體" w:hint="eastAsia"/>
                <w:b/>
                <w:snapToGrid/>
                <w:kern w:val="0"/>
                <w:sz w:val="24"/>
                <w:szCs w:val="24"/>
              </w:rPr>
              <w:t>交通部(11</w:t>
            </w:r>
            <w:r w:rsidRPr="005E24BE">
              <w:rPr>
                <w:rFonts w:hAnsi="標楷體" w:cs="新細明體" w:hint="eastAsia"/>
                <w:b/>
                <w:snapToGrid/>
                <w:kern w:val="0"/>
                <w:sz w:val="24"/>
                <w:szCs w:val="24"/>
                <w:lang w:eastAsia="zh-HK"/>
              </w:rPr>
              <w:t>項計畫</w:t>
            </w:r>
            <w:r w:rsidRPr="005E24BE">
              <w:rPr>
                <w:rFonts w:hAnsi="標楷體" w:cs="新細明體" w:hint="eastAsia"/>
                <w:b/>
                <w:snapToGrid/>
                <w:kern w:val="0"/>
                <w:sz w:val="24"/>
                <w:szCs w:val="24"/>
              </w:rPr>
              <w:t>)</w:t>
            </w:r>
          </w:p>
        </w:tc>
        <w:tc>
          <w:tcPr>
            <w:tcW w:w="852" w:type="dxa"/>
            <w:shd w:val="clear" w:color="auto" w:fill="auto"/>
            <w:vAlign w:val="center"/>
          </w:tcPr>
          <w:p w:rsidR="00D130B5" w:rsidRPr="005E24BE" w:rsidRDefault="00D130B5" w:rsidP="007668ED">
            <w:pPr>
              <w:spacing w:line="280" w:lineRule="exact"/>
              <w:ind w:leftChars="0" w:left="0" w:firstLineChars="0" w:firstLine="0"/>
              <w:jc w:val="left"/>
              <w:rPr>
                <w:rFonts w:hAnsi="標楷體" w:cs="新細明體"/>
                <w:b/>
                <w:snapToGrid/>
                <w:kern w:val="0"/>
                <w:sz w:val="24"/>
                <w:szCs w:val="24"/>
              </w:rPr>
            </w:pPr>
          </w:p>
        </w:tc>
        <w:tc>
          <w:tcPr>
            <w:tcW w:w="850" w:type="dxa"/>
            <w:shd w:val="clear" w:color="auto" w:fill="auto"/>
            <w:vAlign w:val="center"/>
          </w:tcPr>
          <w:p w:rsidR="00D130B5" w:rsidRPr="005E24BE" w:rsidRDefault="00D130B5" w:rsidP="007668ED">
            <w:pPr>
              <w:spacing w:line="280" w:lineRule="exact"/>
              <w:ind w:leftChars="0" w:left="0" w:firstLineChars="0" w:firstLine="0"/>
              <w:jc w:val="left"/>
              <w:rPr>
                <w:rFonts w:hAnsi="標楷體" w:cs="新細明體"/>
                <w:b/>
                <w:snapToGrid/>
                <w:kern w:val="0"/>
                <w:sz w:val="24"/>
                <w:szCs w:val="24"/>
              </w:rPr>
            </w:pPr>
          </w:p>
        </w:tc>
      </w:tr>
      <w:tr w:rsidR="00D130B5" w:rsidRPr="005E24BE" w:rsidTr="007668ED">
        <w:trPr>
          <w:trHeight w:hRule="exact" w:val="397"/>
        </w:trPr>
        <w:tc>
          <w:tcPr>
            <w:tcW w:w="423"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w:t>
            </w:r>
          </w:p>
        </w:tc>
        <w:tc>
          <w:tcPr>
            <w:tcW w:w="2553"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臺北環狀北環南環段</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0</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w:t>
            </w:r>
            <w:r w:rsidRPr="005E24BE">
              <w:rPr>
                <w:rFonts w:hAnsi="標楷體"/>
                <w:snapToGrid/>
                <w:sz w:val="24"/>
                <w:szCs w:val="24"/>
              </w:rPr>
              <w:t>,</w:t>
            </w:r>
            <w:r w:rsidRPr="005E24BE">
              <w:rPr>
                <w:rFonts w:hAnsi="標楷體" w:hint="eastAsia"/>
                <w:snapToGrid/>
                <w:sz w:val="24"/>
                <w:szCs w:val="24"/>
              </w:rPr>
              <w:t>369</w:t>
            </w:r>
            <w:r w:rsidRPr="005E24BE">
              <w:rPr>
                <w:rFonts w:hAnsi="標楷體"/>
                <w:snapToGrid/>
                <w:sz w:val="24"/>
                <w:szCs w:val="24"/>
              </w:rPr>
              <w:t>.</w:t>
            </w:r>
            <w:r w:rsidRPr="005E24BE">
              <w:rPr>
                <w:rFonts w:hAnsi="標楷體" w:hint="eastAsia"/>
                <w:snapToGrid/>
                <w:sz w:val="24"/>
                <w:szCs w:val="24"/>
              </w:rPr>
              <w:t>0</w:t>
            </w:r>
            <w:r w:rsidRPr="005E24BE">
              <w:rPr>
                <w:rFonts w:hAnsi="標楷體"/>
                <w:snapToGrid/>
                <w:sz w:val="24"/>
                <w:szCs w:val="24"/>
              </w:rPr>
              <w:t>6</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117/09</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108/</w:t>
            </w:r>
            <w:r>
              <w:rPr>
                <w:rFonts w:hAnsi="標楷體" w:hint="eastAsia"/>
                <w:snapToGrid/>
                <w:sz w:val="24"/>
                <w:szCs w:val="24"/>
              </w:rPr>
              <w:t>0</w:t>
            </w:r>
            <w:r w:rsidRPr="005E24BE">
              <w:rPr>
                <w:rFonts w:hAnsi="標楷體"/>
                <w:snapToGrid/>
                <w:sz w:val="24"/>
                <w:szCs w:val="24"/>
              </w:rPr>
              <w:t>5</w:t>
            </w:r>
          </w:p>
        </w:tc>
        <w:tc>
          <w:tcPr>
            <w:tcW w:w="852"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3" w:type="dxa"/>
            <w:vMerge/>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1</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w:t>
            </w:r>
            <w:r w:rsidRPr="005E24BE">
              <w:rPr>
                <w:rFonts w:hAnsi="標楷體"/>
                <w:snapToGrid/>
                <w:sz w:val="24"/>
                <w:szCs w:val="24"/>
              </w:rPr>
              <w:t>,</w:t>
            </w:r>
            <w:r w:rsidRPr="005E24BE">
              <w:rPr>
                <w:rFonts w:hAnsi="標楷體" w:hint="eastAsia"/>
                <w:snapToGrid/>
                <w:sz w:val="24"/>
                <w:szCs w:val="24"/>
              </w:rPr>
              <w:t>798</w:t>
            </w:r>
            <w:r w:rsidRPr="005E24BE">
              <w:rPr>
                <w:rFonts w:hAnsi="標楷體"/>
                <w:snapToGrid/>
                <w:sz w:val="24"/>
                <w:szCs w:val="24"/>
              </w:rPr>
              <w:t>.</w:t>
            </w:r>
            <w:r w:rsidRPr="005E24BE">
              <w:rPr>
                <w:rFonts w:hAnsi="標楷體" w:hint="eastAsia"/>
                <w:snapToGrid/>
                <w:sz w:val="24"/>
                <w:szCs w:val="24"/>
              </w:rPr>
              <w:t>98</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120/</w:t>
            </w:r>
            <w:r w:rsidRPr="005E24BE">
              <w:rPr>
                <w:rFonts w:hAnsi="標楷體"/>
                <w:snapToGrid/>
                <w:sz w:val="24"/>
                <w:szCs w:val="24"/>
              </w:rPr>
              <w:t>0</w:t>
            </w:r>
            <w:r w:rsidRPr="005E24BE">
              <w:rPr>
                <w:rFonts w:hAnsi="標楷體" w:hint="eastAsia"/>
                <w:snapToGrid/>
                <w:sz w:val="24"/>
                <w:szCs w:val="24"/>
              </w:rPr>
              <w:t>6</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113/11</w:t>
            </w:r>
          </w:p>
        </w:tc>
        <w:tc>
          <w:tcPr>
            <w:tcW w:w="852"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3"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2</w:t>
            </w:r>
          </w:p>
        </w:tc>
        <w:tc>
          <w:tcPr>
            <w:tcW w:w="2553"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三鶯線</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0</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502.00</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112/12</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104/</w:t>
            </w:r>
            <w:r w:rsidRPr="005E24BE">
              <w:rPr>
                <w:rFonts w:hAnsi="標楷體"/>
                <w:snapToGrid/>
                <w:sz w:val="24"/>
                <w:szCs w:val="24"/>
              </w:rPr>
              <w:t>0</w:t>
            </w:r>
            <w:r w:rsidRPr="005E24BE">
              <w:rPr>
                <w:rFonts w:hAnsi="標楷體" w:hint="eastAsia"/>
                <w:snapToGrid/>
                <w:sz w:val="24"/>
                <w:szCs w:val="24"/>
              </w:rPr>
              <w:t>6</w:t>
            </w:r>
          </w:p>
        </w:tc>
        <w:tc>
          <w:tcPr>
            <w:tcW w:w="852"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3" w:type="dxa"/>
            <w:vMerge/>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1</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502.00</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114/12</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112/10</w:t>
            </w:r>
          </w:p>
        </w:tc>
        <w:tc>
          <w:tcPr>
            <w:tcW w:w="852"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3" w:type="dxa"/>
            <w:vMerge/>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2</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540.49</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114/12</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審查中</w:t>
            </w:r>
          </w:p>
        </w:tc>
        <w:tc>
          <w:tcPr>
            <w:tcW w:w="852"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397"/>
        </w:trPr>
        <w:tc>
          <w:tcPr>
            <w:tcW w:w="423" w:type="dxa"/>
            <w:vMerge w:val="restart"/>
            <w:shd w:val="clear" w:color="auto" w:fill="auto"/>
            <w:vAlign w:val="center"/>
          </w:tcPr>
          <w:p w:rsidR="00D130B5" w:rsidRPr="005E24BE" w:rsidRDefault="00D130B5" w:rsidP="007668ED">
            <w:pPr>
              <w:spacing w:line="280" w:lineRule="exact"/>
              <w:ind w:leftChars="-10" w:left="1" w:hangingChars="12" w:hanging="29"/>
              <w:jc w:val="center"/>
              <w:rPr>
                <w:rFonts w:hAnsi="標楷體" w:cs="新細明體"/>
                <w:snapToGrid/>
                <w:kern w:val="0"/>
                <w:sz w:val="24"/>
                <w:szCs w:val="24"/>
              </w:rPr>
            </w:pPr>
            <w:r w:rsidRPr="005E24BE">
              <w:rPr>
                <w:rFonts w:hAnsi="標楷體" w:cs="新細明體" w:hint="eastAsia"/>
                <w:snapToGrid/>
                <w:kern w:val="0"/>
                <w:sz w:val="24"/>
                <w:szCs w:val="24"/>
              </w:rPr>
              <w:lastRenderedPageBreak/>
              <w:t>3</w:t>
            </w:r>
          </w:p>
        </w:tc>
        <w:tc>
          <w:tcPr>
            <w:tcW w:w="2553" w:type="dxa"/>
            <w:vMerge w:val="restart"/>
            <w:shd w:val="clear" w:color="auto" w:fill="auto"/>
            <w:vAlign w:val="center"/>
            <w:hideMark/>
          </w:tcPr>
          <w:p w:rsidR="00D130B5" w:rsidRPr="005E24BE" w:rsidRDefault="00D130B5" w:rsidP="007668ED">
            <w:pPr>
              <w:spacing w:line="280" w:lineRule="exact"/>
              <w:ind w:leftChars="-10" w:left="1" w:hangingChars="12" w:hanging="29"/>
              <w:jc w:val="left"/>
              <w:rPr>
                <w:rFonts w:hAnsi="標楷體" w:cs="新細明體"/>
                <w:snapToGrid/>
                <w:kern w:val="0"/>
                <w:sz w:val="24"/>
                <w:szCs w:val="24"/>
              </w:rPr>
            </w:pPr>
            <w:r w:rsidRPr="005E24BE">
              <w:rPr>
                <w:rFonts w:hAnsi="標楷體" w:cs="新細明體" w:hint="eastAsia"/>
                <w:snapToGrid/>
                <w:kern w:val="0"/>
                <w:sz w:val="24"/>
                <w:szCs w:val="24"/>
              </w:rPr>
              <w:t>淡海輕軌</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bCs/>
                <w:snapToGrid/>
                <w:kern w:val="0"/>
                <w:sz w:val="24"/>
                <w:szCs w:val="24"/>
              </w:rPr>
            </w:pPr>
            <w:r w:rsidRPr="005E24BE">
              <w:rPr>
                <w:rFonts w:hAnsi="標楷體" w:cs="新細明體" w:hint="eastAsia"/>
                <w:bCs/>
                <w:snapToGrid/>
                <w:kern w:val="0"/>
                <w:sz w:val="24"/>
                <w:szCs w:val="24"/>
              </w:rPr>
              <w:t>0</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hint="eastAsia"/>
                <w:snapToGrid/>
                <w:sz w:val="24"/>
              </w:rPr>
              <w:t xml:space="preserve">153.06 </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113/12</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1</w:t>
            </w:r>
            <w:r w:rsidRPr="005E24BE">
              <w:rPr>
                <w:rFonts w:hAnsi="標楷體" w:cs="新細明體"/>
                <w:snapToGrid/>
                <w:kern w:val="0"/>
                <w:sz w:val="24"/>
                <w:szCs w:val="24"/>
              </w:rPr>
              <w:t>02/01</w:t>
            </w:r>
          </w:p>
        </w:tc>
        <w:tc>
          <w:tcPr>
            <w:tcW w:w="852"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sidRPr="005E24BE">
              <w:rPr>
                <w:rFonts w:hAnsi="標楷體" w:hint="eastAsia"/>
                <w:snapToGrid/>
                <w:kern w:val="0"/>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sidRPr="005E24BE">
              <w:rPr>
                <w:rFonts w:hAnsi="標楷體" w:hint="eastAsia"/>
                <w:snapToGrid/>
                <w:kern w:val="0"/>
                <w:sz w:val="24"/>
                <w:szCs w:val="24"/>
              </w:rPr>
              <w:t>是</w:t>
            </w:r>
          </w:p>
        </w:tc>
      </w:tr>
      <w:tr w:rsidR="00D130B5" w:rsidRPr="005E24BE" w:rsidTr="007668ED">
        <w:trPr>
          <w:trHeight w:hRule="exact" w:val="397"/>
        </w:trPr>
        <w:tc>
          <w:tcPr>
            <w:tcW w:w="423"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p>
        </w:tc>
        <w:tc>
          <w:tcPr>
            <w:tcW w:w="2553"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bCs/>
                <w:snapToGrid/>
                <w:kern w:val="0"/>
                <w:sz w:val="24"/>
                <w:szCs w:val="24"/>
              </w:rPr>
            </w:pPr>
            <w:r w:rsidRPr="005E24BE">
              <w:rPr>
                <w:rFonts w:hAnsi="標楷體" w:cs="新細明體" w:hint="eastAsia"/>
                <w:bCs/>
                <w:snapToGrid/>
                <w:kern w:val="0"/>
                <w:sz w:val="24"/>
                <w:szCs w:val="24"/>
              </w:rPr>
              <w:t>1</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snapToGrid/>
                <w:sz w:val="24"/>
              </w:rPr>
              <w:t>215.98</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118/12</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審查中</w:t>
            </w:r>
          </w:p>
        </w:tc>
        <w:tc>
          <w:tcPr>
            <w:tcW w:w="852"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p>
        </w:tc>
      </w:tr>
      <w:tr w:rsidR="00D130B5" w:rsidRPr="005E24BE" w:rsidTr="007668ED">
        <w:trPr>
          <w:trHeight w:hRule="exact" w:val="397"/>
        </w:trPr>
        <w:tc>
          <w:tcPr>
            <w:tcW w:w="423"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4</w:t>
            </w:r>
          </w:p>
        </w:tc>
        <w:tc>
          <w:tcPr>
            <w:tcW w:w="2553" w:type="dxa"/>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lang w:eastAsia="zh-HK"/>
              </w:rPr>
              <w:t>安坑輕軌</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0</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166.32</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110/12</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104/06</w:t>
            </w:r>
          </w:p>
        </w:tc>
        <w:tc>
          <w:tcPr>
            <w:tcW w:w="1702" w:type="dxa"/>
            <w:gridSpan w:val="2"/>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未修正</w:t>
            </w:r>
          </w:p>
        </w:tc>
      </w:tr>
      <w:tr w:rsidR="00D130B5" w:rsidRPr="005E24BE" w:rsidTr="007668ED">
        <w:trPr>
          <w:trHeight w:hRule="exact" w:val="397"/>
        </w:trPr>
        <w:tc>
          <w:tcPr>
            <w:tcW w:w="423" w:type="dxa"/>
            <w:vMerge w:val="restart"/>
            <w:shd w:val="clear" w:color="auto" w:fill="auto"/>
            <w:vAlign w:val="center"/>
          </w:tcPr>
          <w:p w:rsidR="00D130B5" w:rsidRPr="005E24BE" w:rsidRDefault="00D130B5" w:rsidP="007668ED">
            <w:pPr>
              <w:spacing w:line="280" w:lineRule="exact"/>
              <w:ind w:leftChars="0" w:left="251" w:hangingChars="103" w:hanging="251"/>
              <w:jc w:val="center"/>
              <w:rPr>
                <w:rFonts w:hAnsi="標楷體" w:cs="新細明體"/>
                <w:snapToGrid/>
                <w:kern w:val="0"/>
                <w:sz w:val="24"/>
                <w:szCs w:val="24"/>
              </w:rPr>
            </w:pPr>
            <w:r w:rsidRPr="005E24BE">
              <w:rPr>
                <w:rFonts w:hAnsi="標楷體" w:cs="新細明體" w:hint="eastAsia"/>
                <w:snapToGrid/>
                <w:kern w:val="0"/>
                <w:sz w:val="24"/>
                <w:szCs w:val="24"/>
              </w:rPr>
              <w:t>5</w:t>
            </w:r>
          </w:p>
        </w:tc>
        <w:tc>
          <w:tcPr>
            <w:tcW w:w="2553" w:type="dxa"/>
            <w:vMerge w:val="restart"/>
            <w:shd w:val="clear" w:color="auto" w:fill="auto"/>
            <w:vAlign w:val="center"/>
            <w:hideMark/>
          </w:tcPr>
          <w:p w:rsidR="00D130B5" w:rsidRPr="005E24BE" w:rsidRDefault="00D130B5" w:rsidP="007668ED">
            <w:pPr>
              <w:spacing w:line="280" w:lineRule="exact"/>
              <w:ind w:leftChars="-10" w:left="1" w:hangingChars="12" w:hanging="29"/>
              <w:jc w:val="left"/>
              <w:rPr>
                <w:rFonts w:hAnsi="標楷體" w:cs="新細明體"/>
                <w:snapToGrid/>
                <w:kern w:val="0"/>
                <w:sz w:val="24"/>
                <w:szCs w:val="24"/>
              </w:rPr>
            </w:pPr>
            <w:r w:rsidRPr="005E24BE">
              <w:rPr>
                <w:rFonts w:hAnsi="標楷體" w:cs="新細明體" w:hint="eastAsia"/>
                <w:snapToGrid/>
                <w:kern w:val="0"/>
                <w:sz w:val="24"/>
                <w:szCs w:val="24"/>
              </w:rPr>
              <w:t>萬大線第2期</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bCs/>
                <w:snapToGrid/>
                <w:kern w:val="0"/>
                <w:sz w:val="24"/>
                <w:szCs w:val="24"/>
              </w:rPr>
            </w:pPr>
            <w:r w:rsidRPr="005E24BE">
              <w:rPr>
                <w:rFonts w:hAnsi="標楷體" w:cs="新細明體" w:hint="eastAsia"/>
                <w:bCs/>
                <w:snapToGrid/>
                <w:kern w:val="0"/>
                <w:sz w:val="24"/>
                <w:szCs w:val="24"/>
              </w:rPr>
              <w:t>0</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hint="eastAsia"/>
                <w:snapToGrid/>
                <w:sz w:val="24"/>
              </w:rPr>
              <w:t xml:space="preserve">555.30 </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117/12</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107/10</w:t>
            </w:r>
          </w:p>
        </w:tc>
        <w:tc>
          <w:tcPr>
            <w:tcW w:w="852"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sidRPr="005E24BE">
              <w:rPr>
                <w:rFonts w:hAnsi="標楷體" w:hint="eastAsia"/>
                <w:snapToGrid/>
                <w:kern w:val="0"/>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sidRPr="005E24BE">
              <w:rPr>
                <w:rFonts w:hAnsi="標楷體" w:hint="eastAsia"/>
                <w:snapToGrid/>
                <w:kern w:val="0"/>
                <w:sz w:val="24"/>
                <w:szCs w:val="24"/>
              </w:rPr>
              <w:t>是</w:t>
            </w:r>
          </w:p>
        </w:tc>
      </w:tr>
      <w:tr w:rsidR="00D130B5" w:rsidRPr="005E24BE" w:rsidTr="007668ED">
        <w:trPr>
          <w:trHeight w:hRule="exact" w:val="397"/>
        </w:trPr>
        <w:tc>
          <w:tcPr>
            <w:tcW w:w="423"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p>
        </w:tc>
        <w:tc>
          <w:tcPr>
            <w:tcW w:w="2553"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cs="新細明體"/>
                <w:bCs/>
                <w:snapToGrid/>
                <w:kern w:val="0"/>
                <w:sz w:val="24"/>
                <w:szCs w:val="24"/>
              </w:rPr>
            </w:pPr>
            <w:r w:rsidRPr="005E24BE">
              <w:rPr>
                <w:rFonts w:hAnsi="標楷體" w:cs="新細明體" w:hint="eastAsia"/>
                <w:bCs/>
                <w:snapToGrid/>
                <w:kern w:val="0"/>
                <w:sz w:val="24"/>
                <w:szCs w:val="24"/>
              </w:rPr>
              <w:t>1</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hint="eastAsia"/>
                <w:snapToGrid/>
                <w:sz w:val="24"/>
              </w:rPr>
              <w:t xml:space="preserve">770.47 </w:t>
            </w:r>
          </w:p>
        </w:tc>
        <w:tc>
          <w:tcPr>
            <w:tcW w:w="995"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120/</w:t>
            </w:r>
            <w:r w:rsidRPr="005E24BE">
              <w:rPr>
                <w:rFonts w:hAnsi="標楷體" w:cs="新細明體"/>
                <w:snapToGrid/>
                <w:kern w:val="0"/>
                <w:sz w:val="24"/>
                <w:szCs w:val="24"/>
              </w:rPr>
              <w:t>0</w:t>
            </w:r>
            <w:r w:rsidRPr="005E24BE">
              <w:rPr>
                <w:rFonts w:hAnsi="標楷體" w:cs="新細明體" w:hint="eastAsia"/>
                <w:snapToGrid/>
                <w:kern w:val="0"/>
                <w:sz w:val="24"/>
                <w:szCs w:val="24"/>
              </w:rPr>
              <w:t>9</w:t>
            </w:r>
          </w:p>
        </w:tc>
        <w:tc>
          <w:tcPr>
            <w:tcW w:w="849"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審查中</w:t>
            </w:r>
          </w:p>
        </w:tc>
        <w:tc>
          <w:tcPr>
            <w:tcW w:w="852"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p>
        </w:tc>
      </w:tr>
      <w:tr w:rsidR="00D130B5" w:rsidRPr="005E24BE" w:rsidTr="007668ED">
        <w:trPr>
          <w:trHeight w:hRule="exact" w:val="397"/>
        </w:trPr>
        <w:tc>
          <w:tcPr>
            <w:tcW w:w="423" w:type="dxa"/>
            <w:vMerge w:val="restart"/>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6</w:t>
            </w:r>
          </w:p>
        </w:tc>
        <w:tc>
          <w:tcPr>
            <w:tcW w:w="2553" w:type="dxa"/>
            <w:vMerge w:val="restart"/>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桃園航空城捷運</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0</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982.64</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117/12</w:t>
            </w:r>
          </w:p>
        </w:tc>
        <w:tc>
          <w:tcPr>
            <w:tcW w:w="849"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105/</w:t>
            </w:r>
            <w:r w:rsidRPr="005E24BE">
              <w:rPr>
                <w:rFonts w:hAnsi="標楷體"/>
                <w:snapToGrid/>
                <w:sz w:val="24"/>
                <w:szCs w:val="24"/>
              </w:rPr>
              <w:t>0</w:t>
            </w:r>
            <w:r w:rsidRPr="005E24BE">
              <w:rPr>
                <w:rFonts w:hAnsi="標楷體" w:hint="eastAsia"/>
                <w:snapToGrid/>
                <w:sz w:val="24"/>
                <w:szCs w:val="24"/>
              </w:rPr>
              <w:t>4</w:t>
            </w:r>
          </w:p>
        </w:tc>
        <w:tc>
          <w:tcPr>
            <w:tcW w:w="852"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3" w:type="dxa"/>
            <w:vMerge/>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1</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1,216.16</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sz w:val="24"/>
                <w:szCs w:val="24"/>
              </w:rPr>
              <w:t>121/12</w:t>
            </w:r>
          </w:p>
        </w:tc>
        <w:tc>
          <w:tcPr>
            <w:tcW w:w="849" w:type="dxa"/>
            <w:shd w:val="clear" w:color="auto" w:fill="auto"/>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審查中</w:t>
            </w:r>
          </w:p>
        </w:tc>
        <w:tc>
          <w:tcPr>
            <w:tcW w:w="852"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5E24BE" w:rsidTr="007668ED">
        <w:trPr>
          <w:trHeight w:hRule="exact" w:val="718"/>
        </w:trPr>
        <w:tc>
          <w:tcPr>
            <w:tcW w:w="423" w:type="dxa"/>
            <w:shd w:val="clear" w:color="auto" w:fill="auto"/>
            <w:vAlign w:val="center"/>
          </w:tcPr>
          <w:p w:rsidR="00D130B5" w:rsidRPr="005E24BE" w:rsidRDefault="00D130B5" w:rsidP="007668ED">
            <w:pPr>
              <w:spacing w:line="280" w:lineRule="exact"/>
              <w:ind w:leftChars="0" w:left="251" w:hangingChars="103" w:hanging="251"/>
              <w:jc w:val="center"/>
              <w:rPr>
                <w:rFonts w:hAnsi="標楷體" w:cs="新細明體"/>
                <w:snapToGrid/>
                <w:kern w:val="0"/>
                <w:sz w:val="24"/>
                <w:szCs w:val="24"/>
              </w:rPr>
            </w:pPr>
            <w:r w:rsidRPr="005E24BE">
              <w:rPr>
                <w:rFonts w:hAnsi="標楷體" w:cs="新細明體" w:hint="eastAsia"/>
                <w:snapToGrid/>
                <w:kern w:val="0"/>
                <w:sz w:val="24"/>
                <w:szCs w:val="24"/>
              </w:rPr>
              <w:t>7</w:t>
            </w:r>
          </w:p>
        </w:tc>
        <w:tc>
          <w:tcPr>
            <w:tcW w:w="2553" w:type="dxa"/>
            <w:shd w:val="clear" w:color="auto" w:fill="auto"/>
            <w:vAlign w:val="center"/>
          </w:tcPr>
          <w:p w:rsidR="00D130B5" w:rsidRPr="005E24BE" w:rsidRDefault="00D130B5" w:rsidP="007668ED">
            <w:pPr>
              <w:spacing w:line="280" w:lineRule="exact"/>
              <w:ind w:leftChars="-10" w:left="1" w:hangingChars="12" w:hanging="29"/>
              <w:jc w:val="left"/>
              <w:rPr>
                <w:rFonts w:hAnsi="標楷體"/>
                <w:snapToGrid/>
                <w:color w:val="FF0000"/>
                <w:kern w:val="0"/>
                <w:sz w:val="22"/>
                <w:szCs w:val="22"/>
              </w:rPr>
            </w:pPr>
            <w:r w:rsidRPr="005E24BE">
              <w:rPr>
                <w:rFonts w:hAnsi="標楷體" w:cs="新細明體" w:hint="eastAsia"/>
                <w:snapToGrid/>
                <w:kern w:val="0"/>
                <w:sz w:val="24"/>
                <w:szCs w:val="24"/>
              </w:rPr>
              <w:t>桃園</w:t>
            </w:r>
            <w:r w:rsidRPr="005E24BE">
              <w:rPr>
                <w:rFonts w:hAnsi="標楷體" w:hint="eastAsia"/>
                <w:sz w:val="22"/>
                <w:szCs w:val="22"/>
              </w:rPr>
              <w:t>航空城綠線延伸至中壢火車站</w:t>
            </w:r>
          </w:p>
        </w:tc>
        <w:tc>
          <w:tcPr>
            <w:tcW w:w="56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cs="新細明體"/>
                <w:bCs/>
                <w:snapToGrid/>
                <w:kern w:val="0"/>
                <w:sz w:val="24"/>
                <w:szCs w:val="24"/>
              </w:rPr>
            </w:pPr>
            <w:r w:rsidRPr="005E24BE">
              <w:rPr>
                <w:rFonts w:hAnsi="標楷體" w:cs="新細明體"/>
                <w:bCs/>
                <w:snapToGrid/>
                <w:kern w:val="0"/>
                <w:sz w:val="24"/>
                <w:szCs w:val="24"/>
              </w:rPr>
              <w:t>0</w:t>
            </w:r>
          </w:p>
        </w:tc>
        <w:tc>
          <w:tcPr>
            <w:tcW w:w="1416" w:type="dxa"/>
            <w:shd w:val="clear" w:color="auto" w:fill="auto"/>
            <w:noWrap/>
            <w:vAlign w:val="center"/>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snapToGrid/>
                <w:sz w:val="24"/>
              </w:rPr>
              <w:t>361.59</w:t>
            </w:r>
          </w:p>
        </w:tc>
        <w:tc>
          <w:tcPr>
            <w:tcW w:w="995" w:type="dxa"/>
            <w:shd w:val="clear" w:color="auto" w:fill="auto"/>
            <w:vAlign w:val="center"/>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snapToGrid/>
                <w:sz w:val="24"/>
              </w:rPr>
              <w:t>122/12</w:t>
            </w:r>
          </w:p>
        </w:tc>
        <w:tc>
          <w:tcPr>
            <w:tcW w:w="849" w:type="dxa"/>
            <w:shd w:val="clear" w:color="auto" w:fill="auto"/>
            <w:vAlign w:val="center"/>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snapToGrid/>
                <w:sz w:val="24"/>
              </w:rPr>
              <w:t>112/12</w:t>
            </w:r>
          </w:p>
        </w:tc>
        <w:tc>
          <w:tcPr>
            <w:tcW w:w="1702" w:type="dxa"/>
            <w:gridSpan w:val="2"/>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rPr>
            </w:pPr>
            <w:r w:rsidRPr="005E24BE">
              <w:rPr>
                <w:rFonts w:hAnsi="標楷體" w:hint="eastAsia"/>
                <w:snapToGrid/>
                <w:sz w:val="24"/>
              </w:rPr>
              <w:t>未修正</w:t>
            </w:r>
          </w:p>
        </w:tc>
      </w:tr>
      <w:tr w:rsidR="00D130B5" w:rsidRPr="005E24BE" w:rsidTr="007668ED">
        <w:trPr>
          <w:trHeight w:hRule="exact" w:val="397"/>
        </w:trPr>
        <w:tc>
          <w:tcPr>
            <w:tcW w:w="423"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8</w:t>
            </w:r>
          </w:p>
        </w:tc>
        <w:tc>
          <w:tcPr>
            <w:tcW w:w="2553" w:type="dxa"/>
            <w:shd w:val="clear" w:color="auto" w:fill="auto"/>
            <w:vAlign w:val="center"/>
            <w:hideMark/>
          </w:tcPr>
          <w:p w:rsidR="00D130B5" w:rsidRPr="005E24BE" w:rsidRDefault="00D130B5" w:rsidP="007668ED">
            <w:pPr>
              <w:spacing w:line="280" w:lineRule="exact"/>
              <w:ind w:leftChars="0" w:left="0" w:firstLineChars="0" w:firstLine="0"/>
              <w:jc w:val="left"/>
              <w:rPr>
                <w:rFonts w:hAnsi="標楷體"/>
                <w:snapToGrid/>
                <w:sz w:val="24"/>
                <w:szCs w:val="24"/>
              </w:rPr>
            </w:pPr>
            <w:r w:rsidRPr="005E24BE">
              <w:rPr>
                <w:rFonts w:hAnsi="標楷體" w:hint="eastAsia"/>
                <w:snapToGrid/>
                <w:sz w:val="24"/>
                <w:szCs w:val="24"/>
              </w:rPr>
              <w:t>臺中藍線</w:t>
            </w:r>
          </w:p>
        </w:tc>
        <w:tc>
          <w:tcPr>
            <w:tcW w:w="567"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hint="eastAsia"/>
                <w:bCs/>
                <w:snapToGrid/>
                <w:sz w:val="24"/>
                <w:szCs w:val="24"/>
              </w:rPr>
              <w:t>0</w:t>
            </w:r>
          </w:p>
        </w:tc>
        <w:tc>
          <w:tcPr>
            <w:tcW w:w="1416" w:type="dxa"/>
            <w:shd w:val="clear" w:color="auto" w:fill="auto"/>
            <w:noWrap/>
            <w:vAlign w:val="center"/>
            <w:hideMark/>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szCs w:val="24"/>
              </w:rPr>
              <w:t>1,615.14</w:t>
            </w:r>
          </w:p>
        </w:tc>
        <w:tc>
          <w:tcPr>
            <w:tcW w:w="995"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123/12</w:t>
            </w:r>
          </w:p>
        </w:tc>
        <w:tc>
          <w:tcPr>
            <w:tcW w:w="849" w:type="dxa"/>
            <w:shd w:val="clear" w:color="auto" w:fill="auto"/>
            <w:noWrap/>
            <w:vAlign w:val="center"/>
            <w:hideMark/>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113/01</w:t>
            </w:r>
          </w:p>
        </w:tc>
        <w:tc>
          <w:tcPr>
            <w:tcW w:w="1702" w:type="dxa"/>
            <w:gridSpan w:val="2"/>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未修正</w:t>
            </w:r>
          </w:p>
        </w:tc>
      </w:tr>
      <w:tr w:rsidR="00D130B5" w:rsidRPr="005E24BE" w:rsidTr="007668ED">
        <w:trPr>
          <w:trHeight w:hRule="exact" w:val="397"/>
        </w:trPr>
        <w:tc>
          <w:tcPr>
            <w:tcW w:w="423" w:type="dxa"/>
            <w:vMerge w:val="restart"/>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9</w:t>
            </w:r>
          </w:p>
        </w:tc>
        <w:tc>
          <w:tcPr>
            <w:tcW w:w="2553" w:type="dxa"/>
            <w:vMerge w:val="restart"/>
            <w:shd w:val="clear" w:color="auto" w:fill="auto"/>
            <w:vAlign w:val="center"/>
          </w:tcPr>
          <w:p w:rsidR="00D130B5" w:rsidRPr="005E24BE" w:rsidRDefault="00D130B5" w:rsidP="007668ED">
            <w:pPr>
              <w:spacing w:line="280" w:lineRule="exact"/>
              <w:ind w:leftChars="0" w:left="0" w:firstLineChars="0" w:firstLine="0"/>
              <w:jc w:val="left"/>
              <w:rPr>
                <w:rFonts w:hAnsi="標楷體" w:cs="新細明體"/>
                <w:snapToGrid/>
                <w:kern w:val="0"/>
                <w:sz w:val="24"/>
                <w:szCs w:val="24"/>
              </w:rPr>
            </w:pPr>
            <w:r w:rsidRPr="005E24BE">
              <w:rPr>
                <w:rFonts w:hAnsi="標楷體" w:cs="新細明體" w:hint="eastAsia"/>
                <w:snapToGrid/>
                <w:kern w:val="0"/>
                <w:sz w:val="24"/>
                <w:szCs w:val="24"/>
              </w:rPr>
              <w:t>岡山路竹延伸線第1階段</w:t>
            </w:r>
          </w:p>
        </w:tc>
        <w:tc>
          <w:tcPr>
            <w:tcW w:w="56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cs="新細明體"/>
                <w:bCs/>
                <w:snapToGrid/>
                <w:kern w:val="0"/>
                <w:sz w:val="24"/>
                <w:szCs w:val="24"/>
              </w:rPr>
            </w:pPr>
            <w:r w:rsidRPr="005E24BE">
              <w:rPr>
                <w:rFonts w:hAnsi="標楷體" w:cs="新細明體" w:hint="eastAsia"/>
                <w:bCs/>
                <w:snapToGrid/>
                <w:kern w:val="0"/>
                <w:sz w:val="24"/>
                <w:szCs w:val="24"/>
              </w:rPr>
              <w:t>0</w:t>
            </w:r>
          </w:p>
        </w:tc>
        <w:tc>
          <w:tcPr>
            <w:tcW w:w="1416" w:type="dxa"/>
            <w:shd w:val="clear" w:color="auto" w:fill="auto"/>
            <w:noWrap/>
            <w:vAlign w:val="center"/>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hint="eastAsia"/>
                <w:snapToGrid/>
                <w:sz w:val="24"/>
              </w:rPr>
              <w:t xml:space="preserve">30.60 </w:t>
            </w:r>
          </w:p>
        </w:tc>
        <w:tc>
          <w:tcPr>
            <w:tcW w:w="995"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sidRPr="005E24BE">
              <w:rPr>
                <w:rFonts w:hAnsi="標楷體"/>
                <w:snapToGrid/>
                <w:kern w:val="0"/>
                <w:sz w:val="24"/>
                <w:szCs w:val="24"/>
              </w:rPr>
              <w:t>109/12</w:t>
            </w:r>
          </w:p>
        </w:tc>
        <w:tc>
          <w:tcPr>
            <w:tcW w:w="849" w:type="dxa"/>
            <w:shd w:val="clear" w:color="auto" w:fill="auto"/>
            <w:vAlign w:val="center"/>
          </w:tcPr>
          <w:p w:rsidR="00D130B5" w:rsidRPr="005E24BE" w:rsidRDefault="00D130B5" w:rsidP="007668ED">
            <w:pPr>
              <w:spacing w:line="280" w:lineRule="exact"/>
              <w:ind w:leftChars="0" w:left="0" w:firstLineChars="0" w:firstLine="0"/>
              <w:jc w:val="center"/>
              <w:rPr>
                <w:rFonts w:hAnsi="標楷體" w:cs="新細明體"/>
                <w:snapToGrid/>
                <w:kern w:val="0"/>
                <w:sz w:val="24"/>
                <w:szCs w:val="24"/>
              </w:rPr>
            </w:pPr>
            <w:r w:rsidRPr="005E24BE">
              <w:rPr>
                <w:rFonts w:hAnsi="標楷體" w:cs="新細明體" w:hint="eastAsia"/>
                <w:snapToGrid/>
                <w:kern w:val="0"/>
                <w:sz w:val="24"/>
                <w:szCs w:val="24"/>
              </w:rPr>
              <w:t>105/12</w:t>
            </w:r>
          </w:p>
        </w:tc>
        <w:tc>
          <w:tcPr>
            <w:tcW w:w="852"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5E24BE" w:rsidTr="007668ED">
        <w:trPr>
          <w:trHeight w:hRule="exact" w:val="397"/>
        </w:trPr>
        <w:tc>
          <w:tcPr>
            <w:tcW w:w="423" w:type="dxa"/>
            <w:vMerge/>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bCs/>
                <w:snapToGrid/>
                <w:sz w:val="24"/>
                <w:szCs w:val="24"/>
              </w:rPr>
            </w:pPr>
            <w:r w:rsidRPr="005E24BE">
              <w:rPr>
                <w:rFonts w:hAnsi="標楷體" w:cs="新細明體" w:hint="eastAsia"/>
                <w:bCs/>
                <w:snapToGrid/>
                <w:kern w:val="0"/>
                <w:sz w:val="24"/>
                <w:szCs w:val="24"/>
              </w:rPr>
              <w:t>1</w:t>
            </w:r>
          </w:p>
        </w:tc>
        <w:tc>
          <w:tcPr>
            <w:tcW w:w="1416" w:type="dxa"/>
            <w:shd w:val="clear" w:color="auto" w:fill="auto"/>
            <w:noWrap/>
            <w:vAlign w:val="center"/>
          </w:tcPr>
          <w:p w:rsidR="00D130B5" w:rsidRPr="005E24BE" w:rsidRDefault="00D130B5" w:rsidP="007668ED">
            <w:pPr>
              <w:spacing w:line="280" w:lineRule="exact"/>
              <w:ind w:leftChars="0" w:left="0" w:firstLineChars="0" w:firstLine="0"/>
              <w:jc w:val="right"/>
              <w:rPr>
                <w:rFonts w:hAnsi="標楷體"/>
                <w:snapToGrid/>
                <w:sz w:val="24"/>
                <w:szCs w:val="24"/>
              </w:rPr>
            </w:pPr>
            <w:r w:rsidRPr="005E24BE">
              <w:rPr>
                <w:rFonts w:hAnsi="標楷體" w:hint="eastAsia"/>
                <w:snapToGrid/>
                <w:sz w:val="24"/>
              </w:rPr>
              <w:t xml:space="preserve">30.20 </w:t>
            </w:r>
          </w:p>
        </w:tc>
        <w:tc>
          <w:tcPr>
            <w:tcW w:w="995"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snapToGrid/>
                <w:kern w:val="0"/>
                <w:sz w:val="24"/>
                <w:szCs w:val="24"/>
              </w:rPr>
              <w:t>113/06</w:t>
            </w:r>
          </w:p>
        </w:tc>
        <w:tc>
          <w:tcPr>
            <w:tcW w:w="849" w:type="dxa"/>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cs="新細明體" w:hint="eastAsia"/>
                <w:snapToGrid/>
                <w:kern w:val="0"/>
                <w:sz w:val="24"/>
                <w:szCs w:val="24"/>
              </w:rPr>
              <w:t>109/</w:t>
            </w:r>
            <w:r w:rsidRPr="005E24BE">
              <w:rPr>
                <w:rFonts w:hAnsi="標楷體" w:cs="新細明體"/>
                <w:snapToGrid/>
                <w:kern w:val="0"/>
                <w:sz w:val="24"/>
                <w:szCs w:val="24"/>
              </w:rPr>
              <w:t>0</w:t>
            </w:r>
            <w:r w:rsidRPr="005E24BE">
              <w:rPr>
                <w:rFonts w:hAnsi="標楷體" w:cs="新細明體" w:hint="eastAsia"/>
                <w:snapToGrid/>
                <w:kern w:val="0"/>
                <w:sz w:val="24"/>
                <w:szCs w:val="24"/>
              </w:rPr>
              <w:t>5</w:t>
            </w:r>
          </w:p>
        </w:tc>
        <w:tc>
          <w:tcPr>
            <w:tcW w:w="852"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F94383" w:rsidTr="007668ED">
        <w:trPr>
          <w:trHeight w:hRule="exact" w:val="397"/>
        </w:trPr>
        <w:tc>
          <w:tcPr>
            <w:tcW w:w="423" w:type="dxa"/>
            <w:vMerge/>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tcPr>
          <w:p w:rsidR="00D130B5" w:rsidRPr="005E24BE" w:rsidRDefault="00D130B5" w:rsidP="007668ED">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2</w:t>
            </w:r>
          </w:p>
        </w:tc>
        <w:tc>
          <w:tcPr>
            <w:tcW w:w="1416" w:type="dxa"/>
            <w:shd w:val="clear" w:color="auto" w:fill="auto"/>
            <w:noWrap/>
            <w:vAlign w:val="center"/>
          </w:tcPr>
          <w:p w:rsidR="00D130B5" w:rsidRPr="005E24BE" w:rsidRDefault="00D130B5" w:rsidP="007668ED">
            <w:pPr>
              <w:spacing w:line="280" w:lineRule="exact"/>
              <w:ind w:leftChars="0" w:left="0" w:firstLineChars="0" w:firstLine="0"/>
              <w:jc w:val="right"/>
              <w:rPr>
                <w:rFonts w:hAnsi="標楷體"/>
                <w:snapToGrid/>
                <w:sz w:val="24"/>
              </w:rPr>
            </w:pPr>
            <w:r>
              <w:rPr>
                <w:rFonts w:hAnsi="標楷體" w:hint="eastAsia"/>
                <w:snapToGrid/>
                <w:sz w:val="24"/>
              </w:rPr>
              <w:t>39.65</w:t>
            </w:r>
          </w:p>
        </w:tc>
        <w:tc>
          <w:tcPr>
            <w:tcW w:w="995"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113/06</w:t>
            </w:r>
          </w:p>
        </w:tc>
        <w:tc>
          <w:tcPr>
            <w:tcW w:w="849" w:type="dxa"/>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Pr>
                <w:rFonts w:hAnsi="標楷體" w:hint="eastAsia"/>
                <w:snapToGrid/>
                <w:kern w:val="0"/>
                <w:sz w:val="24"/>
                <w:szCs w:val="24"/>
              </w:rPr>
              <w:t>113/04</w:t>
            </w:r>
          </w:p>
        </w:tc>
        <w:tc>
          <w:tcPr>
            <w:tcW w:w="852"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p>
        </w:tc>
      </w:tr>
      <w:tr w:rsidR="00D130B5" w:rsidRPr="00F94383" w:rsidTr="007668ED">
        <w:trPr>
          <w:trHeight w:hRule="exact" w:val="397"/>
        </w:trPr>
        <w:tc>
          <w:tcPr>
            <w:tcW w:w="423" w:type="dxa"/>
            <w:vMerge w:val="restart"/>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1</w:t>
            </w:r>
            <w:r w:rsidRPr="005E24BE">
              <w:rPr>
                <w:rFonts w:hAnsi="標楷體"/>
                <w:snapToGrid/>
                <w:sz w:val="24"/>
                <w:szCs w:val="24"/>
              </w:rPr>
              <w:t>0</w:t>
            </w:r>
          </w:p>
        </w:tc>
        <w:tc>
          <w:tcPr>
            <w:tcW w:w="2553" w:type="dxa"/>
            <w:vMerge w:val="restart"/>
            <w:shd w:val="clear" w:color="auto" w:fill="auto"/>
            <w:vAlign w:val="center"/>
          </w:tcPr>
          <w:p w:rsidR="00D130B5" w:rsidRPr="005E24BE" w:rsidRDefault="00D130B5" w:rsidP="007668ED">
            <w:pPr>
              <w:spacing w:line="280" w:lineRule="exact"/>
              <w:ind w:leftChars="0" w:left="0" w:firstLineChars="0" w:firstLine="0"/>
              <w:jc w:val="left"/>
              <w:rPr>
                <w:rFonts w:hAnsi="標楷體" w:cs="新細明體"/>
                <w:snapToGrid/>
                <w:kern w:val="0"/>
                <w:sz w:val="24"/>
                <w:szCs w:val="24"/>
              </w:rPr>
            </w:pPr>
            <w:r w:rsidRPr="005E24BE">
              <w:rPr>
                <w:rFonts w:hAnsi="標楷體" w:cs="新細明體" w:hint="eastAsia"/>
                <w:snapToGrid/>
                <w:kern w:val="0"/>
                <w:sz w:val="24"/>
                <w:szCs w:val="24"/>
              </w:rPr>
              <w:t>岡山路竹延伸線第</w:t>
            </w:r>
            <w:r w:rsidRPr="005E24BE">
              <w:rPr>
                <w:rFonts w:hAnsi="標楷體" w:cs="新細明體"/>
                <w:snapToGrid/>
                <w:kern w:val="0"/>
                <w:sz w:val="24"/>
                <w:szCs w:val="24"/>
              </w:rPr>
              <w:t>2A</w:t>
            </w:r>
            <w:r w:rsidRPr="005E24BE">
              <w:rPr>
                <w:rFonts w:hAnsi="標楷體" w:cs="新細明體" w:hint="eastAsia"/>
                <w:snapToGrid/>
                <w:kern w:val="0"/>
                <w:sz w:val="24"/>
                <w:szCs w:val="24"/>
              </w:rPr>
              <w:t>階段</w:t>
            </w:r>
          </w:p>
        </w:tc>
        <w:tc>
          <w:tcPr>
            <w:tcW w:w="567"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sidRPr="005E24BE">
              <w:rPr>
                <w:rFonts w:hAnsi="標楷體"/>
                <w:snapToGrid/>
                <w:kern w:val="0"/>
                <w:sz w:val="24"/>
                <w:szCs w:val="24"/>
              </w:rPr>
              <w:t>0</w:t>
            </w:r>
          </w:p>
        </w:tc>
        <w:tc>
          <w:tcPr>
            <w:tcW w:w="1416" w:type="dxa"/>
            <w:shd w:val="clear" w:color="auto" w:fill="auto"/>
            <w:noWrap/>
            <w:vAlign w:val="center"/>
          </w:tcPr>
          <w:p w:rsidR="00D130B5" w:rsidRPr="005E24BE" w:rsidRDefault="00D130B5" w:rsidP="007668ED">
            <w:pPr>
              <w:spacing w:line="280" w:lineRule="exact"/>
              <w:ind w:leftChars="0" w:left="0" w:firstLineChars="0" w:firstLine="0"/>
              <w:jc w:val="right"/>
              <w:rPr>
                <w:rFonts w:hAnsi="標楷體"/>
                <w:snapToGrid/>
                <w:sz w:val="24"/>
              </w:rPr>
            </w:pPr>
            <w:r w:rsidRPr="005E24BE">
              <w:rPr>
                <w:rFonts w:hAnsi="標楷體" w:hint="eastAsia"/>
                <w:snapToGrid/>
                <w:sz w:val="24"/>
              </w:rPr>
              <w:t xml:space="preserve">199.32 </w:t>
            </w:r>
          </w:p>
        </w:tc>
        <w:tc>
          <w:tcPr>
            <w:tcW w:w="995" w:type="dxa"/>
            <w:shd w:val="clear" w:color="auto" w:fill="auto"/>
            <w:noWrap/>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sidRPr="005E24BE">
              <w:rPr>
                <w:rFonts w:hAnsi="標楷體"/>
                <w:snapToGrid/>
                <w:kern w:val="0"/>
                <w:sz w:val="24"/>
                <w:szCs w:val="24"/>
              </w:rPr>
              <w:t>116/12</w:t>
            </w:r>
          </w:p>
        </w:tc>
        <w:tc>
          <w:tcPr>
            <w:tcW w:w="849" w:type="dxa"/>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kern w:val="0"/>
                <w:sz w:val="24"/>
                <w:szCs w:val="24"/>
              </w:rPr>
            </w:pPr>
            <w:r w:rsidRPr="005E24BE">
              <w:rPr>
                <w:rFonts w:hAnsi="標楷體"/>
                <w:snapToGrid/>
                <w:kern w:val="0"/>
                <w:sz w:val="24"/>
                <w:szCs w:val="24"/>
              </w:rPr>
              <w:t>110/03</w:t>
            </w:r>
          </w:p>
        </w:tc>
        <w:tc>
          <w:tcPr>
            <w:tcW w:w="852" w:type="dxa"/>
            <w:vMerge w:val="restart"/>
            <w:shd w:val="clear" w:color="auto" w:fill="auto"/>
            <w:vAlign w:val="center"/>
          </w:tcPr>
          <w:p w:rsidR="00D130B5" w:rsidRPr="005E24BE"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c>
          <w:tcPr>
            <w:tcW w:w="850" w:type="dxa"/>
            <w:vMerge w:val="restart"/>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sz w:val="24"/>
                <w:szCs w:val="24"/>
              </w:rPr>
            </w:pPr>
            <w:r w:rsidRPr="005E24BE">
              <w:rPr>
                <w:rFonts w:hAnsi="標楷體" w:hint="eastAsia"/>
                <w:snapToGrid/>
                <w:sz w:val="24"/>
                <w:szCs w:val="24"/>
              </w:rPr>
              <w:t>是</w:t>
            </w:r>
          </w:p>
        </w:tc>
      </w:tr>
      <w:tr w:rsidR="00D130B5" w:rsidRPr="00F94383" w:rsidTr="007668ED">
        <w:trPr>
          <w:trHeight w:hRule="exact" w:val="397"/>
        </w:trPr>
        <w:tc>
          <w:tcPr>
            <w:tcW w:w="423" w:type="dxa"/>
            <w:vMerge/>
            <w:shd w:val="clear" w:color="auto" w:fill="auto"/>
            <w:noWrap/>
            <w:vAlign w:val="center"/>
          </w:tcPr>
          <w:p w:rsidR="00D130B5" w:rsidRPr="00F94383" w:rsidRDefault="00D130B5" w:rsidP="007668ED">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tcPr>
          <w:p w:rsidR="00D130B5" w:rsidRPr="00F94383" w:rsidRDefault="00D130B5" w:rsidP="007668ED">
            <w:pPr>
              <w:spacing w:line="280" w:lineRule="exact"/>
              <w:ind w:leftChars="0" w:left="0" w:firstLineChars="0" w:firstLine="0"/>
              <w:jc w:val="left"/>
              <w:rPr>
                <w:rFonts w:hAnsi="標楷體"/>
                <w:snapToGrid/>
                <w:sz w:val="24"/>
                <w:szCs w:val="24"/>
              </w:rPr>
            </w:pPr>
          </w:p>
        </w:tc>
        <w:tc>
          <w:tcPr>
            <w:tcW w:w="567" w:type="dxa"/>
            <w:shd w:val="clear" w:color="auto" w:fill="auto"/>
            <w:noWrap/>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w:t>
            </w:r>
          </w:p>
        </w:tc>
        <w:tc>
          <w:tcPr>
            <w:tcW w:w="1416" w:type="dxa"/>
            <w:shd w:val="clear" w:color="auto" w:fill="auto"/>
            <w:noWrap/>
            <w:vAlign w:val="center"/>
          </w:tcPr>
          <w:p w:rsidR="00D130B5" w:rsidRPr="00F94383" w:rsidRDefault="00D130B5" w:rsidP="007668ED">
            <w:pPr>
              <w:spacing w:line="280" w:lineRule="exact"/>
              <w:ind w:leftChars="0" w:left="0" w:firstLineChars="0" w:firstLine="0"/>
              <w:jc w:val="right"/>
              <w:rPr>
                <w:rFonts w:hAnsi="標楷體"/>
                <w:snapToGrid/>
                <w:sz w:val="24"/>
              </w:rPr>
            </w:pPr>
            <w:r w:rsidRPr="00F94383">
              <w:rPr>
                <w:rFonts w:hAnsi="標楷體" w:hint="eastAsia"/>
                <w:snapToGrid/>
                <w:sz w:val="24"/>
              </w:rPr>
              <w:t xml:space="preserve">279.18 </w:t>
            </w:r>
          </w:p>
        </w:tc>
        <w:tc>
          <w:tcPr>
            <w:tcW w:w="995" w:type="dxa"/>
            <w:shd w:val="clear" w:color="auto" w:fill="auto"/>
            <w:noWrap/>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116/12</w:t>
            </w:r>
          </w:p>
        </w:tc>
        <w:tc>
          <w:tcPr>
            <w:tcW w:w="849" w:type="dxa"/>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113/04</w:t>
            </w:r>
          </w:p>
        </w:tc>
        <w:tc>
          <w:tcPr>
            <w:tcW w:w="852" w:type="dxa"/>
            <w:vMerge/>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sz w:val="24"/>
                <w:szCs w:val="24"/>
              </w:rPr>
            </w:pPr>
          </w:p>
        </w:tc>
        <w:tc>
          <w:tcPr>
            <w:tcW w:w="850" w:type="dxa"/>
            <w:vMerge/>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sz w:val="24"/>
                <w:szCs w:val="24"/>
              </w:rPr>
            </w:pPr>
          </w:p>
        </w:tc>
      </w:tr>
      <w:tr w:rsidR="00D130B5" w:rsidRPr="00F94383" w:rsidTr="007668ED">
        <w:trPr>
          <w:trHeight w:hRule="exact" w:val="397"/>
        </w:trPr>
        <w:tc>
          <w:tcPr>
            <w:tcW w:w="423" w:type="dxa"/>
            <w:vMerge w:val="restart"/>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r>
              <w:rPr>
                <w:rFonts w:hAnsi="標楷體"/>
                <w:snapToGrid/>
                <w:sz w:val="24"/>
                <w:szCs w:val="24"/>
              </w:rPr>
              <w:t>11</w:t>
            </w:r>
          </w:p>
        </w:tc>
        <w:tc>
          <w:tcPr>
            <w:tcW w:w="2553" w:type="dxa"/>
            <w:vMerge w:val="restart"/>
            <w:shd w:val="clear" w:color="auto" w:fill="auto"/>
            <w:vAlign w:val="center"/>
            <w:hideMark/>
          </w:tcPr>
          <w:p w:rsidR="00D130B5" w:rsidRPr="00F94383" w:rsidRDefault="00D130B5" w:rsidP="007668ED">
            <w:pPr>
              <w:spacing w:line="280" w:lineRule="exact"/>
              <w:ind w:leftChars="0" w:left="0" w:firstLineChars="0" w:firstLine="0"/>
              <w:jc w:val="left"/>
              <w:rPr>
                <w:rFonts w:hAnsi="標楷體"/>
                <w:snapToGrid/>
                <w:color w:val="000000"/>
                <w:sz w:val="24"/>
                <w:szCs w:val="24"/>
              </w:rPr>
            </w:pPr>
            <w:r w:rsidRPr="00F94383">
              <w:rPr>
                <w:rFonts w:hAnsi="標楷體" w:hint="eastAsia"/>
                <w:snapToGrid/>
                <w:color w:val="000000"/>
                <w:sz w:val="24"/>
                <w:szCs w:val="24"/>
              </w:rPr>
              <w:t>高雄黃線</w:t>
            </w:r>
          </w:p>
        </w:tc>
        <w:tc>
          <w:tcPr>
            <w:tcW w:w="567"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color w:val="000000"/>
                <w:sz w:val="24"/>
                <w:szCs w:val="24"/>
              </w:rPr>
            </w:pPr>
            <w:r w:rsidRPr="00F94383">
              <w:rPr>
                <w:rFonts w:hAnsi="標楷體"/>
                <w:snapToGrid/>
                <w:color w:val="000000"/>
                <w:sz w:val="24"/>
                <w:szCs w:val="24"/>
              </w:rPr>
              <w:t>0</w:t>
            </w:r>
          </w:p>
        </w:tc>
        <w:tc>
          <w:tcPr>
            <w:tcW w:w="1416" w:type="dxa"/>
            <w:shd w:val="clear" w:color="auto" w:fill="auto"/>
            <w:noWrap/>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1,442.37</w:t>
            </w:r>
          </w:p>
        </w:tc>
        <w:tc>
          <w:tcPr>
            <w:tcW w:w="995"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color w:val="000000"/>
                <w:sz w:val="24"/>
                <w:szCs w:val="24"/>
              </w:rPr>
            </w:pPr>
            <w:r w:rsidRPr="00F94383">
              <w:rPr>
                <w:rFonts w:hAnsi="標楷體"/>
                <w:snapToGrid/>
                <w:color w:val="000000"/>
                <w:sz w:val="24"/>
                <w:szCs w:val="24"/>
              </w:rPr>
              <w:t>117/12</w:t>
            </w:r>
          </w:p>
        </w:tc>
        <w:tc>
          <w:tcPr>
            <w:tcW w:w="849" w:type="dxa"/>
            <w:shd w:val="clear" w:color="auto" w:fill="auto"/>
            <w:vAlign w:val="center"/>
            <w:hideMark/>
          </w:tcPr>
          <w:p w:rsidR="00D130B5" w:rsidRPr="00F94383" w:rsidRDefault="00D130B5" w:rsidP="007668ED">
            <w:pPr>
              <w:spacing w:line="280" w:lineRule="exact"/>
              <w:ind w:leftChars="0" w:left="0" w:firstLineChars="0" w:firstLine="0"/>
              <w:jc w:val="center"/>
              <w:rPr>
                <w:rFonts w:hAnsi="標楷體"/>
                <w:snapToGrid/>
                <w:color w:val="000000"/>
                <w:sz w:val="24"/>
                <w:szCs w:val="24"/>
              </w:rPr>
            </w:pPr>
            <w:r w:rsidRPr="00F94383">
              <w:rPr>
                <w:rFonts w:hAnsi="標楷體" w:hint="eastAsia"/>
                <w:snapToGrid/>
                <w:color w:val="000000"/>
                <w:sz w:val="24"/>
                <w:szCs w:val="24"/>
              </w:rPr>
              <w:t>111/</w:t>
            </w:r>
            <w:r w:rsidRPr="00F94383">
              <w:rPr>
                <w:rFonts w:hAnsi="標楷體"/>
                <w:snapToGrid/>
                <w:color w:val="000000"/>
                <w:sz w:val="24"/>
                <w:szCs w:val="24"/>
              </w:rPr>
              <w:t>0</w:t>
            </w:r>
            <w:r w:rsidRPr="00F94383">
              <w:rPr>
                <w:rFonts w:hAnsi="標楷體" w:hint="eastAsia"/>
                <w:snapToGrid/>
                <w:color w:val="000000"/>
                <w:sz w:val="24"/>
                <w:szCs w:val="24"/>
              </w:rPr>
              <w:t>3</w:t>
            </w:r>
          </w:p>
        </w:tc>
        <w:tc>
          <w:tcPr>
            <w:tcW w:w="852" w:type="dxa"/>
            <w:vMerge w:val="restart"/>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color w:val="000000"/>
                <w:sz w:val="24"/>
                <w:szCs w:val="24"/>
              </w:rPr>
            </w:pPr>
            <w:r w:rsidRPr="00F94383">
              <w:rPr>
                <w:rFonts w:hAnsi="標楷體" w:hint="eastAsia"/>
                <w:snapToGrid/>
                <w:color w:val="000000"/>
                <w:sz w:val="24"/>
                <w:szCs w:val="24"/>
              </w:rPr>
              <w:t>否</w:t>
            </w:r>
          </w:p>
        </w:tc>
        <w:tc>
          <w:tcPr>
            <w:tcW w:w="850" w:type="dxa"/>
            <w:vMerge w:val="restart"/>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color w:val="000000"/>
                <w:sz w:val="24"/>
                <w:szCs w:val="24"/>
              </w:rPr>
            </w:pPr>
            <w:r w:rsidRPr="00F94383">
              <w:rPr>
                <w:rFonts w:hAnsi="標楷體" w:hint="eastAsia"/>
                <w:snapToGrid/>
                <w:color w:val="000000"/>
                <w:sz w:val="24"/>
                <w:szCs w:val="24"/>
              </w:rPr>
              <w:t>是</w:t>
            </w:r>
          </w:p>
        </w:tc>
      </w:tr>
      <w:tr w:rsidR="00D130B5" w:rsidRPr="00F94383" w:rsidTr="007668ED">
        <w:trPr>
          <w:trHeight w:hRule="exact" w:val="397"/>
        </w:trPr>
        <w:tc>
          <w:tcPr>
            <w:tcW w:w="423" w:type="dxa"/>
            <w:vMerge/>
            <w:shd w:val="clear" w:color="auto" w:fill="auto"/>
            <w:vAlign w:val="center"/>
            <w:hideMark/>
          </w:tcPr>
          <w:p w:rsidR="00D130B5" w:rsidRPr="00F94383" w:rsidRDefault="00D130B5" w:rsidP="007668ED">
            <w:pPr>
              <w:spacing w:line="280" w:lineRule="exact"/>
              <w:ind w:leftChars="0" w:left="0" w:firstLineChars="0" w:firstLine="0"/>
              <w:jc w:val="center"/>
              <w:rPr>
                <w:rFonts w:hAnsi="標楷體"/>
                <w:snapToGrid/>
                <w:sz w:val="24"/>
                <w:szCs w:val="24"/>
              </w:rPr>
            </w:pPr>
          </w:p>
        </w:tc>
        <w:tc>
          <w:tcPr>
            <w:tcW w:w="2553" w:type="dxa"/>
            <w:vMerge/>
            <w:shd w:val="clear" w:color="auto" w:fill="auto"/>
            <w:vAlign w:val="center"/>
            <w:hideMark/>
          </w:tcPr>
          <w:p w:rsidR="00D130B5" w:rsidRPr="00F94383" w:rsidRDefault="00D130B5" w:rsidP="007668ED">
            <w:pPr>
              <w:spacing w:line="280" w:lineRule="exact"/>
              <w:ind w:leftChars="0" w:left="0" w:firstLineChars="0" w:firstLine="0"/>
              <w:jc w:val="left"/>
              <w:rPr>
                <w:rFonts w:hAnsi="標楷體"/>
                <w:snapToGrid/>
                <w:color w:val="000000"/>
                <w:sz w:val="24"/>
                <w:szCs w:val="24"/>
              </w:rPr>
            </w:pPr>
          </w:p>
        </w:tc>
        <w:tc>
          <w:tcPr>
            <w:tcW w:w="567"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color w:val="000000"/>
                <w:sz w:val="24"/>
                <w:szCs w:val="24"/>
              </w:rPr>
            </w:pPr>
            <w:r w:rsidRPr="00F94383">
              <w:rPr>
                <w:rFonts w:hAnsi="標楷體"/>
                <w:snapToGrid/>
                <w:color w:val="000000"/>
                <w:sz w:val="24"/>
                <w:szCs w:val="24"/>
              </w:rPr>
              <w:t>1</w:t>
            </w:r>
          </w:p>
        </w:tc>
        <w:tc>
          <w:tcPr>
            <w:tcW w:w="1416" w:type="dxa"/>
            <w:shd w:val="clear" w:color="auto" w:fill="auto"/>
            <w:noWrap/>
            <w:vAlign w:val="center"/>
            <w:hideMark/>
          </w:tcPr>
          <w:p w:rsidR="00D130B5" w:rsidRPr="00F94383" w:rsidRDefault="00D130B5" w:rsidP="007668ED">
            <w:pPr>
              <w:spacing w:line="280" w:lineRule="exact"/>
              <w:ind w:leftChars="0" w:left="0" w:firstLineChars="0" w:firstLine="0"/>
              <w:jc w:val="right"/>
              <w:rPr>
                <w:rFonts w:hAnsi="標楷體"/>
                <w:snapToGrid/>
                <w:sz w:val="24"/>
                <w:szCs w:val="24"/>
              </w:rPr>
            </w:pPr>
            <w:r w:rsidRPr="00F94383">
              <w:rPr>
                <w:rFonts w:hAnsi="標楷體" w:hint="eastAsia"/>
                <w:snapToGrid/>
                <w:sz w:val="24"/>
                <w:szCs w:val="24"/>
              </w:rPr>
              <w:t>2,36</w:t>
            </w:r>
            <w:r w:rsidRPr="00F94383">
              <w:rPr>
                <w:rFonts w:hAnsi="標楷體"/>
                <w:snapToGrid/>
                <w:sz w:val="24"/>
                <w:szCs w:val="24"/>
              </w:rPr>
              <w:t>8</w:t>
            </w:r>
            <w:r w:rsidRPr="00F94383">
              <w:rPr>
                <w:rFonts w:hAnsi="標楷體" w:hint="eastAsia"/>
                <w:snapToGrid/>
                <w:sz w:val="24"/>
                <w:szCs w:val="24"/>
              </w:rPr>
              <w:t>.</w:t>
            </w:r>
            <w:r w:rsidRPr="00F94383">
              <w:rPr>
                <w:rFonts w:hAnsi="標楷體"/>
                <w:snapToGrid/>
                <w:sz w:val="24"/>
                <w:szCs w:val="24"/>
              </w:rPr>
              <w:t>58</w:t>
            </w:r>
          </w:p>
        </w:tc>
        <w:tc>
          <w:tcPr>
            <w:tcW w:w="995"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color w:val="000000"/>
                <w:sz w:val="24"/>
                <w:szCs w:val="24"/>
              </w:rPr>
            </w:pPr>
            <w:r w:rsidRPr="00F94383">
              <w:rPr>
                <w:rFonts w:hAnsi="標楷體"/>
                <w:snapToGrid/>
                <w:color w:val="000000"/>
                <w:sz w:val="24"/>
                <w:szCs w:val="24"/>
              </w:rPr>
              <w:t>117/12</w:t>
            </w:r>
          </w:p>
        </w:tc>
        <w:tc>
          <w:tcPr>
            <w:tcW w:w="849" w:type="dxa"/>
            <w:shd w:val="clear" w:color="auto" w:fill="auto"/>
            <w:vAlign w:val="center"/>
            <w:hideMark/>
          </w:tcPr>
          <w:p w:rsidR="00D130B5" w:rsidRPr="00F94383" w:rsidRDefault="00D130B5" w:rsidP="007668ED">
            <w:pPr>
              <w:spacing w:line="280" w:lineRule="exact"/>
              <w:ind w:leftChars="0" w:left="0" w:firstLineChars="0" w:firstLine="0"/>
              <w:jc w:val="center"/>
              <w:rPr>
                <w:rFonts w:hAnsi="標楷體"/>
                <w:snapToGrid/>
                <w:color w:val="000000"/>
                <w:sz w:val="24"/>
                <w:szCs w:val="24"/>
              </w:rPr>
            </w:pPr>
            <w:r w:rsidRPr="00F94383">
              <w:rPr>
                <w:rFonts w:hAnsi="標楷體" w:hint="eastAsia"/>
                <w:snapToGrid/>
                <w:color w:val="000000"/>
                <w:sz w:val="24"/>
                <w:szCs w:val="24"/>
              </w:rPr>
              <w:t>審查中</w:t>
            </w:r>
          </w:p>
        </w:tc>
        <w:tc>
          <w:tcPr>
            <w:tcW w:w="852" w:type="dxa"/>
            <w:vMerge/>
            <w:shd w:val="clear" w:color="auto" w:fill="auto"/>
            <w:vAlign w:val="center"/>
          </w:tcPr>
          <w:p w:rsidR="00D130B5" w:rsidRPr="00F94383" w:rsidRDefault="00D130B5" w:rsidP="007668ED">
            <w:pPr>
              <w:spacing w:line="280" w:lineRule="exact"/>
              <w:ind w:leftChars="0" w:left="0" w:firstLineChars="0" w:firstLine="0"/>
              <w:jc w:val="left"/>
              <w:rPr>
                <w:rFonts w:hAnsi="標楷體"/>
                <w:snapToGrid/>
                <w:color w:val="000000"/>
                <w:sz w:val="24"/>
                <w:szCs w:val="24"/>
              </w:rPr>
            </w:pPr>
          </w:p>
        </w:tc>
        <w:tc>
          <w:tcPr>
            <w:tcW w:w="850" w:type="dxa"/>
            <w:vMerge/>
            <w:shd w:val="clear" w:color="auto" w:fill="auto"/>
            <w:vAlign w:val="center"/>
          </w:tcPr>
          <w:p w:rsidR="00D130B5" w:rsidRPr="00F94383" w:rsidRDefault="00D130B5" w:rsidP="007668ED">
            <w:pPr>
              <w:spacing w:line="280" w:lineRule="exact"/>
              <w:ind w:leftChars="0" w:left="0" w:firstLineChars="0" w:firstLine="0"/>
              <w:jc w:val="left"/>
              <w:rPr>
                <w:rFonts w:hAnsi="標楷體"/>
                <w:snapToGrid/>
                <w:color w:val="000000"/>
                <w:sz w:val="24"/>
                <w:szCs w:val="24"/>
              </w:rPr>
            </w:pPr>
          </w:p>
        </w:tc>
      </w:tr>
      <w:tr w:rsidR="00D130B5" w:rsidRPr="00F94383" w:rsidTr="007668ED">
        <w:trPr>
          <w:trHeight w:hRule="exact" w:val="397"/>
        </w:trPr>
        <w:tc>
          <w:tcPr>
            <w:tcW w:w="6803" w:type="dxa"/>
            <w:gridSpan w:val="6"/>
            <w:shd w:val="clear" w:color="auto" w:fill="auto"/>
            <w:vAlign w:val="center"/>
          </w:tcPr>
          <w:p w:rsidR="00D130B5" w:rsidRPr="00F94383" w:rsidRDefault="00D130B5" w:rsidP="007668ED">
            <w:pPr>
              <w:spacing w:line="280" w:lineRule="exact"/>
              <w:ind w:leftChars="0" w:left="0" w:firstLineChars="0" w:firstLine="0"/>
              <w:jc w:val="left"/>
              <w:rPr>
                <w:rFonts w:hAnsi="標楷體"/>
                <w:b/>
                <w:snapToGrid/>
                <w:sz w:val="24"/>
              </w:rPr>
            </w:pPr>
            <w:r w:rsidRPr="00F94383">
              <w:rPr>
                <w:rFonts w:hAnsi="標楷體" w:hint="eastAsia"/>
                <w:b/>
                <w:snapToGrid/>
                <w:sz w:val="24"/>
              </w:rPr>
              <w:t>鐵道局</w:t>
            </w:r>
            <w:r>
              <w:rPr>
                <w:rFonts w:hAnsi="標楷體" w:hint="eastAsia"/>
                <w:b/>
                <w:snapToGrid/>
                <w:sz w:val="24"/>
              </w:rPr>
              <w:t>(1</w:t>
            </w:r>
            <w:r>
              <w:rPr>
                <w:rFonts w:hAnsi="標楷體" w:hint="eastAsia"/>
                <w:b/>
                <w:snapToGrid/>
                <w:sz w:val="24"/>
                <w:lang w:eastAsia="zh-HK"/>
              </w:rPr>
              <w:t>項計畫</w:t>
            </w:r>
            <w:r>
              <w:rPr>
                <w:rFonts w:hAnsi="標楷體" w:hint="eastAsia"/>
                <w:b/>
                <w:snapToGrid/>
                <w:sz w:val="24"/>
              </w:rPr>
              <w:t>)</w:t>
            </w:r>
          </w:p>
        </w:tc>
        <w:tc>
          <w:tcPr>
            <w:tcW w:w="852" w:type="dxa"/>
            <w:shd w:val="clear" w:color="auto" w:fill="auto"/>
            <w:vAlign w:val="center"/>
          </w:tcPr>
          <w:p w:rsidR="00D130B5" w:rsidRPr="00F94383" w:rsidRDefault="00D130B5" w:rsidP="007668ED">
            <w:pPr>
              <w:spacing w:line="280" w:lineRule="exact"/>
              <w:ind w:leftChars="0" w:left="0" w:firstLineChars="0" w:firstLine="0"/>
              <w:jc w:val="left"/>
              <w:rPr>
                <w:rFonts w:hAnsi="標楷體"/>
                <w:b/>
                <w:snapToGrid/>
                <w:sz w:val="24"/>
              </w:rPr>
            </w:pPr>
          </w:p>
        </w:tc>
        <w:tc>
          <w:tcPr>
            <w:tcW w:w="850" w:type="dxa"/>
            <w:shd w:val="clear" w:color="auto" w:fill="auto"/>
            <w:vAlign w:val="center"/>
          </w:tcPr>
          <w:p w:rsidR="00D130B5" w:rsidRPr="00F94383" w:rsidRDefault="00D130B5" w:rsidP="007668ED">
            <w:pPr>
              <w:spacing w:line="280" w:lineRule="exact"/>
              <w:ind w:leftChars="0" w:left="0" w:firstLineChars="0" w:firstLine="0"/>
              <w:jc w:val="left"/>
              <w:rPr>
                <w:rFonts w:hAnsi="標楷體"/>
                <w:b/>
                <w:snapToGrid/>
                <w:sz w:val="24"/>
              </w:rPr>
            </w:pPr>
          </w:p>
        </w:tc>
      </w:tr>
      <w:tr w:rsidR="00D130B5" w:rsidRPr="00F94383" w:rsidTr="007668ED">
        <w:trPr>
          <w:trHeight w:hRule="exact" w:val="397"/>
        </w:trPr>
        <w:tc>
          <w:tcPr>
            <w:tcW w:w="423" w:type="dxa"/>
            <w:vMerge w:val="restart"/>
            <w:shd w:val="clear" w:color="auto" w:fill="auto"/>
            <w:vAlign w:val="center"/>
          </w:tcPr>
          <w:p w:rsidR="00D130B5" w:rsidRPr="00F94383" w:rsidRDefault="00D130B5" w:rsidP="007668ED">
            <w:pPr>
              <w:spacing w:line="280" w:lineRule="exact"/>
              <w:ind w:leftChars="0" w:left="251" w:hangingChars="103" w:hanging="251"/>
              <w:jc w:val="center"/>
              <w:rPr>
                <w:rFonts w:hAnsi="標楷體" w:cs="新細明體"/>
                <w:snapToGrid/>
                <w:kern w:val="0"/>
                <w:sz w:val="24"/>
                <w:szCs w:val="24"/>
              </w:rPr>
            </w:pPr>
            <w:r w:rsidRPr="00F94383">
              <w:rPr>
                <w:rFonts w:hAnsi="標楷體" w:cs="新細明體" w:hint="eastAsia"/>
                <w:snapToGrid/>
                <w:kern w:val="0"/>
                <w:sz w:val="24"/>
                <w:szCs w:val="24"/>
              </w:rPr>
              <w:t>1</w:t>
            </w:r>
          </w:p>
        </w:tc>
        <w:tc>
          <w:tcPr>
            <w:tcW w:w="2553" w:type="dxa"/>
            <w:vMerge w:val="restart"/>
            <w:shd w:val="clear" w:color="auto" w:fill="auto"/>
            <w:vAlign w:val="center"/>
            <w:hideMark/>
          </w:tcPr>
          <w:p w:rsidR="00D130B5" w:rsidRPr="00F94383" w:rsidRDefault="00D130B5" w:rsidP="007668ED">
            <w:pPr>
              <w:spacing w:line="280" w:lineRule="exact"/>
              <w:ind w:leftChars="-10" w:left="1" w:hangingChars="12" w:hanging="29"/>
              <w:jc w:val="left"/>
              <w:rPr>
                <w:rFonts w:hAnsi="標楷體" w:cs="新細明體"/>
                <w:snapToGrid/>
                <w:kern w:val="0"/>
                <w:sz w:val="24"/>
                <w:szCs w:val="24"/>
              </w:rPr>
            </w:pPr>
            <w:r w:rsidRPr="00F94383">
              <w:rPr>
                <w:rFonts w:hAnsi="標楷體" w:cs="新細明體" w:hint="eastAsia"/>
                <w:snapToGrid/>
                <w:kern w:val="0"/>
                <w:sz w:val="24"/>
                <w:szCs w:val="24"/>
              </w:rPr>
              <w:t>機捷增設第3航廈站</w:t>
            </w:r>
          </w:p>
        </w:tc>
        <w:tc>
          <w:tcPr>
            <w:tcW w:w="567"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0</w:t>
            </w:r>
          </w:p>
        </w:tc>
        <w:tc>
          <w:tcPr>
            <w:tcW w:w="1416" w:type="dxa"/>
            <w:shd w:val="clear" w:color="auto" w:fill="auto"/>
            <w:noWrap/>
            <w:vAlign w:val="center"/>
            <w:hideMark/>
          </w:tcPr>
          <w:p w:rsidR="00D130B5" w:rsidRPr="00F94383" w:rsidRDefault="00D130B5" w:rsidP="007668ED">
            <w:pPr>
              <w:spacing w:line="280" w:lineRule="exact"/>
              <w:ind w:leftChars="0" w:left="0" w:firstLineChars="0" w:firstLine="0"/>
              <w:jc w:val="right"/>
              <w:rPr>
                <w:rFonts w:hAnsi="標楷體"/>
                <w:snapToGrid/>
                <w:sz w:val="24"/>
              </w:rPr>
            </w:pPr>
            <w:r w:rsidRPr="00F94383">
              <w:rPr>
                <w:rFonts w:hAnsi="標楷體" w:hint="eastAsia"/>
                <w:snapToGrid/>
                <w:sz w:val="24"/>
              </w:rPr>
              <w:t xml:space="preserve">52.94 </w:t>
            </w:r>
          </w:p>
        </w:tc>
        <w:tc>
          <w:tcPr>
            <w:tcW w:w="995"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112/02</w:t>
            </w:r>
          </w:p>
        </w:tc>
        <w:tc>
          <w:tcPr>
            <w:tcW w:w="849"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106/08</w:t>
            </w:r>
          </w:p>
        </w:tc>
        <w:tc>
          <w:tcPr>
            <w:tcW w:w="852" w:type="dxa"/>
            <w:vMerge w:val="restart"/>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hint="eastAsia"/>
                <w:snapToGrid/>
                <w:kern w:val="0"/>
                <w:sz w:val="24"/>
                <w:szCs w:val="24"/>
              </w:rPr>
              <w:t>是</w:t>
            </w:r>
          </w:p>
        </w:tc>
        <w:tc>
          <w:tcPr>
            <w:tcW w:w="850" w:type="dxa"/>
            <w:vMerge w:val="restart"/>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hint="eastAsia"/>
                <w:snapToGrid/>
                <w:kern w:val="0"/>
                <w:sz w:val="24"/>
                <w:szCs w:val="24"/>
              </w:rPr>
              <w:t>是</w:t>
            </w:r>
          </w:p>
        </w:tc>
      </w:tr>
      <w:tr w:rsidR="00D130B5" w:rsidRPr="00F94383" w:rsidTr="007668ED">
        <w:trPr>
          <w:trHeight w:hRule="exact" w:val="397"/>
        </w:trPr>
        <w:tc>
          <w:tcPr>
            <w:tcW w:w="423" w:type="dxa"/>
            <w:vMerge/>
            <w:shd w:val="clear" w:color="auto" w:fill="auto"/>
            <w:vAlign w:val="center"/>
          </w:tcPr>
          <w:p w:rsidR="00D130B5" w:rsidRPr="00F94383" w:rsidRDefault="00D130B5" w:rsidP="007668ED">
            <w:pPr>
              <w:spacing w:line="280" w:lineRule="exact"/>
              <w:ind w:leftChars="0" w:left="0" w:firstLineChars="0" w:firstLine="0"/>
              <w:jc w:val="center"/>
              <w:rPr>
                <w:rFonts w:hAnsi="標楷體" w:cs="新細明體"/>
                <w:snapToGrid/>
                <w:kern w:val="0"/>
                <w:sz w:val="24"/>
                <w:szCs w:val="24"/>
              </w:rPr>
            </w:pPr>
          </w:p>
        </w:tc>
        <w:tc>
          <w:tcPr>
            <w:tcW w:w="2553" w:type="dxa"/>
            <w:vMerge/>
            <w:shd w:val="clear" w:color="auto" w:fill="auto"/>
            <w:vAlign w:val="center"/>
            <w:hideMark/>
          </w:tcPr>
          <w:p w:rsidR="00D130B5" w:rsidRPr="00F94383" w:rsidRDefault="00D130B5" w:rsidP="007668ED">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w:t>
            </w:r>
          </w:p>
        </w:tc>
        <w:tc>
          <w:tcPr>
            <w:tcW w:w="1416" w:type="dxa"/>
            <w:shd w:val="clear" w:color="auto" w:fill="auto"/>
            <w:noWrap/>
            <w:vAlign w:val="center"/>
            <w:hideMark/>
          </w:tcPr>
          <w:p w:rsidR="00D130B5" w:rsidRPr="00F94383" w:rsidRDefault="00D130B5" w:rsidP="007668ED">
            <w:pPr>
              <w:spacing w:line="280" w:lineRule="exact"/>
              <w:ind w:leftChars="0" w:left="0" w:firstLineChars="0" w:firstLine="0"/>
              <w:jc w:val="right"/>
              <w:rPr>
                <w:rFonts w:hAnsi="標楷體"/>
                <w:snapToGrid/>
                <w:sz w:val="24"/>
              </w:rPr>
            </w:pPr>
            <w:r w:rsidRPr="00F94383">
              <w:rPr>
                <w:rFonts w:hAnsi="標楷體" w:hint="eastAsia"/>
                <w:snapToGrid/>
                <w:sz w:val="24"/>
              </w:rPr>
              <w:t xml:space="preserve">52.94 </w:t>
            </w:r>
          </w:p>
        </w:tc>
        <w:tc>
          <w:tcPr>
            <w:tcW w:w="995"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115/12</w:t>
            </w:r>
          </w:p>
        </w:tc>
        <w:tc>
          <w:tcPr>
            <w:tcW w:w="849"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109/08</w:t>
            </w:r>
          </w:p>
        </w:tc>
        <w:tc>
          <w:tcPr>
            <w:tcW w:w="852" w:type="dxa"/>
            <w:vMerge/>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p>
        </w:tc>
        <w:tc>
          <w:tcPr>
            <w:tcW w:w="850" w:type="dxa"/>
            <w:vMerge/>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p>
        </w:tc>
      </w:tr>
      <w:tr w:rsidR="00D130B5" w:rsidRPr="00F94383" w:rsidTr="007668ED">
        <w:trPr>
          <w:trHeight w:hRule="exact" w:val="397"/>
        </w:trPr>
        <w:tc>
          <w:tcPr>
            <w:tcW w:w="423" w:type="dxa"/>
            <w:vMerge/>
            <w:shd w:val="clear" w:color="auto" w:fill="auto"/>
            <w:vAlign w:val="center"/>
          </w:tcPr>
          <w:p w:rsidR="00D130B5" w:rsidRPr="00F94383" w:rsidRDefault="00D130B5" w:rsidP="007668ED">
            <w:pPr>
              <w:spacing w:line="280" w:lineRule="exact"/>
              <w:ind w:leftChars="0" w:left="0" w:firstLineChars="0" w:firstLine="0"/>
              <w:jc w:val="center"/>
              <w:rPr>
                <w:rFonts w:hAnsi="標楷體" w:cs="新細明體"/>
                <w:snapToGrid/>
                <w:kern w:val="0"/>
                <w:sz w:val="24"/>
                <w:szCs w:val="24"/>
              </w:rPr>
            </w:pPr>
          </w:p>
        </w:tc>
        <w:tc>
          <w:tcPr>
            <w:tcW w:w="2553" w:type="dxa"/>
            <w:vMerge/>
            <w:shd w:val="clear" w:color="auto" w:fill="auto"/>
            <w:vAlign w:val="center"/>
            <w:hideMark/>
          </w:tcPr>
          <w:p w:rsidR="00D130B5" w:rsidRPr="00F94383" w:rsidRDefault="00D130B5" w:rsidP="007668ED">
            <w:pPr>
              <w:spacing w:line="280" w:lineRule="exact"/>
              <w:ind w:leftChars="0" w:left="0" w:firstLineChars="0" w:firstLine="0"/>
              <w:jc w:val="left"/>
              <w:rPr>
                <w:rFonts w:hAnsi="標楷體" w:cs="新細明體"/>
                <w:snapToGrid/>
                <w:kern w:val="0"/>
                <w:sz w:val="24"/>
                <w:szCs w:val="24"/>
              </w:rPr>
            </w:pPr>
          </w:p>
        </w:tc>
        <w:tc>
          <w:tcPr>
            <w:tcW w:w="567"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2</w:t>
            </w:r>
          </w:p>
        </w:tc>
        <w:tc>
          <w:tcPr>
            <w:tcW w:w="1416" w:type="dxa"/>
            <w:shd w:val="clear" w:color="auto" w:fill="auto"/>
            <w:noWrap/>
            <w:vAlign w:val="center"/>
            <w:hideMark/>
          </w:tcPr>
          <w:p w:rsidR="00D130B5" w:rsidRPr="00F94383" w:rsidRDefault="00D130B5" w:rsidP="007668ED">
            <w:pPr>
              <w:spacing w:line="280" w:lineRule="exact"/>
              <w:ind w:leftChars="0" w:left="0" w:firstLineChars="0" w:firstLine="0"/>
              <w:jc w:val="right"/>
              <w:rPr>
                <w:rFonts w:hAnsi="標楷體"/>
                <w:snapToGrid/>
                <w:sz w:val="24"/>
              </w:rPr>
            </w:pPr>
            <w:r w:rsidRPr="00F94383">
              <w:rPr>
                <w:rFonts w:hAnsi="標楷體" w:hint="eastAsia"/>
                <w:snapToGrid/>
                <w:sz w:val="24"/>
              </w:rPr>
              <w:t xml:space="preserve">60.43 </w:t>
            </w:r>
          </w:p>
        </w:tc>
        <w:tc>
          <w:tcPr>
            <w:tcW w:w="995"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115/12</w:t>
            </w:r>
          </w:p>
        </w:tc>
        <w:tc>
          <w:tcPr>
            <w:tcW w:w="849" w:type="dxa"/>
            <w:shd w:val="clear" w:color="auto" w:fill="auto"/>
            <w:noWrap/>
            <w:vAlign w:val="center"/>
            <w:hideMark/>
          </w:tcPr>
          <w:p w:rsidR="00D130B5" w:rsidRPr="00F94383" w:rsidRDefault="00D130B5" w:rsidP="007668ED">
            <w:pPr>
              <w:spacing w:line="280" w:lineRule="exact"/>
              <w:ind w:leftChars="0" w:left="0" w:firstLineChars="0" w:firstLine="0"/>
              <w:jc w:val="center"/>
              <w:rPr>
                <w:rFonts w:hAnsi="標楷體"/>
                <w:snapToGrid/>
                <w:kern w:val="0"/>
                <w:sz w:val="24"/>
                <w:szCs w:val="24"/>
              </w:rPr>
            </w:pPr>
            <w:r w:rsidRPr="00F94383">
              <w:rPr>
                <w:rFonts w:hAnsi="標楷體"/>
                <w:snapToGrid/>
                <w:kern w:val="0"/>
                <w:sz w:val="24"/>
                <w:szCs w:val="24"/>
              </w:rPr>
              <w:t>113/04</w:t>
            </w:r>
          </w:p>
        </w:tc>
        <w:tc>
          <w:tcPr>
            <w:tcW w:w="852" w:type="dxa"/>
            <w:vMerge/>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p>
        </w:tc>
        <w:tc>
          <w:tcPr>
            <w:tcW w:w="850" w:type="dxa"/>
            <w:vMerge/>
            <w:shd w:val="clear" w:color="auto" w:fill="auto"/>
            <w:vAlign w:val="center"/>
          </w:tcPr>
          <w:p w:rsidR="00D130B5" w:rsidRPr="00F94383" w:rsidRDefault="00D130B5" w:rsidP="007668ED">
            <w:pPr>
              <w:spacing w:line="280" w:lineRule="exact"/>
              <w:ind w:leftChars="0" w:left="0" w:firstLineChars="0" w:firstLine="0"/>
              <w:jc w:val="center"/>
              <w:rPr>
                <w:rFonts w:hAnsi="標楷體"/>
                <w:snapToGrid/>
                <w:kern w:val="0"/>
                <w:sz w:val="24"/>
                <w:szCs w:val="24"/>
              </w:rPr>
            </w:pPr>
          </w:p>
        </w:tc>
      </w:tr>
    </w:tbl>
    <w:p w:rsidR="00D130B5" w:rsidRDefault="00D130B5" w:rsidP="007668ED">
      <w:pPr>
        <w:spacing w:line="280" w:lineRule="exact"/>
        <w:ind w:leftChars="-1" w:left="1456" w:hangingChars="600" w:hanging="1459"/>
        <w:rPr>
          <w:sz w:val="24"/>
        </w:rPr>
      </w:pPr>
      <w:r>
        <w:rPr>
          <w:rFonts w:hint="eastAsia"/>
          <w:sz w:val="24"/>
          <w:lang w:eastAsia="zh-HK"/>
        </w:rPr>
        <w:t>說</w:t>
      </w:r>
      <w:r>
        <w:rPr>
          <w:rFonts w:hint="eastAsia"/>
          <w:sz w:val="24"/>
        </w:rPr>
        <w:t xml:space="preserve">　　</w:t>
      </w:r>
      <w:r>
        <w:rPr>
          <w:rFonts w:hint="eastAsia"/>
          <w:sz w:val="24"/>
          <w:lang w:eastAsia="zh-HK"/>
        </w:rPr>
        <w:t>明</w:t>
      </w:r>
      <w:r>
        <w:rPr>
          <w:rFonts w:hint="eastAsia"/>
          <w:sz w:val="24"/>
        </w:rPr>
        <w:t>：</w:t>
      </w:r>
      <w:r w:rsidRPr="00C1243A">
        <w:rPr>
          <w:rFonts w:hint="eastAsia"/>
          <w:sz w:val="24"/>
        </w:rPr>
        <w:t>其中</w:t>
      </w:r>
      <w:r>
        <w:rPr>
          <w:rFonts w:hint="eastAsia"/>
          <w:sz w:val="24"/>
          <w:lang w:eastAsia="zh-HK"/>
        </w:rPr>
        <w:t>三鶯線</w:t>
      </w:r>
      <w:r w:rsidRPr="00C1243A">
        <w:rPr>
          <w:rFonts w:hint="eastAsia"/>
          <w:sz w:val="24"/>
        </w:rPr>
        <w:t>第</w:t>
      </w:r>
      <w:r>
        <w:rPr>
          <w:rFonts w:hint="eastAsia"/>
          <w:sz w:val="24"/>
        </w:rPr>
        <w:t>2</w:t>
      </w:r>
      <w:r w:rsidRPr="00C1243A">
        <w:rPr>
          <w:rFonts w:hint="eastAsia"/>
          <w:sz w:val="24"/>
        </w:rPr>
        <w:t>次修正計畫係114</w:t>
      </w:r>
      <w:r>
        <w:rPr>
          <w:rFonts w:hint="eastAsia"/>
          <w:sz w:val="24"/>
        </w:rPr>
        <w:t>年度函報</w:t>
      </w:r>
      <w:r>
        <w:rPr>
          <w:rFonts w:hint="eastAsia"/>
          <w:sz w:val="24"/>
          <w:lang w:eastAsia="zh-HK"/>
        </w:rPr>
        <w:t>之修正</w:t>
      </w:r>
      <w:r w:rsidRPr="00C1243A">
        <w:rPr>
          <w:rFonts w:hint="eastAsia"/>
          <w:sz w:val="24"/>
        </w:rPr>
        <w:t>案件。</w:t>
      </w:r>
    </w:p>
    <w:p w:rsidR="00D130B5" w:rsidRPr="00F94383" w:rsidRDefault="00D130B5" w:rsidP="007668ED">
      <w:pPr>
        <w:spacing w:line="280" w:lineRule="exact"/>
        <w:ind w:leftChars="-1" w:left="1456" w:hangingChars="600" w:hanging="1459"/>
        <w:rPr>
          <w:sz w:val="24"/>
        </w:rPr>
      </w:pPr>
      <w:r w:rsidRPr="00F94383">
        <w:rPr>
          <w:rFonts w:hint="eastAsia"/>
          <w:sz w:val="24"/>
        </w:rPr>
        <w:t>資料來源：交通部；本中心整理。</w:t>
      </w:r>
    </w:p>
    <w:p w:rsidR="00D130B5" w:rsidRPr="00D17FDD" w:rsidRDefault="00D130B5" w:rsidP="007668ED">
      <w:pPr>
        <w:ind w:left="566" w:firstLine="566"/>
      </w:pPr>
      <w:r>
        <w:rPr>
          <w:rFonts w:hint="eastAsia"/>
          <w:lang w:eastAsia="zh-HK"/>
        </w:rPr>
        <w:t>綜上</w:t>
      </w:r>
      <w:r>
        <w:rPr>
          <w:rFonts w:hint="eastAsia"/>
        </w:rPr>
        <w:t>，</w:t>
      </w:r>
      <w:r w:rsidRPr="00FB3241">
        <w:rPr>
          <w:rFonts w:hint="eastAsia"/>
        </w:rPr>
        <w:t>面對全球暖化與氣候變遷之挑戰，我國都會區陸續發展捷運系統，近年中央政府透過</w:t>
      </w:r>
      <w:r>
        <w:rPr>
          <w:rFonts w:hint="eastAsia"/>
          <w:lang w:eastAsia="zh-HK"/>
        </w:rPr>
        <w:t>編列</w:t>
      </w:r>
      <w:r w:rsidRPr="00FB3241">
        <w:rPr>
          <w:rFonts w:hint="eastAsia"/>
        </w:rPr>
        <w:t>預算補助地方政府推動捷運及輕軌建設，期可以綠色運具協助完善城市公共運輸路網</w:t>
      </w:r>
      <w:r>
        <w:rPr>
          <w:rFonts w:hint="eastAsia"/>
        </w:rPr>
        <w:t>，</w:t>
      </w:r>
      <w:r>
        <w:rPr>
          <w:rFonts w:hint="eastAsia"/>
          <w:lang w:eastAsia="zh-HK"/>
        </w:rPr>
        <w:t>惟</w:t>
      </w:r>
      <w:r w:rsidRPr="000201EB">
        <w:rPr>
          <w:rFonts w:hint="eastAsia"/>
        </w:rPr>
        <w:t>部分捷運建設計畫預算執行進度落後，間有計畫修正情事</w:t>
      </w:r>
      <w:r>
        <w:rPr>
          <w:rFonts w:hint="eastAsia"/>
        </w:rPr>
        <w:t>，已延後完工期程及墊高建設成本，更影響民眾交通利性，不利交通路網之形成，並延遲公共運輸規劃發展，允宜強化進度控管，俾捷運建設如期如質完工。</w:t>
      </w:r>
    </w:p>
    <w:p w:rsidR="00D130B5" w:rsidRPr="00D17FDD" w:rsidRDefault="00D130B5" w:rsidP="007668ED">
      <w:pPr>
        <w:pStyle w:val="ab"/>
        <w:ind w:left="647" w:hanging="647"/>
      </w:pPr>
      <w:r>
        <w:rPr>
          <w:rFonts w:hint="eastAsia"/>
        </w:rPr>
        <w:t>(</w:t>
      </w:r>
      <w:r w:rsidRPr="00CD42B4">
        <w:rPr>
          <w:rFonts w:hint="eastAsia"/>
        </w:rPr>
        <w:t>分機：8667</w:t>
      </w:r>
      <w:r>
        <w:t xml:space="preserve"> </w:t>
      </w:r>
      <w:r w:rsidRPr="00CD42B4">
        <w:rPr>
          <w:rFonts w:hint="eastAsia"/>
        </w:rPr>
        <w:t>楊慧敏</w:t>
      </w:r>
      <w:r>
        <w:rPr>
          <w:rFonts w:hint="eastAsia"/>
        </w:rPr>
        <w:t>)</w:t>
      </w:r>
    </w:p>
    <w:sectPr w:rsidR="00D130B5" w:rsidRPr="00D17FDD"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5415E0">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D130B5" w:rsidRPr="005622EA" w:rsidRDefault="00D130B5" w:rsidP="007668ED">
      <w:pPr>
        <w:pStyle w:val="142"/>
      </w:pPr>
      <w:r>
        <w:rPr>
          <w:rStyle w:val="af4"/>
        </w:rPr>
        <w:footnoteRef/>
      </w:r>
      <w:r>
        <w:t xml:space="preserve"> </w:t>
      </w:r>
      <w:r w:rsidRPr="005622EA">
        <w:rPr>
          <w:rFonts w:hint="eastAsia"/>
        </w:rPr>
        <w:t>係指列於交通部、鐵道局及所屬單位預算項下</w:t>
      </w:r>
      <w:r>
        <w:rPr>
          <w:rFonts w:hint="eastAsia"/>
          <w:lang w:eastAsia="zh-HK"/>
        </w:rPr>
        <w:t>之預算數</w:t>
      </w:r>
      <w:r>
        <w:rPr>
          <w:rFonts w:hint="eastAsia"/>
        </w:rPr>
        <w:t>。</w:t>
      </w:r>
    </w:p>
  </w:footnote>
  <w:footnote w:id="2">
    <w:p w:rsidR="00D130B5" w:rsidRPr="005622EA" w:rsidRDefault="00D130B5" w:rsidP="007668ED">
      <w:pPr>
        <w:pStyle w:val="142"/>
      </w:pPr>
      <w:r>
        <w:rPr>
          <w:rStyle w:val="af4"/>
        </w:rPr>
        <w:footnoteRef/>
      </w:r>
      <w:r>
        <w:t xml:space="preserve"> </w:t>
      </w:r>
      <w:r>
        <w:rPr>
          <w:rFonts w:hint="eastAsia"/>
        </w:rPr>
        <w:t>以前瞻建設計畫</w:t>
      </w:r>
      <w:r>
        <w:rPr>
          <w:rFonts w:hint="eastAsia"/>
          <w:lang w:eastAsia="zh-HK"/>
        </w:rPr>
        <w:t>第</w:t>
      </w:r>
      <w:r>
        <w:rPr>
          <w:rFonts w:hint="eastAsia"/>
        </w:rPr>
        <w:t>1</w:t>
      </w:r>
      <w:r>
        <w:rPr>
          <w:rFonts w:hint="eastAsia"/>
          <w:lang w:eastAsia="zh-HK"/>
        </w:rPr>
        <w:t>期開始年度為計列起點</w:t>
      </w:r>
      <w:r>
        <w:rPr>
          <w:rFonts w:hint="eastAsia"/>
        </w:rPr>
        <w:t>。</w:t>
      </w:r>
    </w:p>
  </w:footnote>
  <w:footnote w:id="3">
    <w:p w:rsidR="00D130B5" w:rsidRPr="000A6B49" w:rsidRDefault="00D130B5" w:rsidP="007668ED">
      <w:pPr>
        <w:pStyle w:val="142"/>
        <w:jc w:val="both"/>
      </w:pPr>
      <w:r>
        <w:rPr>
          <w:rStyle w:val="af4"/>
        </w:rPr>
        <w:footnoteRef/>
      </w:r>
      <w:r>
        <w:rPr>
          <w:rFonts w:hint="eastAsia"/>
        </w:rPr>
        <w:t xml:space="preserve"> </w:t>
      </w:r>
      <w:r>
        <w:rPr>
          <w:rFonts w:hint="eastAsia"/>
          <w:lang w:eastAsia="zh-HK"/>
        </w:rPr>
        <w:t>含已修正或審查中之修正計畫</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415E0"/>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2596401-B41A-4221-9155-63859A569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F1707-2068-45F2-9C8B-413E8DEC3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103</Pages>
  <Words>846</Words>
  <Characters>4824</Characters>
  <Application>Microsoft Office Word</Application>
  <DocSecurity>0</DocSecurity>
  <Lines>40</Lines>
  <Paragraphs>11</Paragraphs>
  <ScaleCrop>false</ScaleCrop>
  <Company>HOME</Company>
  <LinksUpToDate>false</LinksUpToDate>
  <CharactersWithSpaces>5659</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2025-09-22T06:52:00Z</dcterms:created>
  <dcterms:modified xsi:type="dcterms:W3CDTF">2025-09-22T06:52:00Z</dcterms:modified>
</cp:coreProperties>
</file>