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D130B5" w:rsidRDefault="00D130B5" w:rsidP="007668ED">
      <w:pPr>
        <w:pStyle w:val="14"/>
        <w:ind w:left="567" w:hanging="567"/>
      </w:pPr>
      <w:bookmarkStart w:id="2" w:name="_Toc173403083"/>
      <w:bookmarkStart w:id="3" w:name="_Toc208942791"/>
      <w:bookmarkStart w:id="4" w:name="_Toc215475737"/>
      <w:bookmarkStart w:id="5" w:name="_Toc216756479"/>
      <w:bookmarkEnd w:id="0"/>
      <w:r>
        <w:rPr>
          <w:rFonts w:hint="eastAsia"/>
        </w:rPr>
        <w:t>一八、</w:t>
      </w:r>
      <w:bookmarkEnd w:id="2"/>
      <w:r w:rsidRPr="003F5620">
        <w:rPr>
          <w:rFonts w:hint="eastAsia"/>
        </w:rPr>
        <w:t>推動「智慧國家方案(2021至2025年)」強化數位基礎建設及發展科技創新服務，惟部分偏鄉、離島及弱勢群體之數位基盤尚待提升；部分地方政府申辦服務於網站上架數偏低，允宜研謀精進</w:t>
      </w:r>
      <w:bookmarkEnd w:id="3"/>
    </w:p>
    <w:p w:rsidR="00D130B5" w:rsidRPr="00905CB2" w:rsidRDefault="00D130B5" w:rsidP="007668ED">
      <w:pPr>
        <w:ind w:left="566" w:firstLine="566"/>
        <w:rPr>
          <w:rFonts w:hAnsi="標楷體"/>
        </w:rPr>
      </w:pPr>
      <w:r>
        <w:rPr>
          <w:rFonts w:hint="eastAsia"/>
        </w:rPr>
        <w:t>為</w:t>
      </w:r>
      <w:r w:rsidRPr="00195E1D">
        <w:rPr>
          <w:rFonts w:hint="eastAsia"/>
        </w:rPr>
        <w:t>強化我國數位基礎建設、促進數位創新、優化數位治理體系及提升數位包容</w:t>
      </w:r>
      <w:r>
        <w:rPr>
          <w:rFonts w:hint="eastAsia"/>
        </w:rPr>
        <w:t>，中央政府1</w:t>
      </w:r>
      <w:r>
        <w:t>13</w:t>
      </w:r>
      <w:r>
        <w:rPr>
          <w:rFonts w:hint="eastAsia"/>
        </w:rPr>
        <w:t>年度</w:t>
      </w:r>
      <w:r w:rsidRPr="001A6A32">
        <w:rPr>
          <w:rFonts w:hint="eastAsia"/>
        </w:rPr>
        <w:t>「智慧國家方案(2021</w:t>
      </w:r>
      <w:r>
        <w:rPr>
          <w:rFonts w:hint="eastAsia"/>
        </w:rPr>
        <w:t>至</w:t>
      </w:r>
      <w:r w:rsidRPr="001A6A32">
        <w:rPr>
          <w:rFonts w:hint="eastAsia"/>
        </w:rPr>
        <w:t>2025年)</w:t>
      </w:r>
      <w:r>
        <w:rPr>
          <w:rFonts w:hint="eastAsia"/>
        </w:rPr>
        <w:t>」下相關計畫預算共編列</w:t>
      </w:r>
      <w:r w:rsidRPr="001A6A32">
        <w:rPr>
          <w:rFonts w:hint="eastAsia"/>
        </w:rPr>
        <w:t>327億5,754萬1千元</w:t>
      </w:r>
      <w:r>
        <w:rPr>
          <w:rFonts w:hint="eastAsia"/>
        </w:rPr>
        <w:t>，由各機關分別執行，以</w:t>
      </w:r>
      <w:r w:rsidRPr="00195E1D">
        <w:rPr>
          <w:rFonts w:hint="eastAsia"/>
        </w:rPr>
        <w:t>提升國家整體數位競爭力</w:t>
      </w:r>
      <w:r>
        <w:rPr>
          <w:rFonts w:hint="eastAsia"/>
        </w:rPr>
        <w:t>，並於1</w:t>
      </w:r>
      <w:r>
        <w:t>10</w:t>
      </w:r>
      <w:r>
        <w:rPr>
          <w:rFonts w:hint="eastAsia"/>
        </w:rPr>
        <w:t>至1</w:t>
      </w:r>
      <w:r>
        <w:t>13</w:t>
      </w:r>
      <w:r>
        <w:rPr>
          <w:rFonts w:hint="eastAsia"/>
        </w:rPr>
        <w:t>年度間投入經費累計達</w:t>
      </w:r>
      <w:r w:rsidRPr="001A6A32">
        <w:rPr>
          <w:rFonts w:hint="eastAsia"/>
        </w:rPr>
        <w:t>1,267億8,573萬5千元</w:t>
      </w:r>
      <w:r w:rsidRPr="00905CB2">
        <w:rPr>
          <w:rFonts w:hint="eastAsia"/>
        </w:rPr>
        <w:t>。</w:t>
      </w:r>
      <w:r>
        <w:rPr>
          <w:rFonts w:hint="eastAsia"/>
        </w:rPr>
        <w:t>經查</w:t>
      </w:r>
      <w:r w:rsidRPr="00905CB2">
        <w:rPr>
          <w:rFonts w:hAnsi="標楷體" w:hint="eastAsia"/>
        </w:rPr>
        <w:t>：</w:t>
      </w:r>
    </w:p>
    <w:p w:rsidR="00D130B5" w:rsidRPr="00E4326D" w:rsidRDefault="00D130B5" w:rsidP="007668ED">
      <w:pPr>
        <w:pStyle w:val="a5"/>
        <w:ind w:left="849" w:hanging="283"/>
        <w:rPr>
          <w:b/>
          <w:bCs/>
        </w:rPr>
      </w:pPr>
      <w:r w:rsidRPr="00E4326D">
        <w:rPr>
          <w:rFonts w:hint="eastAsia"/>
          <w:b/>
          <w:bCs/>
        </w:rPr>
        <w:t>(一)近年我國數位政府評比排名概呈下滑趨勢</w:t>
      </w:r>
    </w:p>
    <w:p w:rsidR="00D130B5" w:rsidRDefault="00D130B5" w:rsidP="007668ED">
      <w:pPr>
        <w:pStyle w:val="21"/>
        <w:ind w:left="850" w:firstLine="566"/>
      </w:pPr>
      <w:r w:rsidRPr="000D435F">
        <w:rPr>
          <w:rFonts w:hint="eastAsia"/>
        </w:rPr>
        <w:t>參日本早稻田大學近</w:t>
      </w:r>
      <w:r>
        <w:t>7</w:t>
      </w:r>
      <w:r w:rsidRPr="000D435F">
        <w:rPr>
          <w:rFonts w:hint="eastAsia"/>
        </w:rPr>
        <w:t>年(</w:t>
      </w:r>
      <w:r>
        <w:t>107</w:t>
      </w:r>
      <w:r w:rsidRPr="000D435F">
        <w:rPr>
          <w:rFonts w:hint="eastAsia"/>
        </w:rPr>
        <w:t>至113年)國際數位政府評比報告，我國於113年度位列第20名，據該報告說明此排名係透過問卷方式，取自各國政府機關及數位政府領域學者之資訊，並將其正規化為0至100之分數，</w:t>
      </w:r>
      <w:r>
        <w:rPr>
          <w:rFonts w:hint="eastAsia"/>
        </w:rPr>
        <w:t>並</w:t>
      </w:r>
      <w:r w:rsidRPr="000D435F">
        <w:rPr>
          <w:rFonts w:hint="eastAsia"/>
        </w:rPr>
        <w:t>依加權率重新計算，得出最終排名，該項評比以10個主要指標構成。復觀以前年度之報告，</w:t>
      </w:r>
      <w:r>
        <w:t>107</w:t>
      </w:r>
      <w:r w:rsidRPr="000D435F">
        <w:rPr>
          <w:rFonts w:hint="eastAsia"/>
        </w:rPr>
        <w:t>年我國在全球主要經濟體中位於第9名，逐年下降至112年之第15名及113年之第20名，我國數位政府評比排名為</w:t>
      </w:r>
      <w:r>
        <w:rPr>
          <w:rFonts w:hint="eastAsia"/>
        </w:rPr>
        <w:t>近</w:t>
      </w:r>
      <w:r>
        <w:t>7</w:t>
      </w:r>
      <w:r>
        <w:rPr>
          <w:rFonts w:hint="eastAsia"/>
        </w:rPr>
        <w:t>年</w:t>
      </w:r>
      <w:r w:rsidRPr="000D435F">
        <w:rPr>
          <w:rFonts w:hint="eastAsia"/>
        </w:rPr>
        <w:t>以來最低</w:t>
      </w:r>
      <w:r>
        <w:rPr>
          <w:rFonts w:hint="eastAsia"/>
        </w:rPr>
        <w:t>(詳表1</w:t>
      </w:r>
      <w:r>
        <w:t>)</w:t>
      </w:r>
      <w:r>
        <w:rPr>
          <w:rFonts w:hint="eastAsia"/>
        </w:rPr>
        <w:t>，其中我國待提升之主要指標包含強化</w:t>
      </w:r>
      <w:r w:rsidRPr="004450E3">
        <w:rPr>
          <w:rFonts w:hint="eastAsia"/>
        </w:rPr>
        <w:t>網路基礎設施</w:t>
      </w:r>
      <w:r>
        <w:rPr>
          <w:rFonts w:hint="eastAsia"/>
        </w:rPr>
        <w:t>(</w:t>
      </w:r>
      <w:r w:rsidRPr="004450E3">
        <w:t>Network infrastructure enhancement</w:t>
      </w:r>
      <w:r>
        <w:t>)</w:t>
      </w:r>
      <w:r>
        <w:rPr>
          <w:rFonts w:hint="eastAsia"/>
        </w:rPr>
        <w:t>、</w:t>
      </w:r>
      <w:r w:rsidRPr="004450E3">
        <w:rPr>
          <w:rFonts w:hint="eastAsia"/>
        </w:rPr>
        <w:t>各類線上應用及服務</w:t>
      </w:r>
      <w:r>
        <w:rPr>
          <w:rFonts w:hint="eastAsia"/>
        </w:rPr>
        <w:t>之</w:t>
      </w:r>
      <w:r w:rsidRPr="004450E3">
        <w:rPr>
          <w:rFonts w:hint="eastAsia"/>
        </w:rPr>
        <w:t>進展</w:t>
      </w:r>
      <w:r>
        <w:rPr>
          <w:rFonts w:hint="eastAsia"/>
        </w:rPr>
        <w:t>(</w:t>
      </w:r>
      <w:r>
        <w:t>Progress of various online applications and services)</w:t>
      </w:r>
      <w:r>
        <w:rPr>
          <w:rFonts w:hint="eastAsia"/>
        </w:rPr>
        <w:t>及國家</w:t>
      </w:r>
      <w:r w:rsidRPr="004450E3">
        <w:rPr>
          <w:rFonts w:hint="eastAsia"/>
        </w:rPr>
        <w:t>入口網站</w:t>
      </w:r>
      <w:r>
        <w:rPr>
          <w:rFonts w:hint="eastAsia"/>
        </w:rPr>
        <w:t>之</w:t>
      </w:r>
      <w:r w:rsidRPr="004450E3">
        <w:rPr>
          <w:rFonts w:hint="eastAsia"/>
        </w:rPr>
        <w:t>便利性</w:t>
      </w:r>
      <w:r>
        <w:rPr>
          <w:rFonts w:hint="eastAsia"/>
        </w:rPr>
        <w:t>(</w:t>
      </w:r>
      <w:r w:rsidRPr="004450E3">
        <w:t>Convenience of homepage and portal site</w:t>
      </w:r>
      <w:r>
        <w:t>)</w:t>
      </w:r>
      <w:r>
        <w:rPr>
          <w:rFonts w:hint="eastAsia"/>
        </w:rPr>
        <w:t>等。</w:t>
      </w:r>
    </w:p>
    <w:p w:rsidR="00D130B5" w:rsidRDefault="00D130B5" w:rsidP="007668ED">
      <w:pPr>
        <w:pStyle w:val="21"/>
        <w:ind w:leftChars="105" w:left="297" w:firstLineChars="70" w:firstLine="198"/>
        <w:rPr>
          <w:b/>
          <w:bCs/>
        </w:rPr>
      </w:pPr>
      <w:r w:rsidRPr="00BD757F">
        <w:rPr>
          <w:rFonts w:hint="eastAsia"/>
          <w:b/>
          <w:bCs/>
        </w:rPr>
        <w:t>表1</w:t>
      </w:r>
      <w:r w:rsidRPr="00BD757F">
        <w:rPr>
          <w:b/>
          <w:bCs/>
        </w:rPr>
        <w:t xml:space="preserve">  </w:t>
      </w:r>
      <w:r>
        <w:rPr>
          <w:b/>
          <w:bCs/>
        </w:rPr>
        <w:t>107</w:t>
      </w:r>
      <w:r>
        <w:rPr>
          <w:rFonts w:hint="eastAsia"/>
          <w:b/>
          <w:bCs/>
        </w:rPr>
        <w:t>至1</w:t>
      </w:r>
      <w:r>
        <w:rPr>
          <w:b/>
          <w:bCs/>
        </w:rPr>
        <w:t>13</w:t>
      </w:r>
      <w:r>
        <w:rPr>
          <w:rFonts w:hint="eastAsia"/>
          <w:b/>
          <w:bCs/>
        </w:rPr>
        <w:t>年度</w:t>
      </w:r>
      <w:r w:rsidRPr="00BD757F">
        <w:rPr>
          <w:rFonts w:hint="eastAsia"/>
          <w:b/>
          <w:bCs/>
        </w:rPr>
        <w:t>日本早稻田大學數位政府評比排名一覽表</w:t>
      </w:r>
    </w:p>
    <w:p w:rsidR="00D130B5" w:rsidRPr="00BD757F" w:rsidRDefault="00D130B5" w:rsidP="007668ED">
      <w:pPr>
        <w:pStyle w:val="142"/>
        <w:jc w:val="right"/>
        <w:rPr>
          <w:b/>
          <w:bCs/>
        </w:rPr>
      </w:pPr>
      <w:r w:rsidRPr="00BD757F">
        <w:rPr>
          <w:rFonts w:hint="eastAsia"/>
        </w:rPr>
        <w:t>單位：名次</w:t>
      </w:r>
    </w:p>
    <w:tbl>
      <w:tblPr>
        <w:tblW w:w="7938" w:type="dxa"/>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34"/>
        <w:gridCol w:w="1134"/>
        <w:gridCol w:w="1134"/>
        <w:gridCol w:w="1134"/>
        <w:gridCol w:w="1134"/>
        <w:gridCol w:w="1134"/>
      </w:tblGrid>
      <w:tr w:rsidR="00D130B5" w:rsidRPr="00BD757F" w:rsidTr="007668ED">
        <w:trPr>
          <w:trHeight w:val="315"/>
        </w:trPr>
        <w:tc>
          <w:tcPr>
            <w:tcW w:w="1134" w:type="dxa"/>
            <w:shd w:val="clear" w:color="auto" w:fill="auto"/>
            <w:noWrap/>
            <w:vAlign w:val="center"/>
          </w:tcPr>
          <w:p w:rsidR="00D130B5" w:rsidRPr="00BD757F" w:rsidRDefault="00D130B5" w:rsidP="007668ED">
            <w:pPr>
              <w:pStyle w:val="142"/>
              <w:jc w:val="center"/>
              <w:rPr>
                <w:b/>
                <w:bCs/>
              </w:rPr>
            </w:pPr>
            <w:r w:rsidRPr="00BD757F">
              <w:rPr>
                <w:rFonts w:hint="eastAsia"/>
                <w:b/>
                <w:bCs/>
              </w:rPr>
              <w:t>年度</w:t>
            </w:r>
          </w:p>
        </w:tc>
        <w:tc>
          <w:tcPr>
            <w:tcW w:w="1134" w:type="dxa"/>
            <w:vAlign w:val="center"/>
          </w:tcPr>
          <w:p w:rsidR="00D130B5" w:rsidRPr="00BD757F" w:rsidRDefault="00D130B5" w:rsidP="007668ED">
            <w:pPr>
              <w:pStyle w:val="142"/>
              <w:jc w:val="center"/>
              <w:rPr>
                <w:b/>
                <w:bCs/>
              </w:rPr>
            </w:pPr>
            <w:r w:rsidRPr="00BD757F">
              <w:rPr>
                <w:rFonts w:hint="eastAsia"/>
                <w:b/>
                <w:bCs/>
              </w:rPr>
              <w:t>107</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108</w:t>
            </w:r>
            <w:r>
              <w:rPr>
                <w:rFonts w:hint="eastAsia"/>
                <w:b/>
                <w:bCs/>
              </w:rPr>
              <w:t>至</w:t>
            </w:r>
            <w:r w:rsidRPr="00BD757F">
              <w:rPr>
                <w:rFonts w:hint="eastAsia"/>
                <w:b/>
                <w:bCs/>
              </w:rPr>
              <w:t>109</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110</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111</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112</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113</w:t>
            </w:r>
          </w:p>
        </w:tc>
      </w:tr>
      <w:tr w:rsidR="00D130B5" w:rsidRPr="00BD757F" w:rsidTr="007668ED">
        <w:trPr>
          <w:trHeight w:val="315"/>
        </w:trPr>
        <w:tc>
          <w:tcPr>
            <w:tcW w:w="1134" w:type="dxa"/>
            <w:shd w:val="clear" w:color="auto" w:fill="auto"/>
            <w:noWrap/>
            <w:vAlign w:val="center"/>
          </w:tcPr>
          <w:p w:rsidR="00D130B5" w:rsidRPr="00BD757F" w:rsidRDefault="00D130B5" w:rsidP="007668ED">
            <w:pPr>
              <w:pStyle w:val="142"/>
              <w:jc w:val="center"/>
            </w:pPr>
            <w:r>
              <w:rPr>
                <w:rFonts w:hint="eastAsia"/>
              </w:rPr>
              <w:t>排名</w:t>
            </w:r>
          </w:p>
        </w:tc>
        <w:tc>
          <w:tcPr>
            <w:tcW w:w="1134" w:type="dxa"/>
            <w:vAlign w:val="center"/>
          </w:tcPr>
          <w:p w:rsidR="00D130B5" w:rsidRPr="00BD757F" w:rsidRDefault="00D130B5" w:rsidP="007668ED">
            <w:pPr>
              <w:pStyle w:val="142"/>
              <w:jc w:val="right"/>
            </w:pPr>
            <w:r w:rsidRPr="00BD757F">
              <w:rPr>
                <w:rFonts w:hint="eastAsia"/>
              </w:rPr>
              <w:t>9</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11</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10</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9</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15</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20</w:t>
            </w:r>
          </w:p>
        </w:tc>
      </w:tr>
    </w:tbl>
    <w:p w:rsidR="00D130B5" w:rsidRDefault="00D130B5" w:rsidP="007668ED">
      <w:pPr>
        <w:pStyle w:val="142"/>
        <w:ind w:leftChars="200" w:left="1821" w:hangingChars="516" w:hanging="1255"/>
        <w:jc w:val="both"/>
      </w:pPr>
      <w:r>
        <w:rPr>
          <w:rFonts w:hint="eastAsia"/>
        </w:rPr>
        <w:t xml:space="preserve">說 </w:t>
      </w:r>
      <w:r>
        <w:t xml:space="preserve">   </w:t>
      </w:r>
      <w:r>
        <w:rPr>
          <w:rFonts w:hint="eastAsia"/>
        </w:rPr>
        <w:t>明：</w:t>
      </w:r>
      <w:r w:rsidRPr="00BD757F">
        <w:rPr>
          <w:rFonts w:hint="eastAsia"/>
        </w:rPr>
        <w:t>日本早稻田大學第15屆</w:t>
      </w:r>
      <w:r>
        <w:rPr>
          <w:rFonts w:hint="eastAsia"/>
        </w:rPr>
        <w:t>之</w:t>
      </w:r>
      <w:r w:rsidRPr="00BD757F">
        <w:rPr>
          <w:rFonts w:hint="eastAsia"/>
        </w:rPr>
        <w:t>數位政府評比評分期間約涵蓋</w:t>
      </w:r>
      <w:r>
        <w:rPr>
          <w:rFonts w:hint="eastAsia"/>
        </w:rPr>
        <w:t>1</w:t>
      </w:r>
      <w:r>
        <w:t>08</w:t>
      </w:r>
      <w:r w:rsidRPr="00BD757F">
        <w:rPr>
          <w:rFonts w:hint="eastAsia"/>
        </w:rPr>
        <w:t>至</w:t>
      </w:r>
      <w:r>
        <w:rPr>
          <w:rFonts w:hint="eastAsia"/>
        </w:rPr>
        <w:t>1</w:t>
      </w:r>
      <w:r>
        <w:t>09</w:t>
      </w:r>
      <w:r w:rsidRPr="00BD757F">
        <w:rPr>
          <w:rFonts w:hint="eastAsia"/>
        </w:rPr>
        <w:t>年</w:t>
      </w:r>
      <w:r>
        <w:rPr>
          <w:rFonts w:hint="eastAsia"/>
        </w:rPr>
        <w:t>度。</w:t>
      </w:r>
    </w:p>
    <w:p w:rsidR="00D130B5" w:rsidRDefault="00D130B5" w:rsidP="007668ED">
      <w:pPr>
        <w:pStyle w:val="142"/>
        <w:ind w:leftChars="199" w:left="564"/>
      </w:pPr>
      <w:r>
        <w:rPr>
          <w:rFonts w:hint="eastAsia"/>
        </w:rPr>
        <w:t>資料來源：</w:t>
      </w:r>
      <w:r w:rsidRPr="00BD757F">
        <w:rPr>
          <w:rFonts w:hint="eastAsia"/>
        </w:rPr>
        <w:t>早稻田大學</w:t>
      </w:r>
      <w:r>
        <w:rPr>
          <w:rFonts w:hint="eastAsia"/>
        </w:rPr>
        <w:t>網站。</w:t>
      </w:r>
    </w:p>
    <w:p w:rsidR="00D130B5" w:rsidRPr="00E4326D" w:rsidRDefault="00D130B5" w:rsidP="007668ED">
      <w:pPr>
        <w:pStyle w:val="a5"/>
        <w:ind w:left="849" w:hanging="283"/>
        <w:rPr>
          <w:b/>
          <w:bCs/>
        </w:rPr>
      </w:pPr>
      <w:r w:rsidRPr="00E4326D">
        <w:rPr>
          <w:rFonts w:hint="eastAsia"/>
          <w:b/>
          <w:bCs/>
        </w:rPr>
        <w:lastRenderedPageBreak/>
        <w:t>(二</w:t>
      </w:r>
      <w:r w:rsidRPr="00E4326D">
        <w:rPr>
          <w:b/>
          <w:bCs/>
        </w:rPr>
        <w:t>)</w:t>
      </w:r>
      <w:r w:rsidRPr="00E4326D">
        <w:rPr>
          <w:rFonts w:hint="eastAsia"/>
          <w:b/>
          <w:bCs/>
        </w:rPr>
        <w:t>部分偏鄉、離島及原住民部落等群體之數位基盤容待提升，允宜賡續精進，並設定適當涵蓋率數據目標</w:t>
      </w:r>
    </w:p>
    <w:p w:rsidR="00D130B5" w:rsidRDefault="00D130B5" w:rsidP="007668ED">
      <w:pPr>
        <w:pStyle w:val="21"/>
        <w:ind w:left="850" w:firstLine="566"/>
      </w:pPr>
      <w:r w:rsidRPr="00B175AC">
        <w:rPr>
          <w:rFonts w:hint="eastAsia"/>
        </w:rPr>
        <w:t>「智慧國家方案(2021</w:t>
      </w:r>
      <w:r>
        <w:rPr>
          <w:rFonts w:hint="eastAsia"/>
        </w:rPr>
        <w:t>至</w:t>
      </w:r>
      <w:r w:rsidRPr="00B175AC">
        <w:rPr>
          <w:rFonts w:hint="eastAsia"/>
        </w:rPr>
        <w:t>2025年)」涵蓋5G與寬頻基礎建設、AI技術應用、產業數位轉型、智慧政府服務</w:t>
      </w:r>
      <w:r>
        <w:rPr>
          <w:rFonts w:hint="eastAsia"/>
        </w:rPr>
        <w:t>，</w:t>
      </w:r>
      <w:r w:rsidRPr="00B175AC">
        <w:rPr>
          <w:rFonts w:hint="eastAsia"/>
        </w:rPr>
        <w:t>以及數位平權推動等範疇</w:t>
      </w:r>
      <w:r>
        <w:rPr>
          <w:rFonts w:hint="eastAsia"/>
        </w:rPr>
        <w:t>，其中</w:t>
      </w:r>
      <w:r w:rsidRPr="007A4E2E">
        <w:rPr>
          <w:rFonts w:hint="eastAsia"/>
        </w:rPr>
        <w:t>數位基盤方面，</w:t>
      </w:r>
      <w:r>
        <w:rPr>
          <w:rFonts w:hint="eastAsia"/>
        </w:rPr>
        <w:t>中央</w:t>
      </w:r>
      <w:r w:rsidRPr="007A4E2E">
        <w:rPr>
          <w:rFonts w:hint="eastAsia"/>
        </w:rPr>
        <w:t>政府積極推動5G與寬頻網路建設，並加速非偏鄉5G網路建設，</w:t>
      </w:r>
      <w:r>
        <w:rPr>
          <w:rFonts w:hint="eastAsia"/>
        </w:rPr>
        <w:t>據</w:t>
      </w:r>
      <w:r w:rsidRPr="001F5A54">
        <w:rPr>
          <w:rFonts w:hint="eastAsia"/>
        </w:rPr>
        <w:t>國家科學及技術委員會</w:t>
      </w:r>
      <w:r>
        <w:rPr>
          <w:rFonts w:hint="eastAsia"/>
        </w:rPr>
        <w:t>提供資料顯示，</w:t>
      </w:r>
      <w:r w:rsidRPr="007A4E2E">
        <w:rPr>
          <w:rFonts w:hint="eastAsia"/>
        </w:rPr>
        <w:t>截至114年6月底</w:t>
      </w:r>
      <w:r>
        <w:rPr>
          <w:rFonts w:hint="eastAsia"/>
        </w:rPr>
        <w:t>，我國</w:t>
      </w:r>
      <w:r w:rsidRPr="007A4E2E">
        <w:rPr>
          <w:rFonts w:hint="eastAsia"/>
        </w:rPr>
        <w:t>固網及有線電視2Gbps等級涵蓋率</w:t>
      </w:r>
      <w:r>
        <w:rPr>
          <w:rFonts w:hint="eastAsia"/>
        </w:rPr>
        <w:t>達</w:t>
      </w:r>
      <w:r w:rsidRPr="007A4E2E">
        <w:rPr>
          <w:rFonts w:hint="eastAsia"/>
        </w:rPr>
        <w:t>85.94%，5G網路非偏鄉人口涵蓋率達98.74%，</w:t>
      </w:r>
      <w:r>
        <w:rPr>
          <w:rFonts w:hint="eastAsia"/>
        </w:rPr>
        <w:t>已</w:t>
      </w:r>
      <w:r w:rsidRPr="007A4E2E">
        <w:rPr>
          <w:rFonts w:hint="eastAsia"/>
        </w:rPr>
        <w:t>提前達成114年涵蓋率85%之目標。</w:t>
      </w:r>
      <w:r>
        <w:rPr>
          <w:rFonts w:hint="eastAsia"/>
        </w:rPr>
        <w:t>另</w:t>
      </w:r>
      <w:r w:rsidRPr="007A4E2E">
        <w:rPr>
          <w:rFonts w:hint="eastAsia"/>
        </w:rPr>
        <w:t>積極改善偏遠地區(含離島)1Gbps網路延伸至87個鄉鎮，100Mbps網路延伸至778個村里，</w:t>
      </w:r>
      <w:r>
        <w:rPr>
          <w:rFonts w:hint="eastAsia"/>
        </w:rPr>
        <w:t>已</w:t>
      </w:r>
      <w:r w:rsidRPr="007A4E2E">
        <w:rPr>
          <w:rFonts w:hint="eastAsia"/>
        </w:rPr>
        <w:t>提供戶外無線寬頻網路予原住民族部落達616個</w:t>
      </w:r>
      <w:r>
        <w:rPr>
          <w:rStyle w:val="af4"/>
        </w:rPr>
        <w:footnoteReference w:id="1"/>
      </w:r>
      <w:r>
        <w:rPr>
          <w:rFonts w:hint="eastAsia"/>
        </w:rPr>
        <w:t>，顯示</w:t>
      </w:r>
      <w:r w:rsidRPr="00A275A6">
        <w:rPr>
          <w:rFonts w:hint="eastAsia"/>
        </w:rPr>
        <w:t>部分偏鄉、離島及</w:t>
      </w:r>
      <w:r>
        <w:rPr>
          <w:rFonts w:hint="eastAsia"/>
        </w:rPr>
        <w:t>原住民部落之</w:t>
      </w:r>
      <w:r w:rsidRPr="00A275A6">
        <w:rPr>
          <w:rFonts w:hint="eastAsia"/>
        </w:rPr>
        <w:t>數位基盤仍</w:t>
      </w:r>
      <w:r>
        <w:rPr>
          <w:rFonts w:hint="eastAsia"/>
        </w:rPr>
        <w:t>有提升空間，允宜賡續精進，以降低數位落差情形，並設定適當</w:t>
      </w:r>
      <w:r w:rsidRPr="00A275A6">
        <w:rPr>
          <w:rFonts w:hint="eastAsia"/>
        </w:rPr>
        <w:t>涵蓋率數據</w:t>
      </w:r>
      <w:r>
        <w:rPr>
          <w:rFonts w:hint="eastAsia"/>
        </w:rPr>
        <w:t>目標，俾使</w:t>
      </w:r>
      <w:r w:rsidRPr="007A4E2E">
        <w:rPr>
          <w:rFonts w:hint="eastAsia"/>
        </w:rPr>
        <w:t>非偏鄉</w:t>
      </w:r>
      <w:r>
        <w:rPr>
          <w:rFonts w:hint="eastAsia"/>
        </w:rPr>
        <w:t>、</w:t>
      </w:r>
      <w:r w:rsidRPr="00B175AC">
        <w:rPr>
          <w:rFonts w:hint="eastAsia"/>
        </w:rPr>
        <w:t>偏鄉、離島及</w:t>
      </w:r>
      <w:r w:rsidRPr="008F114F">
        <w:rPr>
          <w:rFonts w:hint="eastAsia"/>
        </w:rPr>
        <w:t>及原住民部落等</w:t>
      </w:r>
      <w:r>
        <w:rPr>
          <w:rFonts w:hint="eastAsia"/>
        </w:rPr>
        <w:t>群體</w:t>
      </w:r>
      <w:r w:rsidRPr="00A275A6">
        <w:rPr>
          <w:rFonts w:hint="eastAsia"/>
        </w:rPr>
        <w:t>衡量標準一致</w:t>
      </w:r>
      <w:r>
        <w:rPr>
          <w:rFonts w:hint="eastAsia"/>
        </w:rPr>
        <w:t>。</w:t>
      </w:r>
    </w:p>
    <w:p w:rsidR="00D130B5" w:rsidRPr="00E4326D" w:rsidRDefault="00D130B5" w:rsidP="00E4326D">
      <w:pPr>
        <w:pStyle w:val="a5"/>
        <w:spacing w:beforeLines="50" w:before="255"/>
        <w:ind w:left="849" w:hanging="283"/>
        <w:rPr>
          <w:b/>
          <w:bCs/>
        </w:rPr>
      </w:pPr>
      <w:r w:rsidRPr="00E4326D">
        <w:rPr>
          <w:rFonts w:hint="eastAsia"/>
          <w:b/>
          <w:bCs/>
        </w:rPr>
        <w:t>(三</w:t>
      </w:r>
      <w:r w:rsidRPr="00E4326D">
        <w:rPr>
          <w:b/>
          <w:bCs/>
        </w:rPr>
        <w:t>)</w:t>
      </w:r>
      <w:r w:rsidRPr="00E4326D">
        <w:rPr>
          <w:rFonts w:hint="eastAsia"/>
          <w:b/>
          <w:bCs/>
        </w:rPr>
        <w:t>「我的E政府」入口網中，部分地方政府之申辦服務項數偏低，允宜研謀提升</w:t>
      </w:r>
    </w:p>
    <w:p w:rsidR="00D130B5" w:rsidRDefault="00D130B5" w:rsidP="007668ED">
      <w:pPr>
        <w:pStyle w:val="21"/>
        <w:ind w:left="850" w:firstLine="566"/>
      </w:pPr>
      <w:r w:rsidRPr="009A4C48">
        <w:rPr>
          <w:rFonts w:hint="eastAsia"/>
        </w:rPr>
        <w:t>「我的E政府」入口網以使用者需求為中心、人生歷程為軸線，集中列示各政府機關申辦服務，</w:t>
      </w:r>
      <w:r>
        <w:rPr>
          <w:rFonts w:hint="eastAsia"/>
        </w:rPr>
        <w:t>以</w:t>
      </w:r>
      <w:r w:rsidRPr="009A4C48">
        <w:rPr>
          <w:rFonts w:hint="eastAsia"/>
        </w:rPr>
        <w:t>方便民眾查找服務。</w:t>
      </w:r>
      <w:r>
        <w:rPr>
          <w:rFonts w:hint="eastAsia"/>
        </w:rPr>
        <w:t>就</w:t>
      </w:r>
      <w:r w:rsidRPr="00BF4467">
        <w:rPr>
          <w:rFonts w:hint="eastAsia"/>
        </w:rPr>
        <w:t>114年7月底各地方政府於「我的E政府」網站上架之申辦服務項</w:t>
      </w:r>
      <w:r>
        <w:rPr>
          <w:rFonts w:hint="eastAsia"/>
        </w:rPr>
        <w:t>數觀之(詳表</w:t>
      </w:r>
      <w:r>
        <w:t>2)</w:t>
      </w:r>
      <w:r>
        <w:rPr>
          <w:rFonts w:hint="eastAsia"/>
        </w:rPr>
        <w:t>，以臺中市政府上架之</w:t>
      </w:r>
      <w:r w:rsidRPr="00BF4467">
        <w:rPr>
          <w:rFonts w:hint="eastAsia"/>
        </w:rPr>
        <w:t>申辦服務</w:t>
      </w:r>
      <w:r w:rsidRPr="00BF4467">
        <w:t>3,852</w:t>
      </w:r>
      <w:r>
        <w:rPr>
          <w:rFonts w:hint="eastAsia"/>
        </w:rPr>
        <w:t>項為最高，且遠高於其他市縣政府，據數位發展部(下簡稱數發部)表示，臺中市政府於「我的E政府」網站列示之政府服務數，係因該政府為便利市民查詢聯繫窗口資訊，由各區公所、各戶</w:t>
      </w:r>
      <w:r>
        <w:rPr>
          <w:rFonts w:hint="eastAsia"/>
        </w:rPr>
        <w:lastRenderedPageBreak/>
        <w:t>政事務所、各地政事務所等機關各自上架服務，如「補助身心障礙者住屋愛心修繕計畫申請書表」由29個區公所分別上架，同一服務項目累計為29筆，致臺中市服務項數顯著高於其他市縣。然以臺中市政府2</w:t>
      </w:r>
      <w:r>
        <w:t>9</w:t>
      </w:r>
      <w:r>
        <w:rPr>
          <w:rFonts w:hint="eastAsia"/>
        </w:rPr>
        <w:t>個區公所平均計算</w:t>
      </w:r>
      <w:r w:rsidRPr="00BF4467">
        <w:rPr>
          <w:rFonts w:hint="eastAsia"/>
        </w:rPr>
        <w:t>申辦服務上架項</w:t>
      </w:r>
      <w:r>
        <w:rPr>
          <w:rFonts w:hint="eastAsia"/>
        </w:rPr>
        <w:t>數亦達1</w:t>
      </w:r>
      <w:r>
        <w:t>32.8</w:t>
      </w:r>
      <w:r>
        <w:rPr>
          <w:rFonts w:hint="eastAsia"/>
        </w:rPr>
        <w:t>項，惟檢視其餘市縣政府上架項數未達2</w:t>
      </w:r>
      <w:r>
        <w:t>0</w:t>
      </w:r>
      <w:r>
        <w:rPr>
          <w:rFonts w:hint="eastAsia"/>
        </w:rPr>
        <w:t>項者，包括臺北市、新北市、</w:t>
      </w:r>
      <w:r w:rsidRPr="0028032E">
        <w:rPr>
          <w:rFonts w:hint="eastAsia"/>
        </w:rPr>
        <w:t>嘉義縣</w:t>
      </w:r>
      <w:r>
        <w:rPr>
          <w:rFonts w:hint="eastAsia"/>
        </w:rPr>
        <w:t>、花蓮縣、臺東縣、金門縣、連江縣、</w:t>
      </w:r>
      <w:r w:rsidRPr="0028032E">
        <w:rPr>
          <w:rFonts w:hint="eastAsia"/>
        </w:rPr>
        <w:t>嘉義市</w:t>
      </w:r>
      <w:r>
        <w:rPr>
          <w:rFonts w:hint="eastAsia"/>
        </w:rPr>
        <w:t>等8市縣，差距頗大。允宜研謀提升地方政府運用「我的E政府」網站，集中列示政府重要業務資訊。</w:t>
      </w:r>
    </w:p>
    <w:p w:rsidR="00D130B5" w:rsidRPr="00E954F9" w:rsidRDefault="00D130B5" w:rsidP="007668ED">
      <w:pPr>
        <w:pStyle w:val="21"/>
        <w:ind w:leftChars="0" w:left="771" w:hangingChars="272" w:hanging="771"/>
        <w:rPr>
          <w:b/>
        </w:rPr>
      </w:pPr>
      <w:r w:rsidRPr="00E954F9">
        <w:rPr>
          <w:rFonts w:hAnsi="標楷體" w:cs="新細明體" w:hint="eastAsia"/>
          <w:b/>
          <w:kern w:val="28"/>
        </w:rPr>
        <w:t>表</w:t>
      </w:r>
      <w:r>
        <w:rPr>
          <w:rFonts w:hAnsi="標楷體" w:cs="新細明體"/>
          <w:b/>
          <w:kern w:val="28"/>
        </w:rPr>
        <w:t>2</w:t>
      </w:r>
      <w:r w:rsidRPr="00E954F9">
        <w:rPr>
          <w:rFonts w:hAnsi="標楷體" w:cs="新細明體" w:hint="eastAsia"/>
          <w:b/>
          <w:kern w:val="28"/>
        </w:rPr>
        <w:t xml:space="preserve"> </w:t>
      </w:r>
      <w:r w:rsidRPr="00E954F9">
        <w:rPr>
          <w:rFonts w:hAnsi="標楷體" w:cs="新細明體"/>
          <w:b/>
          <w:kern w:val="28"/>
        </w:rPr>
        <w:t xml:space="preserve"> </w:t>
      </w:r>
      <w:r w:rsidRPr="00E954F9">
        <w:rPr>
          <w:rFonts w:hAnsi="標楷體" w:cs="新細明體" w:hint="eastAsia"/>
          <w:b/>
          <w:kern w:val="28"/>
        </w:rPr>
        <w:t>1</w:t>
      </w:r>
      <w:r w:rsidRPr="00E954F9">
        <w:rPr>
          <w:rFonts w:hAnsi="標楷體" w:cs="新細明體"/>
          <w:b/>
          <w:kern w:val="28"/>
        </w:rPr>
        <w:t>14</w:t>
      </w:r>
      <w:r w:rsidRPr="00E954F9">
        <w:rPr>
          <w:rFonts w:hAnsi="標楷體" w:cs="新細明體" w:hint="eastAsia"/>
          <w:b/>
          <w:kern w:val="28"/>
        </w:rPr>
        <w:t>年7月底各</w:t>
      </w:r>
      <w:r>
        <w:rPr>
          <w:rFonts w:hAnsi="標楷體" w:cs="新細明體" w:hint="eastAsia"/>
          <w:b/>
          <w:kern w:val="28"/>
        </w:rPr>
        <w:t>地方</w:t>
      </w:r>
      <w:r w:rsidRPr="00E954F9">
        <w:rPr>
          <w:rFonts w:hAnsi="標楷體" w:cs="新細明體" w:hint="eastAsia"/>
          <w:b/>
          <w:kern w:val="28"/>
        </w:rPr>
        <w:t>政府</w:t>
      </w:r>
      <w:r>
        <w:rPr>
          <w:rFonts w:hAnsi="標楷體" w:cs="新細明體" w:hint="eastAsia"/>
          <w:b/>
          <w:kern w:val="28"/>
        </w:rPr>
        <w:t>於</w:t>
      </w:r>
      <w:r w:rsidRPr="00C7436C">
        <w:rPr>
          <w:rFonts w:hAnsi="標楷體" w:cs="新細明體" w:hint="eastAsia"/>
          <w:b/>
          <w:kern w:val="28"/>
        </w:rPr>
        <w:t>「我的E政府」網站</w:t>
      </w:r>
      <w:r>
        <w:rPr>
          <w:rFonts w:hAnsi="標楷體" w:cs="新細明體" w:hint="eastAsia"/>
          <w:b/>
          <w:kern w:val="28"/>
        </w:rPr>
        <w:t>之申辦</w:t>
      </w:r>
      <w:r w:rsidRPr="00E954F9">
        <w:rPr>
          <w:rFonts w:hAnsi="標楷體" w:cs="新細明體" w:hint="eastAsia"/>
          <w:b/>
          <w:kern w:val="28"/>
        </w:rPr>
        <w:t>服務項目上架情形一覽表</w:t>
      </w:r>
      <w:r>
        <w:rPr>
          <w:rFonts w:hAnsi="標楷體" w:cs="新細明體" w:hint="eastAsia"/>
          <w:b/>
          <w:kern w:val="28"/>
        </w:rPr>
        <w:t xml:space="preserve"> </w:t>
      </w:r>
      <w:r>
        <w:rPr>
          <w:rFonts w:hAnsi="標楷體" w:cs="新細明體"/>
          <w:b/>
          <w:kern w:val="28"/>
        </w:rPr>
        <w:t xml:space="preserve">                                  </w:t>
      </w:r>
      <w:r w:rsidRPr="00C7436C">
        <w:rPr>
          <w:rFonts w:hAnsi="標楷體" w:cs="新細明體" w:hint="eastAsia"/>
          <w:bCs/>
          <w:kern w:val="28"/>
          <w:sz w:val="24"/>
          <w:szCs w:val="24"/>
        </w:rPr>
        <w:t>單位：項</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1"/>
        <w:gridCol w:w="1063"/>
        <w:gridCol w:w="1065"/>
        <w:gridCol w:w="1053"/>
        <w:gridCol w:w="10"/>
        <w:gridCol w:w="1063"/>
        <w:gridCol w:w="1063"/>
        <w:gridCol w:w="1063"/>
        <w:gridCol w:w="1064"/>
      </w:tblGrid>
      <w:tr w:rsidR="00D130B5" w:rsidRPr="00EA4FBB" w:rsidTr="007668ED">
        <w:trPr>
          <w:trHeight w:val="283"/>
          <w:tblHeader/>
        </w:trPr>
        <w:tc>
          <w:tcPr>
            <w:tcW w:w="1061" w:type="dxa"/>
            <w:tcBorders>
              <w:top w:val="single" w:sz="12" w:space="0" w:color="auto"/>
              <w:bottom w:val="single" w:sz="4" w:space="0" w:color="auto"/>
            </w:tcBorders>
            <w:noWrap/>
            <w:vAlign w:val="center"/>
            <w:hideMark/>
          </w:tcPr>
          <w:p w:rsidR="00D130B5" w:rsidRPr="00717D09" w:rsidRDefault="00D130B5" w:rsidP="007668ED">
            <w:pPr>
              <w:pStyle w:val="142"/>
              <w:jc w:val="center"/>
              <w:rPr>
                <w:b/>
                <w:bCs/>
              </w:rPr>
            </w:pPr>
            <w:r w:rsidRPr="00717D09">
              <w:rPr>
                <w:rFonts w:hint="eastAsia"/>
                <w:b/>
                <w:bCs/>
              </w:rPr>
              <w:t>市縣別</w:t>
            </w:r>
          </w:p>
        </w:tc>
        <w:tc>
          <w:tcPr>
            <w:tcW w:w="1063" w:type="dxa"/>
            <w:tcBorders>
              <w:top w:val="single" w:sz="12" w:space="0" w:color="auto"/>
              <w:bottom w:val="single" w:sz="4" w:space="0" w:color="auto"/>
              <w:right w:val="double" w:sz="4" w:space="0" w:color="auto"/>
            </w:tcBorders>
            <w:noWrap/>
            <w:vAlign w:val="center"/>
            <w:hideMark/>
          </w:tcPr>
          <w:p w:rsidR="00D130B5" w:rsidRPr="00717D09" w:rsidRDefault="00D130B5" w:rsidP="007668ED">
            <w:pPr>
              <w:pStyle w:val="142"/>
              <w:jc w:val="center"/>
              <w:rPr>
                <w:b/>
                <w:bCs/>
              </w:rPr>
            </w:pPr>
            <w:r w:rsidRPr="00717D09">
              <w:rPr>
                <w:rFonts w:hint="eastAsia"/>
                <w:b/>
                <w:bCs/>
              </w:rPr>
              <w:t>上架項數</w:t>
            </w:r>
          </w:p>
        </w:tc>
        <w:tc>
          <w:tcPr>
            <w:tcW w:w="1065" w:type="dxa"/>
            <w:tcBorders>
              <w:top w:val="single" w:sz="12" w:space="0" w:color="auto"/>
              <w:left w:val="double" w:sz="4" w:space="0" w:color="auto"/>
              <w:bottom w:val="single" w:sz="4" w:space="0" w:color="auto"/>
            </w:tcBorders>
            <w:noWrap/>
            <w:vAlign w:val="center"/>
            <w:hideMark/>
          </w:tcPr>
          <w:p w:rsidR="00D130B5" w:rsidRPr="00717D09" w:rsidRDefault="00D130B5" w:rsidP="007668ED">
            <w:pPr>
              <w:pStyle w:val="142"/>
              <w:jc w:val="center"/>
              <w:rPr>
                <w:b/>
                <w:bCs/>
              </w:rPr>
            </w:pPr>
            <w:r w:rsidRPr="00717D09">
              <w:rPr>
                <w:rFonts w:hint="eastAsia"/>
                <w:b/>
                <w:bCs/>
              </w:rPr>
              <w:t>市縣別</w:t>
            </w:r>
          </w:p>
        </w:tc>
        <w:tc>
          <w:tcPr>
            <w:tcW w:w="1063" w:type="dxa"/>
            <w:gridSpan w:val="2"/>
            <w:tcBorders>
              <w:top w:val="single" w:sz="12" w:space="0" w:color="auto"/>
              <w:bottom w:val="single" w:sz="4" w:space="0" w:color="auto"/>
              <w:right w:val="double" w:sz="4" w:space="0" w:color="auto"/>
            </w:tcBorders>
            <w:noWrap/>
            <w:vAlign w:val="center"/>
            <w:hideMark/>
          </w:tcPr>
          <w:p w:rsidR="00D130B5" w:rsidRPr="00717D09" w:rsidRDefault="00D130B5" w:rsidP="007668ED">
            <w:pPr>
              <w:pStyle w:val="142"/>
              <w:jc w:val="center"/>
              <w:rPr>
                <w:b/>
                <w:bCs/>
              </w:rPr>
            </w:pPr>
            <w:r w:rsidRPr="00717D09">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市縣別</w:t>
            </w:r>
          </w:p>
        </w:tc>
        <w:tc>
          <w:tcPr>
            <w:tcW w:w="1063" w:type="dxa"/>
            <w:tcBorders>
              <w:top w:val="single" w:sz="12" w:space="0" w:color="auto"/>
              <w:bottom w:val="single" w:sz="4" w:space="0" w:color="auto"/>
              <w:right w:val="double" w:sz="4" w:space="0" w:color="auto"/>
            </w:tcBorders>
            <w:vAlign w:val="center"/>
          </w:tcPr>
          <w:p w:rsidR="00D130B5" w:rsidRPr="00717D09" w:rsidRDefault="00D130B5" w:rsidP="007668ED">
            <w:pPr>
              <w:pStyle w:val="142"/>
              <w:jc w:val="center"/>
              <w:rPr>
                <w:b/>
                <w:bCs/>
              </w:rPr>
            </w:pPr>
            <w:r w:rsidRPr="00717D09">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市縣別</w:t>
            </w:r>
          </w:p>
        </w:tc>
        <w:tc>
          <w:tcPr>
            <w:tcW w:w="1064" w:type="dxa"/>
            <w:tcBorders>
              <w:top w:val="single" w:sz="12"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上架項數</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16</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嘉義縣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14</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新竹縣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106</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金門縣</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6</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新北市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11</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屏東縣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62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苗栗縣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38</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連江縣</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0</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桃園市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368</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宜蘭縣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142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彰化縣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60</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基隆市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39</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臺中市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3,852</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花蓮縣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17</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南投縣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42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新竹市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73</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42</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臺東縣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13</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雲林縣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75</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嘉義市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7</w:t>
            </w:r>
          </w:p>
        </w:tc>
      </w:tr>
      <w:tr w:rsidR="00D130B5" w:rsidRPr="00EA4FBB" w:rsidTr="007668ED">
        <w:trPr>
          <w:trHeight w:val="283"/>
        </w:trPr>
        <w:tc>
          <w:tcPr>
            <w:tcW w:w="1061" w:type="dxa"/>
            <w:tcBorders>
              <w:top w:val="single" w:sz="4" w:space="0" w:color="auto"/>
              <w:bottom w:val="single" w:sz="12" w:space="0" w:color="auto"/>
            </w:tcBorders>
            <w:noWrap/>
            <w:vAlign w:val="center"/>
            <w:hideMark/>
          </w:tcPr>
          <w:p w:rsidR="00D130B5" w:rsidRPr="00EA4FBB" w:rsidRDefault="00D130B5" w:rsidP="007668ED">
            <w:pPr>
              <w:pStyle w:val="142"/>
              <w:jc w:val="center"/>
            </w:pPr>
            <w:r w:rsidRPr="00EA4FBB">
              <w:rPr>
                <w:rFonts w:hint="eastAsia"/>
              </w:rPr>
              <w:t>高雄市</w:t>
            </w:r>
          </w:p>
        </w:tc>
        <w:tc>
          <w:tcPr>
            <w:tcW w:w="1063" w:type="dxa"/>
            <w:tcBorders>
              <w:top w:val="single" w:sz="4" w:space="0" w:color="auto"/>
              <w:bottom w:val="single" w:sz="12" w:space="0" w:color="auto"/>
              <w:right w:val="double" w:sz="4" w:space="0" w:color="auto"/>
            </w:tcBorders>
            <w:noWrap/>
          </w:tcPr>
          <w:p w:rsidR="00D130B5" w:rsidRPr="00EA4FBB" w:rsidRDefault="00D130B5" w:rsidP="007668ED">
            <w:pPr>
              <w:pStyle w:val="142"/>
              <w:jc w:val="right"/>
            </w:pPr>
            <w:r w:rsidRPr="00EA4FBB">
              <w:t>75</w:t>
            </w:r>
          </w:p>
        </w:tc>
        <w:tc>
          <w:tcPr>
            <w:tcW w:w="1065" w:type="dxa"/>
            <w:tcBorders>
              <w:top w:val="single" w:sz="4" w:space="0" w:color="auto"/>
              <w:left w:val="double" w:sz="4" w:space="0" w:color="auto"/>
              <w:bottom w:val="single" w:sz="12" w:space="0" w:color="auto"/>
            </w:tcBorders>
            <w:noWrap/>
            <w:vAlign w:val="center"/>
            <w:hideMark/>
          </w:tcPr>
          <w:p w:rsidR="00D130B5" w:rsidRPr="00EA4FBB" w:rsidRDefault="00D130B5" w:rsidP="007668ED">
            <w:pPr>
              <w:pStyle w:val="142"/>
              <w:jc w:val="center"/>
            </w:pPr>
            <w:r w:rsidRPr="00EA4FBB">
              <w:rPr>
                <w:rFonts w:hint="eastAsia"/>
              </w:rPr>
              <w:t>澎湖縣</w:t>
            </w:r>
          </w:p>
        </w:tc>
        <w:tc>
          <w:tcPr>
            <w:tcW w:w="1053" w:type="dxa"/>
            <w:tcBorders>
              <w:top w:val="single" w:sz="4" w:space="0" w:color="auto"/>
              <w:bottom w:val="single" w:sz="12"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73</w:t>
            </w:r>
          </w:p>
        </w:tc>
        <w:tc>
          <w:tcPr>
            <w:tcW w:w="4263" w:type="dxa"/>
            <w:gridSpan w:val="5"/>
            <w:tcBorders>
              <w:top w:val="single" w:sz="4" w:space="0" w:color="auto"/>
              <w:left w:val="double" w:sz="4" w:space="0" w:color="auto"/>
              <w:bottom w:val="single" w:sz="12" w:space="0" w:color="auto"/>
            </w:tcBorders>
          </w:tcPr>
          <w:p w:rsidR="00D130B5" w:rsidRPr="00EA4FBB" w:rsidRDefault="00D130B5" w:rsidP="007668ED">
            <w:pPr>
              <w:pStyle w:val="142"/>
            </w:pPr>
          </w:p>
        </w:tc>
      </w:tr>
    </w:tbl>
    <w:p w:rsidR="00D130B5" w:rsidRDefault="00D130B5" w:rsidP="007668ED">
      <w:pPr>
        <w:pStyle w:val="142"/>
      </w:pPr>
      <w:r>
        <w:rPr>
          <w:rFonts w:hint="eastAsia"/>
        </w:rPr>
        <w:t>資料來源：數發部提供。</w:t>
      </w:r>
    </w:p>
    <w:p w:rsidR="00D130B5" w:rsidRPr="00E4326D" w:rsidRDefault="00D130B5" w:rsidP="007668ED">
      <w:pPr>
        <w:pStyle w:val="a5"/>
        <w:ind w:left="849" w:hanging="283"/>
        <w:rPr>
          <w:b/>
          <w:bCs/>
        </w:rPr>
      </w:pPr>
      <w:r w:rsidRPr="00E4326D">
        <w:rPr>
          <w:rFonts w:hint="eastAsia"/>
          <w:b/>
          <w:bCs/>
        </w:rPr>
        <w:t>(四</w:t>
      </w:r>
      <w:r w:rsidRPr="00E4326D">
        <w:rPr>
          <w:b/>
          <w:bCs/>
        </w:rPr>
        <w:t>)</w:t>
      </w:r>
      <w:r w:rsidRPr="00E4326D">
        <w:rPr>
          <w:rFonts w:hint="eastAsia"/>
          <w:b/>
          <w:bCs/>
        </w:rPr>
        <w:t>「我的E政府」部分服務網頁存有連結錯誤或失效、語意分析及關鍵字熱搜技術仍欠精準等多項缺失</w:t>
      </w:r>
    </w:p>
    <w:p w:rsidR="00D130B5" w:rsidRDefault="00D130B5" w:rsidP="007668ED">
      <w:pPr>
        <w:pStyle w:val="21"/>
        <w:ind w:left="850" w:firstLine="566"/>
      </w:pPr>
      <w:r>
        <w:rPr>
          <w:rFonts w:hint="eastAsia"/>
        </w:rPr>
        <w:t>國家</w:t>
      </w:r>
      <w:r w:rsidRPr="004450E3">
        <w:rPr>
          <w:rFonts w:hint="eastAsia"/>
        </w:rPr>
        <w:t>入口網站</w:t>
      </w:r>
      <w:r>
        <w:rPr>
          <w:rFonts w:hint="eastAsia"/>
        </w:rPr>
        <w:t>之</w:t>
      </w:r>
      <w:r w:rsidRPr="004450E3">
        <w:rPr>
          <w:rFonts w:hint="eastAsia"/>
        </w:rPr>
        <w:t>便利性</w:t>
      </w:r>
      <w:r>
        <w:rPr>
          <w:rFonts w:hint="eastAsia"/>
        </w:rPr>
        <w:t>係</w:t>
      </w:r>
      <w:r w:rsidRPr="00A12E90">
        <w:rPr>
          <w:rFonts w:hint="eastAsia"/>
        </w:rPr>
        <w:t>國際數位政府評比</w:t>
      </w:r>
      <w:r>
        <w:rPr>
          <w:rFonts w:hint="eastAsia"/>
        </w:rPr>
        <w:t>主要指標之一，惟</w:t>
      </w:r>
      <w:r w:rsidRPr="000B021F">
        <w:rPr>
          <w:rFonts w:hint="eastAsia"/>
        </w:rPr>
        <w:t>審計部</w:t>
      </w:r>
      <w:r>
        <w:rPr>
          <w:rFonts w:hint="eastAsia"/>
        </w:rPr>
        <w:t>於</w:t>
      </w:r>
      <w:r w:rsidRPr="000B021F">
        <w:rPr>
          <w:rFonts w:hint="eastAsia"/>
        </w:rPr>
        <w:t>113年</w:t>
      </w:r>
      <w:r>
        <w:rPr>
          <w:rFonts w:hint="eastAsia"/>
        </w:rPr>
        <w:t>度中央政府總</w:t>
      </w:r>
      <w:r w:rsidRPr="000B021F">
        <w:rPr>
          <w:rFonts w:hint="eastAsia"/>
        </w:rPr>
        <w:t>決算審核報告指出</w:t>
      </w:r>
      <w:r w:rsidRPr="008D13C0">
        <w:rPr>
          <w:rFonts w:hint="eastAsia"/>
        </w:rPr>
        <w:t>「我的E政府」</w:t>
      </w:r>
      <w:r>
        <w:rPr>
          <w:rFonts w:hint="eastAsia"/>
        </w:rPr>
        <w:t>待改善項目，包括該</w:t>
      </w:r>
      <w:r w:rsidRPr="000B021F">
        <w:rPr>
          <w:rFonts w:hint="eastAsia"/>
        </w:rPr>
        <w:t>部於114年4月23日審計人員撰寫程式檢測「我的E政府」入口網所有服務項目連結之有效性，發現計有173項服務網頁存有連結錯誤或失效等情事</w:t>
      </w:r>
      <w:r>
        <w:rPr>
          <w:rFonts w:hint="eastAsia"/>
        </w:rPr>
        <w:t>；</w:t>
      </w:r>
      <w:r w:rsidRPr="008D13C0">
        <w:rPr>
          <w:rFonts w:hint="eastAsia"/>
        </w:rPr>
        <w:t>使用者透過「我的E政府」網站搜尋功能或主題策展網頁查找服務，須逐一點選多個或多層連結，難以一次取得完整正確之資訊，友善程度不足；EGOV小幫手語意分析及關鍵字熱搜技術仍欠精準，回答未能切合使用者需求</w:t>
      </w:r>
      <w:r>
        <w:rPr>
          <w:rFonts w:hint="eastAsia"/>
        </w:rPr>
        <w:t>；</w:t>
      </w:r>
      <w:r w:rsidRPr="008D13C0">
        <w:rPr>
          <w:rFonts w:hint="eastAsia"/>
        </w:rPr>
        <w:t>政府資料開放平臺搜尋功能未盡妥善，致有查找不到已上架資料集</w:t>
      </w:r>
      <w:r>
        <w:rPr>
          <w:rFonts w:hint="eastAsia"/>
        </w:rPr>
        <w:t>等。詢據數發部表示，為</w:t>
      </w:r>
      <w:r>
        <w:rPr>
          <w:rFonts w:hint="eastAsia"/>
        </w:rPr>
        <w:lastRenderedPageBreak/>
        <w:t>提升地方政府服務重要服務資訊正確性及可用性，各地方政府主動提供之重要服務資訊，均經該部確認正確後始上架展示，另亦定期透過程式自動檢測連結有效性，以確保政府服務資訊品質。後續另辦理</w:t>
      </w:r>
      <w:r w:rsidRPr="00202402">
        <w:rPr>
          <w:rFonts w:hint="eastAsia"/>
        </w:rPr>
        <w:t>「智慧政府數位化精進發展計畫(115-119年)」，規劃以AI技術為主軸，提升民眾更便捷、個人化</w:t>
      </w:r>
      <w:r>
        <w:rPr>
          <w:rFonts w:hint="eastAsia"/>
        </w:rPr>
        <w:t>之</w:t>
      </w:r>
      <w:r w:rsidRPr="00202402">
        <w:rPr>
          <w:rFonts w:hint="eastAsia"/>
        </w:rPr>
        <w:t>政府服務體驗</w:t>
      </w:r>
      <w:r>
        <w:rPr>
          <w:rFonts w:hint="eastAsia"/>
        </w:rPr>
        <w:t>。為增進</w:t>
      </w:r>
      <w:r w:rsidRPr="00CB1802">
        <w:rPr>
          <w:rFonts w:hint="eastAsia"/>
        </w:rPr>
        <w:t>智慧政府服務</w:t>
      </w:r>
      <w:r>
        <w:rPr>
          <w:rFonts w:hint="eastAsia"/>
        </w:rPr>
        <w:t>效益，允宜</w:t>
      </w:r>
      <w:r w:rsidRPr="00CB1802">
        <w:rPr>
          <w:rFonts w:hint="eastAsia"/>
        </w:rPr>
        <w:t>定期進行用戶測試</w:t>
      </w:r>
      <w:r>
        <w:rPr>
          <w:rFonts w:hint="eastAsia"/>
        </w:rPr>
        <w:t>，並</w:t>
      </w:r>
      <w:r w:rsidRPr="00CB1802">
        <w:rPr>
          <w:rFonts w:hint="eastAsia"/>
        </w:rPr>
        <w:t>量化追蹤使用者體驗</w:t>
      </w:r>
      <w:r>
        <w:rPr>
          <w:rFonts w:hint="eastAsia"/>
        </w:rPr>
        <w:t>情形。</w:t>
      </w:r>
    </w:p>
    <w:p w:rsidR="00D130B5" w:rsidRDefault="00D130B5" w:rsidP="007668ED">
      <w:pPr>
        <w:ind w:left="566" w:firstLine="566"/>
      </w:pPr>
      <w:r>
        <w:rPr>
          <w:rFonts w:hint="eastAsia"/>
        </w:rPr>
        <w:t>綜上，</w:t>
      </w:r>
      <w:r w:rsidRPr="00D275A5">
        <w:rPr>
          <w:rFonts w:hint="eastAsia"/>
        </w:rPr>
        <w:t>為提升國家整體數位競爭力，中央政府「智慧國家方案(2021至2025年)」於110至113年度間投入經費累計達1,267億8,573萬5千元</w:t>
      </w:r>
      <w:r>
        <w:rPr>
          <w:rFonts w:hint="eastAsia"/>
        </w:rPr>
        <w:t>，以</w:t>
      </w:r>
      <w:r w:rsidRPr="00D275A5">
        <w:rPr>
          <w:rFonts w:hint="eastAsia"/>
        </w:rPr>
        <w:t>強化我國數位基礎建設</w:t>
      </w:r>
      <w:r>
        <w:rPr>
          <w:rFonts w:hint="eastAsia"/>
        </w:rPr>
        <w:t>並</w:t>
      </w:r>
      <w:r w:rsidRPr="00D275A5">
        <w:rPr>
          <w:rFonts w:hint="eastAsia"/>
        </w:rPr>
        <w:t>促進數位創新</w:t>
      </w:r>
      <w:r>
        <w:rPr>
          <w:rFonts w:hint="eastAsia"/>
        </w:rPr>
        <w:t>等，惟</w:t>
      </w:r>
      <w:r w:rsidRPr="00552373">
        <w:rPr>
          <w:rFonts w:hint="eastAsia"/>
        </w:rPr>
        <w:t>近年我國數位政府評比排名概呈下滑趨勢</w:t>
      </w:r>
      <w:r>
        <w:rPr>
          <w:rFonts w:hint="eastAsia"/>
        </w:rPr>
        <w:t>，且1</w:t>
      </w:r>
      <w:r>
        <w:t>13</w:t>
      </w:r>
      <w:r>
        <w:rPr>
          <w:rFonts w:hint="eastAsia"/>
        </w:rPr>
        <w:t>年度</w:t>
      </w:r>
      <w:r w:rsidRPr="00552373">
        <w:rPr>
          <w:rFonts w:hint="eastAsia"/>
        </w:rPr>
        <w:t>排名為近7年以來最低</w:t>
      </w:r>
      <w:r>
        <w:rPr>
          <w:rFonts w:hint="eastAsia"/>
        </w:rPr>
        <w:t>。其中</w:t>
      </w:r>
      <w:r w:rsidRPr="00D275A5">
        <w:rPr>
          <w:rFonts w:hint="eastAsia"/>
        </w:rPr>
        <w:t>部分偏鄉、離島及原住民部落之數位基盤仍</w:t>
      </w:r>
      <w:r>
        <w:rPr>
          <w:rFonts w:hint="eastAsia"/>
        </w:rPr>
        <w:t>有</w:t>
      </w:r>
      <w:r w:rsidRPr="00D275A5">
        <w:rPr>
          <w:rFonts w:hint="eastAsia"/>
        </w:rPr>
        <w:t>提升</w:t>
      </w:r>
      <w:r>
        <w:rPr>
          <w:rFonts w:hint="eastAsia"/>
        </w:rPr>
        <w:t>空間</w:t>
      </w:r>
      <w:r w:rsidRPr="00D275A5">
        <w:rPr>
          <w:rFonts w:hint="eastAsia"/>
        </w:rPr>
        <w:t>，</w:t>
      </w:r>
      <w:r>
        <w:rPr>
          <w:rFonts w:hint="eastAsia"/>
        </w:rPr>
        <w:t>允宜研謀</w:t>
      </w:r>
      <w:r w:rsidRPr="00D275A5">
        <w:rPr>
          <w:rFonts w:hint="eastAsia"/>
        </w:rPr>
        <w:t>降低數位落差情形，並設定適當涵蓋率數據目標</w:t>
      </w:r>
      <w:r>
        <w:rPr>
          <w:rFonts w:hint="eastAsia"/>
        </w:rPr>
        <w:t>；另</w:t>
      </w:r>
      <w:r w:rsidRPr="00D275A5">
        <w:rPr>
          <w:rFonts w:hint="eastAsia"/>
        </w:rPr>
        <w:t>部分地方政府</w:t>
      </w:r>
      <w:r>
        <w:rPr>
          <w:rFonts w:hint="eastAsia"/>
        </w:rPr>
        <w:t>於</w:t>
      </w:r>
      <w:r w:rsidRPr="00D275A5">
        <w:rPr>
          <w:rFonts w:hint="eastAsia"/>
        </w:rPr>
        <w:t>「我的E政府」入口網中之申辦服務項數差距頗大</w:t>
      </w:r>
      <w:r>
        <w:rPr>
          <w:rFonts w:hint="eastAsia"/>
        </w:rPr>
        <w:t>，又存有</w:t>
      </w:r>
      <w:r w:rsidRPr="00D275A5">
        <w:rPr>
          <w:rFonts w:hint="eastAsia"/>
        </w:rPr>
        <w:t>部分服務網頁連結錯誤或失效</w:t>
      </w:r>
      <w:r>
        <w:rPr>
          <w:rFonts w:hint="eastAsia"/>
        </w:rPr>
        <w:t>等多項缺失</w:t>
      </w:r>
      <w:r w:rsidRPr="00D275A5">
        <w:rPr>
          <w:rFonts w:hint="eastAsia"/>
        </w:rPr>
        <w:t>，允宜賡續精進</w:t>
      </w:r>
      <w:r>
        <w:rPr>
          <w:rFonts w:hint="eastAsia"/>
        </w:rPr>
        <w:t>。</w:t>
      </w:r>
    </w:p>
    <w:bookmarkEnd w:id="4"/>
    <w:bookmarkEnd w:id="5"/>
    <w:p w:rsidR="00D130B5" w:rsidRPr="009D47A5" w:rsidRDefault="00D130B5" w:rsidP="007668ED">
      <w:pPr>
        <w:pStyle w:val="ab"/>
        <w:rPr>
          <w:rFonts w:hAnsi="標楷體"/>
          <w:snapToGrid/>
        </w:rPr>
      </w:pPr>
      <w:r>
        <w:rPr>
          <w:rFonts w:hint="eastAsia"/>
        </w:rPr>
        <w:t>(</w:t>
      </w:r>
      <w:r w:rsidRPr="001B1352">
        <w:rPr>
          <w:rFonts w:hint="eastAsia"/>
        </w:rPr>
        <w:t>分機：86</w:t>
      </w:r>
      <w:r>
        <w:t>59</w:t>
      </w:r>
      <w:r w:rsidRPr="001B1352">
        <w:rPr>
          <w:rFonts w:hint="eastAsia"/>
        </w:rPr>
        <w:t xml:space="preserve"> </w:t>
      </w:r>
      <w:r>
        <w:rPr>
          <w:rFonts w:hint="eastAsia"/>
        </w:rPr>
        <w:t>黃鈞毅)</w:t>
      </w:r>
    </w:p>
    <w:sectPr w:rsidR="00D130B5" w:rsidRPr="009D47A5"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9C0E5A">
      <w:rPr>
        <w:rStyle w:val="aff"/>
        <w:noProof/>
      </w:rPr>
      <w:t>4</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D130B5" w:rsidRDefault="00D130B5" w:rsidP="007668ED">
      <w:pPr>
        <w:pStyle w:val="142"/>
        <w:ind w:left="56" w:hangingChars="23" w:hanging="56"/>
      </w:pPr>
      <w:r>
        <w:rPr>
          <w:rStyle w:val="af4"/>
        </w:rPr>
        <w:footnoteRef/>
      </w:r>
      <w:r>
        <w:rPr>
          <w:rFonts w:hint="eastAsia"/>
        </w:rPr>
        <w:t>另參原住民族委員會網站統計資料，該會</w:t>
      </w:r>
      <w:r w:rsidRPr="00A114C6">
        <w:rPr>
          <w:rFonts w:hint="eastAsia"/>
        </w:rPr>
        <w:t>已完成核定並刊登公報之部落</w:t>
      </w:r>
      <w:r>
        <w:rPr>
          <w:rFonts w:hint="eastAsia"/>
        </w:rPr>
        <w:t>共計7</w:t>
      </w:r>
      <w:r>
        <w:t>41</w:t>
      </w:r>
      <w:r>
        <w:rPr>
          <w:rFonts w:hint="eastAsia"/>
        </w:rPr>
        <w:t>個</w:t>
      </w:r>
      <w:r>
        <w:t>(</w:t>
      </w:r>
      <w:r>
        <w:rPr>
          <w:rFonts w:hint="eastAsia"/>
        </w:rPr>
        <w:t>查詢日期：1</w:t>
      </w:r>
      <w:r>
        <w:t>14</w:t>
      </w:r>
      <w:r>
        <w:rPr>
          <w:rFonts w:hint="eastAsia"/>
        </w:rPr>
        <w:t>年9月3日</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9C0E5A"/>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A838BF-D4CC-48C0-AD5B-609E4716E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C1B90-4EA6-41C0-9590-F1AB6892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408</Words>
  <Characters>2332</Characters>
  <Application>Microsoft Office Word</Application>
  <DocSecurity>0</DocSecurity>
  <Lines>19</Lines>
  <Paragraphs>5</Paragraphs>
  <ScaleCrop>false</ScaleCrop>
  <Company>HOME</Company>
  <LinksUpToDate>false</LinksUpToDate>
  <CharactersWithSpaces>2735</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