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3309C7" w:rsidRPr="00D83133" w:rsidRDefault="003309C7" w:rsidP="007668ED">
      <w:pPr>
        <w:pStyle w:val="14"/>
        <w:ind w:left="567" w:hanging="567"/>
      </w:pPr>
      <w:bookmarkStart w:id="2" w:name="_Toc203480949"/>
      <w:bookmarkStart w:id="3" w:name="_Toc208942809"/>
      <w:bookmarkStart w:id="4" w:name="_Toc203480945"/>
      <w:bookmarkStart w:id="5" w:name="_Toc203480946"/>
      <w:bookmarkStart w:id="6" w:name="_Toc203480947"/>
      <w:bookmarkEnd w:id="0"/>
      <w:r w:rsidRPr="00D83133">
        <w:rPr>
          <w:rFonts w:hint="eastAsia"/>
        </w:rPr>
        <w:t>三五、近6年科學園區整體營業額成長</w:t>
      </w:r>
      <w:r>
        <w:rPr>
          <w:rFonts w:hint="eastAsia"/>
        </w:rPr>
        <w:t>八成</w:t>
      </w:r>
      <w:r w:rsidRPr="00D83133">
        <w:rPr>
          <w:rFonts w:hint="eastAsia"/>
        </w:rPr>
        <w:t>，惟</w:t>
      </w:r>
      <w:r w:rsidRPr="00D83133">
        <w:rPr>
          <w:rFonts w:hint="eastAsia"/>
          <w:bCs/>
        </w:rPr>
        <w:t>竹科及中科成長力道低於平均</w:t>
      </w:r>
      <w:r w:rsidRPr="00D83133">
        <w:rPr>
          <w:rFonts w:hAnsi="標楷體" w:hint="eastAsia"/>
          <w:bCs/>
        </w:rPr>
        <w:t>，</w:t>
      </w:r>
      <w:r w:rsidRPr="00D83133">
        <w:rPr>
          <w:rFonts w:hint="eastAsia"/>
          <w:bCs/>
        </w:rPr>
        <w:t>且</w:t>
      </w:r>
      <w:r w:rsidRPr="00D83133">
        <w:rPr>
          <w:rFonts w:hAnsi="標楷體" w:hint="eastAsia"/>
        </w:rPr>
        <w:t>113年度</w:t>
      </w:r>
      <w:r w:rsidRPr="00D83133">
        <w:rPr>
          <w:rFonts w:hint="eastAsia"/>
        </w:rPr>
        <w:t>園區營業額近八成集中於積體電路單一產業，允宜妥謀善策提升營運量能及</w:t>
      </w:r>
      <w:r w:rsidRPr="00D83133">
        <w:rPr>
          <w:bCs/>
        </w:rPr>
        <w:t>推動產業多元化</w:t>
      </w:r>
      <w:r w:rsidRPr="00D83133">
        <w:rPr>
          <w:rFonts w:hAnsi="標楷體" w:hint="eastAsia"/>
          <w:bCs/>
        </w:rPr>
        <w:t>，以強化</w:t>
      </w:r>
      <w:r w:rsidRPr="00D83133">
        <w:rPr>
          <w:bCs/>
        </w:rPr>
        <w:t>整體產業韌性與</w:t>
      </w:r>
      <w:r w:rsidRPr="00D83133">
        <w:rPr>
          <w:rFonts w:hint="eastAsia"/>
          <w:bCs/>
        </w:rPr>
        <w:t>園區</w:t>
      </w:r>
      <w:r w:rsidRPr="00D83133">
        <w:rPr>
          <w:bCs/>
        </w:rPr>
        <w:t>永續發展</w:t>
      </w:r>
      <w:bookmarkEnd w:id="2"/>
      <w:bookmarkEnd w:id="3"/>
    </w:p>
    <w:p w:rsidR="003309C7" w:rsidRPr="00D83133" w:rsidRDefault="003309C7" w:rsidP="007668ED">
      <w:pPr>
        <w:ind w:left="566" w:firstLine="566"/>
        <w:rPr>
          <w:snapToGrid/>
        </w:rPr>
      </w:pPr>
      <w:r w:rsidRPr="00D83133">
        <w:rPr>
          <w:rFonts w:hint="eastAsia"/>
          <w:snapToGrid/>
        </w:rPr>
        <w:t>科學園區產業是驅動我國經濟成長之核心動力</w:t>
      </w:r>
      <w:r w:rsidRPr="00D83133">
        <w:rPr>
          <w:rFonts w:hAnsi="標楷體" w:hint="eastAsia"/>
          <w:snapToGrid/>
        </w:rPr>
        <w:t>，</w:t>
      </w:r>
      <w:r w:rsidRPr="00D83133">
        <w:rPr>
          <w:rFonts w:hint="eastAsia"/>
          <w:snapToGrid/>
        </w:rPr>
        <w:t>其高附加價值之產品與技術，為我國創造可觀出口值與產值，成為重要經濟支柱</w:t>
      </w:r>
      <w:r w:rsidRPr="00D83133">
        <w:rPr>
          <w:rFonts w:hAnsi="標楷體" w:hint="eastAsia"/>
          <w:snapToGrid/>
        </w:rPr>
        <w:t>，</w:t>
      </w:r>
      <w:r w:rsidRPr="00D83133">
        <w:rPr>
          <w:snapToGrid/>
        </w:rPr>
        <w:t>科學園區營業額增長</w:t>
      </w:r>
      <w:r w:rsidRPr="00D83133">
        <w:rPr>
          <w:rFonts w:ascii="Segoe UI" w:hAnsi="Segoe UI" w:cs="Segoe UI"/>
        </w:rPr>
        <w:t>反映園區產業實力與市場需求，也促進就業機會增加、技術升級與產業升級，</w:t>
      </w:r>
      <w:r w:rsidRPr="00D83133">
        <w:rPr>
          <w:snapToGrid/>
        </w:rPr>
        <w:t>對園區及其所在區域產生正面影響</w:t>
      </w:r>
      <w:r w:rsidRPr="00D83133">
        <w:rPr>
          <w:rFonts w:hAnsi="標楷體" w:hint="eastAsia"/>
          <w:snapToGrid/>
        </w:rPr>
        <w:t>，</w:t>
      </w:r>
      <w:r w:rsidRPr="00D83133">
        <w:rPr>
          <w:rFonts w:hint="eastAsia"/>
          <w:snapToGrid/>
        </w:rPr>
        <w:t>也</w:t>
      </w:r>
      <w:r w:rsidRPr="00D83133">
        <w:rPr>
          <w:rFonts w:ascii="Segoe UI" w:hAnsi="Segoe UI" w:cs="Segoe UI"/>
        </w:rPr>
        <w:t>強化</w:t>
      </w:r>
      <w:r w:rsidRPr="00D83133">
        <w:rPr>
          <w:rFonts w:ascii="Segoe UI" w:hAnsi="Segoe UI" w:cs="Segoe UI" w:hint="eastAsia"/>
        </w:rPr>
        <w:t>我國</w:t>
      </w:r>
      <w:r w:rsidRPr="00D83133">
        <w:rPr>
          <w:rFonts w:ascii="Segoe UI" w:hAnsi="Segoe UI" w:cs="Segoe UI"/>
        </w:rPr>
        <w:t>在全球科技供應鏈中之地位</w:t>
      </w:r>
      <w:r w:rsidRPr="00D83133">
        <w:rPr>
          <w:rFonts w:hint="eastAsia"/>
          <w:snapToGrid/>
        </w:rPr>
        <w:t>。經查：</w:t>
      </w:r>
    </w:p>
    <w:p w:rsidR="003309C7" w:rsidRPr="00D83133" w:rsidRDefault="003309C7" w:rsidP="007668ED">
      <w:pPr>
        <w:pStyle w:val="a5"/>
        <w:ind w:left="849" w:hanging="283"/>
        <w:rPr>
          <w:b/>
          <w:bCs/>
        </w:rPr>
      </w:pPr>
      <w:r w:rsidRPr="00D83133">
        <w:rPr>
          <w:rFonts w:hint="eastAsia"/>
          <w:b/>
          <w:bCs/>
        </w:rPr>
        <w:t>(一)</w:t>
      </w:r>
      <w:bookmarkStart w:id="7" w:name="_Hlk201669254"/>
      <w:r w:rsidRPr="00D83133">
        <w:rPr>
          <w:rFonts w:hint="eastAsia"/>
          <w:b/>
          <w:bCs/>
        </w:rPr>
        <w:t>108至113年度園區整體營業額成長80.90%</w:t>
      </w:r>
      <w:r w:rsidRPr="00D83133">
        <w:rPr>
          <w:rFonts w:hAnsi="標楷體" w:hint="eastAsia"/>
          <w:b/>
          <w:bCs/>
        </w:rPr>
        <w:t>，南科成長最高，而竹科及中科成長力道低於平均值，個別產業中以積體電路與電腦及周邊2產業別成長較突出，</w:t>
      </w:r>
      <w:bookmarkEnd w:id="7"/>
      <w:r w:rsidRPr="00D83133">
        <w:rPr>
          <w:rFonts w:hAnsi="標楷體" w:hint="eastAsia"/>
          <w:b/>
          <w:bCs/>
        </w:rPr>
        <w:t>另僅光電產業為負成長</w:t>
      </w:r>
    </w:p>
    <w:p w:rsidR="003309C7" w:rsidRPr="00D83133" w:rsidRDefault="003309C7" w:rsidP="007668ED">
      <w:pPr>
        <w:pStyle w:val="21"/>
        <w:ind w:left="850" w:firstLine="566"/>
        <w:rPr>
          <w:snapToGrid/>
        </w:rPr>
      </w:pPr>
      <w:r w:rsidRPr="00D83133">
        <w:rPr>
          <w:rFonts w:hint="eastAsia"/>
          <w:snapToGrid/>
        </w:rPr>
        <w:t>科學園區廠商營業額自108年度2兆6</w:t>
      </w:r>
      <w:r w:rsidRPr="00D83133">
        <w:rPr>
          <w:snapToGrid/>
        </w:rPr>
        <w:t>,</w:t>
      </w:r>
      <w:r w:rsidRPr="00D83133">
        <w:rPr>
          <w:rFonts w:hint="eastAsia"/>
          <w:snapToGrid/>
        </w:rPr>
        <w:t>321.14億元增至113年度4兆7</w:t>
      </w:r>
      <w:r w:rsidRPr="00D83133">
        <w:rPr>
          <w:snapToGrid/>
        </w:rPr>
        <w:t>,614</w:t>
      </w:r>
      <w:r w:rsidRPr="00D83133">
        <w:rPr>
          <w:rFonts w:hint="eastAsia"/>
          <w:snapToGrid/>
        </w:rPr>
        <w:t>.89億元</w:t>
      </w:r>
      <w:r w:rsidRPr="00D83133">
        <w:rPr>
          <w:rFonts w:hAnsi="標楷體" w:hint="eastAsia"/>
          <w:snapToGrid/>
        </w:rPr>
        <w:t>，增加2兆1</w:t>
      </w:r>
      <w:r w:rsidRPr="00D83133">
        <w:rPr>
          <w:rFonts w:hAnsi="標楷體"/>
          <w:snapToGrid/>
        </w:rPr>
        <w:t>,</w:t>
      </w:r>
      <w:r w:rsidRPr="00D83133">
        <w:rPr>
          <w:rFonts w:hAnsi="標楷體" w:hint="eastAsia"/>
          <w:snapToGrid/>
        </w:rPr>
        <w:t>293.75億元(</w:t>
      </w:r>
      <w:r w:rsidRPr="00D83133">
        <w:rPr>
          <w:rFonts w:hint="eastAsia"/>
          <w:snapToGrid/>
        </w:rPr>
        <w:t>增幅80.90%)</w:t>
      </w:r>
      <w:r w:rsidRPr="00D83133">
        <w:rPr>
          <w:rFonts w:hAnsi="標楷體" w:hint="eastAsia"/>
          <w:snapToGrid/>
        </w:rPr>
        <w:t>，</w:t>
      </w:r>
      <w:r w:rsidRPr="00D83133">
        <w:rPr>
          <w:rFonts w:hint="eastAsia"/>
          <w:snapToGrid/>
        </w:rPr>
        <w:t>108至113年間概呈增加趨勢</w:t>
      </w:r>
      <w:r w:rsidRPr="00D83133">
        <w:rPr>
          <w:rFonts w:hAnsi="標楷體" w:hint="eastAsia"/>
          <w:snapToGrid/>
        </w:rPr>
        <w:t>，</w:t>
      </w:r>
      <w:r w:rsidRPr="00D83133">
        <w:rPr>
          <w:rFonts w:hint="eastAsia"/>
          <w:snapToGrid/>
        </w:rPr>
        <w:t>僅112年度因</w:t>
      </w:r>
      <w:r w:rsidRPr="00D83133">
        <w:rPr>
          <w:snapToGrid/>
        </w:rPr>
        <w:t>受到全球後疫時代、地緣政治變化、生成式AI崛起與全球產業鏈重組等影響，較</w:t>
      </w:r>
      <w:r w:rsidRPr="00D83133">
        <w:rPr>
          <w:rFonts w:hint="eastAsia"/>
          <w:snapToGrid/>
        </w:rPr>
        <w:t>111</w:t>
      </w:r>
      <w:r w:rsidRPr="00D83133">
        <w:rPr>
          <w:snapToGrid/>
        </w:rPr>
        <w:t>年</w:t>
      </w:r>
      <w:r w:rsidRPr="00D83133">
        <w:rPr>
          <w:rFonts w:hint="eastAsia"/>
          <w:snapToGrid/>
        </w:rPr>
        <w:t>度</w:t>
      </w:r>
      <w:r w:rsidRPr="00D83133">
        <w:rPr>
          <w:snapToGrid/>
        </w:rPr>
        <w:t>衰退7.56%</w:t>
      </w:r>
      <w:r w:rsidRPr="00D83133">
        <w:rPr>
          <w:rStyle w:val="af4"/>
        </w:rPr>
        <w:footnoteReference w:id="1"/>
      </w:r>
      <w:r w:rsidRPr="00D83133">
        <w:rPr>
          <w:snapToGrid/>
        </w:rPr>
        <w:t>，</w:t>
      </w:r>
      <w:r w:rsidRPr="00D83133">
        <w:rPr>
          <w:rFonts w:hint="eastAsia"/>
          <w:snapToGrid/>
        </w:rPr>
        <w:t>3園區中以南科成長197.70%最高</w:t>
      </w:r>
      <w:r w:rsidRPr="00D83133">
        <w:rPr>
          <w:rStyle w:val="af4"/>
        </w:rPr>
        <w:footnoteReference w:id="2"/>
      </w:r>
      <w:r w:rsidRPr="00D83133">
        <w:rPr>
          <w:rFonts w:hAnsi="標楷體" w:hint="eastAsia"/>
          <w:snapToGrid/>
        </w:rPr>
        <w:t>，竹科38.75%次之，中科29.73%居末位(詳表1)。同期間，6產業別中以電腦及周邊(135.26%)、積體電路(108.14%)成長幅度超越平均值(80.90%)，其次依序為生物技術(59.80%)、精密機械(23.33%)及通訊(17.36%)，另僅光電產業為負成長(-9.29%)(詳表2)。</w:t>
      </w:r>
    </w:p>
    <w:p w:rsidR="003309C7" w:rsidRDefault="003309C7" w:rsidP="007668ED">
      <w:pPr>
        <w:snapToGrid w:val="0"/>
        <w:spacing w:line="360" w:lineRule="exact"/>
        <w:ind w:leftChars="0" w:left="0" w:firstLineChars="0" w:firstLine="0"/>
        <w:jc w:val="left"/>
        <w:rPr>
          <w:rFonts w:hAnsi="標楷體"/>
          <w:b/>
          <w:bCs/>
          <w:snapToGrid/>
        </w:rPr>
      </w:pPr>
    </w:p>
    <w:p w:rsidR="003309C7" w:rsidRDefault="003309C7" w:rsidP="007668ED">
      <w:pPr>
        <w:snapToGrid w:val="0"/>
        <w:spacing w:line="360" w:lineRule="exact"/>
        <w:ind w:leftChars="0" w:left="0" w:firstLineChars="0" w:firstLine="0"/>
        <w:jc w:val="left"/>
        <w:rPr>
          <w:rFonts w:hAnsi="標楷體"/>
          <w:b/>
          <w:bCs/>
          <w:snapToGrid/>
        </w:rPr>
      </w:pPr>
    </w:p>
    <w:p w:rsidR="003309C7" w:rsidRDefault="003309C7" w:rsidP="007668ED">
      <w:pPr>
        <w:snapToGrid w:val="0"/>
        <w:spacing w:line="360" w:lineRule="exact"/>
        <w:ind w:leftChars="0" w:left="0" w:firstLineChars="0" w:firstLine="0"/>
        <w:jc w:val="left"/>
        <w:rPr>
          <w:rFonts w:hAnsi="標楷體"/>
          <w:b/>
          <w:bCs/>
          <w:snapToGrid/>
        </w:rPr>
      </w:pPr>
    </w:p>
    <w:p w:rsidR="003309C7" w:rsidRPr="00F47A8F" w:rsidRDefault="003309C7" w:rsidP="007668ED">
      <w:pPr>
        <w:snapToGrid w:val="0"/>
        <w:spacing w:line="360" w:lineRule="exact"/>
        <w:ind w:leftChars="0" w:left="0" w:firstLineChars="0" w:firstLine="0"/>
        <w:jc w:val="left"/>
        <w:rPr>
          <w:snapToGrid/>
          <w:sz w:val="24"/>
          <w:szCs w:val="24"/>
        </w:rPr>
      </w:pPr>
      <w:r w:rsidRPr="00D83133">
        <w:rPr>
          <w:rFonts w:hAnsi="標楷體" w:hint="eastAsia"/>
          <w:b/>
          <w:bCs/>
          <w:snapToGrid/>
        </w:rPr>
        <w:t>表1</w:t>
      </w:r>
      <w:r w:rsidRPr="00D83133">
        <w:rPr>
          <w:rFonts w:hAnsi="標楷體"/>
          <w:b/>
          <w:bCs/>
          <w:snapToGrid/>
        </w:rPr>
        <w:t xml:space="preserve">  </w:t>
      </w:r>
      <w:r w:rsidRPr="00D83133">
        <w:rPr>
          <w:rFonts w:hAnsi="標楷體" w:hint="eastAsia"/>
          <w:b/>
          <w:bCs/>
          <w:snapToGrid/>
        </w:rPr>
        <w:t>108</w:t>
      </w:r>
      <w:r w:rsidRPr="00D83133">
        <w:rPr>
          <w:rFonts w:hAnsi="標楷體"/>
          <w:b/>
          <w:bCs/>
          <w:snapToGrid/>
        </w:rPr>
        <w:t>至11</w:t>
      </w:r>
      <w:r w:rsidRPr="00D83133">
        <w:rPr>
          <w:rFonts w:hAnsi="標楷體" w:hint="eastAsia"/>
          <w:b/>
          <w:bCs/>
          <w:snapToGrid/>
        </w:rPr>
        <w:t>3</w:t>
      </w:r>
      <w:r w:rsidRPr="00D83133">
        <w:rPr>
          <w:rFonts w:hAnsi="標楷體"/>
          <w:b/>
          <w:bCs/>
          <w:snapToGrid/>
        </w:rPr>
        <w:t>年</w:t>
      </w:r>
      <w:r w:rsidRPr="00D83133">
        <w:rPr>
          <w:rFonts w:hAnsi="標楷體" w:hint="eastAsia"/>
          <w:b/>
          <w:bCs/>
          <w:snapToGrid/>
        </w:rPr>
        <w:t>度科學園區</w:t>
      </w:r>
      <w:r w:rsidRPr="00D83133">
        <w:rPr>
          <w:rFonts w:hAnsi="標楷體"/>
          <w:b/>
          <w:bCs/>
          <w:snapToGrid/>
        </w:rPr>
        <w:t>廠商</w:t>
      </w:r>
      <w:r w:rsidRPr="00D83133">
        <w:rPr>
          <w:rFonts w:hAnsi="標楷體" w:hint="eastAsia"/>
          <w:b/>
          <w:bCs/>
          <w:snapToGrid/>
        </w:rPr>
        <w:t>營業額統計表</w:t>
      </w:r>
      <w:r>
        <w:rPr>
          <w:rFonts w:hAnsi="標楷體" w:hint="eastAsia"/>
          <w:b/>
          <w:bCs/>
          <w:snapToGrid/>
        </w:rPr>
        <w:t xml:space="preserve"> </w:t>
      </w:r>
      <w:r w:rsidRPr="00F47A8F">
        <w:rPr>
          <w:rFonts w:hAnsi="標楷體"/>
          <w:snapToGrid/>
          <w:sz w:val="24"/>
          <w:szCs w:val="24"/>
        </w:rPr>
        <w:t>單位：</w:t>
      </w:r>
      <w:r w:rsidRPr="00F47A8F">
        <w:rPr>
          <w:rFonts w:hAnsi="標楷體" w:hint="eastAsia"/>
          <w:snapToGrid/>
          <w:sz w:val="24"/>
          <w:szCs w:val="24"/>
        </w:rPr>
        <w:t>新臺幣</w:t>
      </w:r>
      <w:r w:rsidRPr="00F47A8F">
        <w:rPr>
          <w:rFonts w:hAnsi="標楷體"/>
          <w:snapToGrid/>
          <w:sz w:val="24"/>
          <w:szCs w:val="24"/>
        </w:rPr>
        <w:t>億元</w:t>
      </w:r>
      <w:r w:rsidRPr="00F47A8F">
        <w:rPr>
          <w:rFonts w:hAnsi="標楷體" w:hint="eastAsia"/>
          <w:snapToGrid/>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3309C7" w:rsidRPr="00D83133" w:rsidTr="007668ED">
        <w:trPr>
          <w:trHeight w:hRule="exact" w:val="397"/>
          <w:tblHeader/>
        </w:trPr>
        <w:tc>
          <w:tcPr>
            <w:tcW w:w="1701" w:type="dxa"/>
            <w:shd w:val="clear" w:color="auto" w:fill="auto"/>
            <w:noWrap/>
            <w:vAlign w:val="center"/>
            <w:hideMark/>
          </w:tcPr>
          <w:p w:rsidR="003309C7" w:rsidRPr="00D83133" w:rsidRDefault="003309C7" w:rsidP="007668ED">
            <w:pPr>
              <w:pStyle w:val="142"/>
              <w:jc w:val="center"/>
            </w:pPr>
            <w:bookmarkStart w:id="8" w:name="_Hlk201669037"/>
            <w:r w:rsidRPr="00D83133">
              <w:rPr>
                <w:rFonts w:hint="eastAsia"/>
              </w:rPr>
              <w:t>年度</w:t>
            </w:r>
          </w:p>
        </w:tc>
        <w:tc>
          <w:tcPr>
            <w:tcW w:w="1701" w:type="dxa"/>
            <w:shd w:val="clear" w:color="auto" w:fill="auto"/>
            <w:noWrap/>
            <w:vAlign w:val="center"/>
            <w:hideMark/>
          </w:tcPr>
          <w:p w:rsidR="003309C7" w:rsidRPr="00D83133" w:rsidRDefault="003309C7" w:rsidP="007668ED">
            <w:pPr>
              <w:pStyle w:val="142"/>
              <w:jc w:val="center"/>
            </w:pPr>
            <w:r w:rsidRPr="00D83133">
              <w:rPr>
                <w:rFonts w:hint="eastAsia"/>
              </w:rPr>
              <w:t>竹科</w:t>
            </w:r>
          </w:p>
        </w:tc>
        <w:tc>
          <w:tcPr>
            <w:tcW w:w="1701" w:type="dxa"/>
            <w:shd w:val="clear" w:color="auto" w:fill="auto"/>
            <w:noWrap/>
            <w:vAlign w:val="center"/>
            <w:hideMark/>
          </w:tcPr>
          <w:p w:rsidR="003309C7" w:rsidRPr="00D83133" w:rsidRDefault="003309C7" w:rsidP="007668ED">
            <w:pPr>
              <w:pStyle w:val="142"/>
              <w:jc w:val="center"/>
            </w:pPr>
            <w:r w:rsidRPr="00D83133">
              <w:rPr>
                <w:rFonts w:hint="eastAsia"/>
              </w:rPr>
              <w:t>中科</w:t>
            </w:r>
          </w:p>
        </w:tc>
        <w:tc>
          <w:tcPr>
            <w:tcW w:w="1701" w:type="dxa"/>
            <w:shd w:val="clear" w:color="auto" w:fill="auto"/>
            <w:noWrap/>
            <w:vAlign w:val="center"/>
            <w:hideMark/>
          </w:tcPr>
          <w:p w:rsidR="003309C7" w:rsidRPr="00D83133" w:rsidRDefault="003309C7" w:rsidP="007668ED">
            <w:pPr>
              <w:pStyle w:val="142"/>
              <w:jc w:val="center"/>
            </w:pPr>
            <w:r w:rsidRPr="00D83133">
              <w:rPr>
                <w:rFonts w:hint="eastAsia"/>
              </w:rPr>
              <w:t>南科</w:t>
            </w:r>
          </w:p>
        </w:tc>
        <w:tc>
          <w:tcPr>
            <w:tcW w:w="1701" w:type="dxa"/>
            <w:shd w:val="clear" w:color="auto" w:fill="auto"/>
            <w:noWrap/>
            <w:vAlign w:val="center"/>
            <w:hideMark/>
          </w:tcPr>
          <w:p w:rsidR="003309C7" w:rsidRPr="00D83133" w:rsidRDefault="003309C7" w:rsidP="007668ED">
            <w:pPr>
              <w:pStyle w:val="142"/>
              <w:jc w:val="center"/>
            </w:pPr>
            <w:r w:rsidRPr="00D83133">
              <w:rPr>
                <w:rFonts w:hint="eastAsia"/>
              </w:rPr>
              <w:t>合計</w:t>
            </w:r>
          </w:p>
          <w:p w:rsidR="003309C7" w:rsidRPr="00D83133" w:rsidRDefault="003309C7" w:rsidP="007668ED">
            <w:pPr>
              <w:pStyle w:val="142"/>
              <w:jc w:val="center"/>
            </w:pP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108</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10,916.46</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7</w:t>
            </w:r>
            <w:r w:rsidRPr="00D83133">
              <w:t>,</w:t>
            </w:r>
            <w:r w:rsidRPr="00D83133">
              <w:rPr>
                <w:rFonts w:hint="eastAsia"/>
              </w:rPr>
              <w:t>972.32</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7</w:t>
            </w:r>
            <w:r w:rsidRPr="00D83133">
              <w:t>,</w:t>
            </w:r>
            <w:r w:rsidRPr="00D83133">
              <w:rPr>
                <w:rFonts w:hint="eastAsia"/>
              </w:rPr>
              <w:t>432.36</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26</w:t>
            </w:r>
            <w:r w:rsidRPr="00D83133">
              <w:t>,</w:t>
            </w:r>
            <w:r w:rsidRPr="00D83133">
              <w:rPr>
                <w:rFonts w:hint="eastAsia"/>
              </w:rPr>
              <w:t>321.14</w:t>
            </w: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109</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12,439.15</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9</w:t>
            </w:r>
            <w:r w:rsidRPr="00D83133">
              <w:t>,</w:t>
            </w:r>
            <w:r w:rsidRPr="00D83133">
              <w:rPr>
                <w:rFonts w:hint="eastAsia"/>
              </w:rPr>
              <w:t>359.79</w:t>
            </w:r>
          </w:p>
        </w:tc>
        <w:tc>
          <w:tcPr>
            <w:tcW w:w="1701" w:type="dxa"/>
            <w:shd w:val="clear" w:color="auto" w:fill="auto"/>
            <w:noWrap/>
            <w:vAlign w:val="center"/>
          </w:tcPr>
          <w:p w:rsidR="003309C7" w:rsidRPr="00D83133" w:rsidRDefault="003309C7" w:rsidP="007668ED">
            <w:pPr>
              <w:pStyle w:val="142"/>
              <w:jc w:val="right"/>
            </w:pPr>
            <w:r w:rsidRPr="00D83133">
              <w:rPr>
                <w:rFonts w:hint="eastAsia"/>
              </w:rPr>
              <w:t>8</w:t>
            </w:r>
            <w:r w:rsidRPr="00D83133">
              <w:t>,</w:t>
            </w:r>
            <w:r w:rsidRPr="00D83133">
              <w:rPr>
                <w:rFonts w:hint="eastAsia"/>
              </w:rPr>
              <w:t>477.31</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30</w:t>
            </w:r>
            <w:r w:rsidRPr="00D83133">
              <w:t>,</w:t>
            </w:r>
            <w:r w:rsidRPr="00D83133">
              <w:rPr>
                <w:rFonts w:hint="eastAsia"/>
              </w:rPr>
              <w:t>276.25</w:t>
            </w: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110</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15,879.72</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10</w:t>
            </w:r>
            <w:r w:rsidRPr="00D83133">
              <w:t>,</w:t>
            </w:r>
            <w:r w:rsidRPr="00D83133">
              <w:rPr>
                <w:rFonts w:hint="eastAsia"/>
              </w:rPr>
              <w:t>352.32</w:t>
            </w:r>
          </w:p>
        </w:tc>
        <w:tc>
          <w:tcPr>
            <w:tcW w:w="1701" w:type="dxa"/>
            <w:shd w:val="clear" w:color="auto" w:fill="auto"/>
            <w:noWrap/>
            <w:vAlign w:val="center"/>
          </w:tcPr>
          <w:p w:rsidR="003309C7" w:rsidRPr="00D83133" w:rsidRDefault="003309C7" w:rsidP="007668ED">
            <w:pPr>
              <w:pStyle w:val="142"/>
              <w:jc w:val="right"/>
            </w:pPr>
            <w:r w:rsidRPr="00D83133">
              <w:rPr>
                <w:rFonts w:hint="eastAsia"/>
              </w:rPr>
              <w:t>10</w:t>
            </w:r>
            <w:r w:rsidRPr="00D83133">
              <w:t>,</w:t>
            </w:r>
            <w:r w:rsidRPr="00D83133">
              <w:rPr>
                <w:rFonts w:hint="eastAsia"/>
              </w:rPr>
              <w:t>948.84</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37</w:t>
            </w:r>
            <w:r w:rsidRPr="00D83133">
              <w:t>,</w:t>
            </w:r>
            <w:r w:rsidRPr="00D83133">
              <w:rPr>
                <w:rFonts w:hint="eastAsia"/>
              </w:rPr>
              <w:t>180.88</w:t>
            </w: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111</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16,132.55</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11</w:t>
            </w:r>
            <w:r w:rsidRPr="00D83133">
              <w:t>,</w:t>
            </w:r>
            <w:r w:rsidRPr="00D83133">
              <w:rPr>
                <w:rFonts w:hint="eastAsia"/>
              </w:rPr>
              <w:t>698.11</w:t>
            </w:r>
          </w:p>
        </w:tc>
        <w:tc>
          <w:tcPr>
            <w:tcW w:w="1701" w:type="dxa"/>
            <w:shd w:val="clear" w:color="auto" w:fill="auto"/>
            <w:noWrap/>
            <w:vAlign w:val="center"/>
          </w:tcPr>
          <w:p w:rsidR="003309C7" w:rsidRPr="00D83133" w:rsidRDefault="003309C7" w:rsidP="007668ED">
            <w:pPr>
              <w:pStyle w:val="142"/>
              <w:jc w:val="right"/>
            </w:pPr>
            <w:r w:rsidRPr="00D83133">
              <w:rPr>
                <w:rFonts w:hint="eastAsia"/>
              </w:rPr>
              <w:t>14</w:t>
            </w:r>
            <w:r w:rsidRPr="00D83133">
              <w:t>,</w:t>
            </w:r>
            <w:r w:rsidRPr="00D83133">
              <w:rPr>
                <w:rFonts w:hint="eastAsia"/>
              </w:rPr>
              <w:t>833.74</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42</w:t>
            </w:r>
            <w:r w:rsidRPr="00D83133">
              <w:t>,</w:t>
            </w:r>
            <w:r w:rsidRPr="00D83133">
              <w:rPr>
                <w:rFonts w:hint="eastAsia"/>
              </w:rPr>
              <w:t>664.40</w:t>
            </w: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112</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14,200.53</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9</w:t>
            </w:r>
            <w:r w:rsidRPr="00D83133">
              <w:t>,</w:t>
            </w:r>
            <w:r w:rsidRPr="00D83133">
              <w:rPr>
                <w:rFonts w:hint="eastAsia"/>
              </w:rPr>
              <w:t>383.96</w:t>
            </w:r>
          </w:p>
        </w:tc>
        <w:tc>
          <w:tcPr>
            <w:tcW w:w="1701" w:type="dxa"/>
            <w:shd w:val="clear" w:color="auto" w:fill="auto"/>
            <w:noWrap/>
            <w:vAlign w:val="center"/>
          </w:tcPr>
          <w:p w:rsidR="003309C7" w:rsidRPr="00D83133" w:rsidRDefault="003309C7" w:rsidP="007668ED">
            <w:pPr>
              <w:pStyle w:val="142"/>
              <w:jc w:val="right"/>
            </w:pPr>
            <w:r w:rsidRPr="00D83133">
              <w:rPr>
                <w:rFonts w:hint="eastAsia"/>
              </w:rPr>
              <w:t>15</w:t>
            </w:r>
            <w:r w:rsidRPr="00D83133">
              <w:t>,</w:t>
            </w:r>
            <w:r w:rsidRPr="00D83133">
              <w:rPr>
                <w:rFonts w:hint="eastAsia"/>
              </w:rPr>
              <w:t>855.00</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39</w:t>
            </w:r>
            <w:r w:rsidRPr="00D83133">
              <w:t>,</w:t>
            </w:r>
            <w:r w:rsidRPr="00D83133">
              <w:rPr>
                <w:rFonts w:hint="eastAsia"/>
              </w:rPr>
              <w:t>439.49</w:t>
            </w:r>
          </w:p>
        </w:tc>
      </w:tr>
      <w:tr w:rsidR="003309C7" w:rsidRPr="00D83133" w:rsidTr="007668ED">
        <w:trPr>
          <w:trHeight w:hRule="exact" w:val="397"/>
        </w:trPr>
        <w:tc>
          <w:tcPr>
            <w:tcW w:w="1701" w:type="dxa"/>
            <w:tcBorders>
              <w:bottom w:val="double" w:sz="4" w:space="0" w:color="auto"/>
            </w:tcBorders>
            <w:shd w:val="clear" w:color="auto" w:fill="auto"/>
            <w:noWrap/>
            <w:vAlign w:val="center"/>
            <w:hideMark/>
          </w:tcPr>
          <w:p w:rsidR="003309C7" w:rsidRPr="00D83133" w:rsidRDefault="003309C7" w:rsidP="007668ED">
            <w:pPr>
              <w:pStyle w:val="142"/>
              <w:jc w:val="center"/>
            </w:pPr>
            <w:r w:rsidRPr="00D83133">
              <w:rPr>
                <w:rFonts w:hint="eastAsia"/>
              </w:rPr>
              <w:t>113</w:t>
            </w:r>
          </w:p>
        </w:tc>
        <w:tc>
          <w:tcPr>
            <w:tcW w:w="1701" w:type="dxa"/>
            <w:tcBorders>
              <w:bottom w:val="double" w:sz="4" w:space="0" w:color="auto"/>
            </w:tcBorders>
            <w:shd w:val="clear" w:color="auto" w:fill="auto"/>
            <w:vAlign w:val="center"/>
            <w:hideMark/>
          </w:tcPr>
          <w:p w:rsidR="003309C7" w:rsidRPr="00D83133" w:rsidRDefault="003309C7" w:rsidP="007668ED">
            <w:pPr>
              <w:pStyle w:val="142"/>
              <w:jc w:val="right"/>
            </w:pPr>
            <w:r w:rsidRPr="00D83133">
              <w:rPr>
                <w:rFonts w:hint="eastAsia"/>
              </w:rPr>
              <w:t>15,146.35</w:t>
            </w:r>
          </w:p>
        </w:tc>
        <w:tc>
          <w:tcPr>
            <w:tcW w:w="1701" w:type="dxa"/>
            <w:tcBorders>
              <w:bottom w:val="double" w:sz="4" w:space="0" w:color="auto"/>
            </w:tcBorders>
            <w:shd w:val="clear" w:color="auto" w:fill="auto"/>
            <w:noWrap/>
            <w:vAlign w:val="center"/>
            <w:hideMark/>
          </w:tcPr>
          <w:p w:rsidR="003309C7" w:rsidRPr="00D83133" w:rsidRDefault="003309C7" w:rsidP="007668ED">
            <w:pPr>
              <w:pStyle w:val="142"/>
              <w:jc w:val="right"/>
            </w:pPr>
            <w:r w:rsidRPr="00D83133">
              <w:rPr>
                <w:rFonts w:hint="eastAsia"/>
              </w:rPr>
              <w:t>10</w:t>
            </w:r>
            <w:r w:rsidRPr="00D83133">
              <w:t>,</w:t>
            </w:r>
            <w:r w:rsidRPr="00D83133">
              <w:rPr>
                <w:rFonts w:hint="eastAsia"/>
              </w:rPr>
              <w:t>342.55</w:t>
            </w:r>
          </w:p>
        </w:tc>
        <w:tc>
          <w:tcPr>
            <w:tcW w:w="1701" w:type="dxa"/>
            <w:tcBorders>
              <w:bottom w:val="double" w:sz="4" w:space="0" w:color="auto"/>
            </w:tcBorders>
            <w:shd w:val="clear" w:color="auto" w:fill="auto"/>
            <w:noWrap/>
            <w:vAlign w:val="center"/>
          </w:tcPr>
          <w:p w:rsidR="003309C7" w:rsidRPr="00D83133" w:rsidRDefault="003309C7" w:rsidP="007668ED">
            <w:pPr>
              <w:pStyle w:val="142"/>
              <w:jc w:val="right"/>
            </w:pPr>
            <w:r w:rsidRPr="00D83133">
              <w:rPr>
                <w:rFonts w:hint="eastAsia"/>
              </w:rPr>
              <w:t>22</w:t>
            </w:r>
            <w:r w:rsidRPr="00D83133">
              <w:t>,</w:t>
            </w:r>
            <w:r w:rsidRPr="00D83133">
              <w:rPr>
                <w:rFonts w:hint="eastAsia"/>
              </w:rPr>
              <w:t>125.99</w:t>
            </w:r>
          </w:p>
        </w:tc>
        <w:tc>
          <w:tcPr>
            <w:tcW w:w="1701" w:type="dxa"/>
            <w:tcBorders>
              <w:bottom w:val="double" w:sz="4" w:space="0" w:color="auto"/>
            </w:tcBorders>
            <w:shd w:val="clear" w:color="auto" w:fill="auto"/>
            <w:noWrap/>
            <w:vAlign w:val="center"/>
            <w:hideMark/>
          </w:tcPr>
          <w:p w:rsidR="003309C7" w:rsidRPr="00D83133" w:rsidRDefault="003309C7" w:rsidP="007668ED">
            <w:pPr>
              <w:pStyle w:val="142"/>
              <w:jc w:val="right"/>
            </w:pPr>
            <w:r w:rsidRPr="00D83133">
              <w:rPr>
                <w:rFonts w:hint="eastAsia"/>
              </w:rPr>
              <w:t>47</w:t>
            </w:r>
            <w:r w:rsidRPr="00D83133">
              <w:t>,</w:t>
            </w:r>
            <w:r w:rsidRPr="00D83133">
              <w:rPr>
                <w:rFonts w:hint="eastAsia"/>
              </w:rPr>
              <w:t>614.89</w:t>
            </w:r>
          </w:p>
        </w:tc>
      </w:tr>
      <w:tr w:rsidR="003309C7" w:rsidRPr="00D83133" w:rsidTr="007668ED">
        <w:trPr>
          <w:trHeight w:hRule="exact" w:val="397"/>
        </w:trPr>
        <w:tc>
          <w:tcPr>
            <w:tcW w:w="170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center"/>
              <w:rPr>
                <w:spacing w:val="-20"/>
              </w:rPr>
            </w:pPr>
            <w:r w:rsidRPr="00D83133">
              <w:rPr>
                <w:rFonts w:hint="eastAsia"/>
                <w:spacing w:val="-20"/>
              </w:rPr>
              <w:t>108-113成長比率</w:t>
            </w:r>
          </w:p>
        </w:tc>
        <w:tc>
          <w:tcPr>
            <w:tcW w:w="1701"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pPr>
            <w:r w:rsidRPr="00D83133">
              <w:rPr>
                <w:rFonts w:hint="eastAsia"/>
              </w:rPr>
              <w:t>38.75</w:t>
            </w:r>
          </w:p>
        </w:tc>
        <w:tc>
          <w:tcPr>
            <w:tcW w:w="170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pPr>
            <w:r w:rsidRPr="00D83133">
              <w:rPr>
                <w:rFonts w:hint="eastAsia"/>
              </w:rPr>
              <w:t>29.73</w:t>
            </w:r>
          </w:p>
        </w:tc>
        <w:tc>
          <w:tcPr>
            <w:tcW w:w="170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pPr>
            <w:r w:rsidRPr="00D83133">
              <w:rPr>
                <w:rFonts w:hint="eastAsia"/>
              </w:rPr>
              <w:t>197.70</w:t>
            </w:r>
          </w:p>
        </w:tc>
        <w:tc>
          <w:tcPr>
            <w:tcW w:w="170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pPr>
            <w:r w:rsidRPr="00D83133">
              <w:rPr>
                <w:rFonts w:hint="eastAsia"/>
              </w:rPr>
              <w:t>80.90</w:t>
            </w:r>
          </w:p>
        </w:tc>
      </w:tr>
    </w:tbl>
    <w:p w:rsidR="003309C7" w:rsidRPr="00D83133" w:rsidRDefault="003309C7" w:rsidP="007668ED">
      <w:pPr>
        <w:pStyle w:val="142"/>
        <w:rPr>
          <w:kern w:val="0"/>
          <w:szCs w:val="24"/>
        </w:rPr>
      </w:pPr>
      <w:bookmarkStart w:id="9" w:name="_Hlk201739499"/>
      <w:bookmarkEnd w:id="8"/>
      <w:r w:rsidRPr="00D83133">
        <w:rPr>
          <w:rFonts w:hint="eastAsia"/>
          <w:kern w:val="0"/>
          <w:szCs w:val="24"/>
        </w:rPr>
        <w:t>資料來源：</w:t>
      </w:r>
      <w:r w:rsidRPr="00D83133">
        <w:rPr>
          <w:rFonts w:hint="eastAsia"/>
        </w:rPr>
        <w:t>彙整自國科會統計資料庫網站。</w:t>
      </w:r>
    </w:p>
    <w:p w:rsidR="003309C7" w:rsidRPr="00D83133" w:rsidRDefault="003309C7" w:rsidP="007668ED">
      <w:pPr>
        <w:snapToGrid w:val="0"/>
        <w:spacing w:line="360" w:lineRule="exact"/>
        <w:ind w:leftChars="0" w:left="0" w:firstLineChars="0" w:firstLine="0"/>
        <w:jc w:val="left"/>
        <w:rPr>
          <w:rFonts w:hAnsi="標楷體"/>
          <w:b/>
          <w:bCs/>
          <w:snapToGrid/>
        </w:rPr>
      </w:pPr>
      <w:r w:rsidRPr="00D83133">
        <w:rPr>
          <w:rFonts w:hAnsi="標楷體" w:hint="eastAsia"/>
          <w:b/>
          <w:bCs/>
          <w:snapToGrid/>
        </w:rPr>
        <w:t>表2</w:t>
      </w:r>
      <w:r w:rsidRPr="00D83133">
        <w:rPr>
          <w:rFonts w:hAnsi="標楷體"/>
          <w:b/>
          <w:bCs/>
          <w:snapToGrid/>
        </w:rPr>
        <w:t xml:space="preserve">  </w:t>
      </w:r>
      <w:r w:rsidRPr="00D83133">
        <w:rPr>
          <w:rFonts w:hAnsi="標楷體" w:hint="eastAsia"/>
          <w:b/>
          <w:bCs/>
          <w:snapToGrid/>
        </w:rPr>
        <w:t>108</w:t>
      </w:r>
      <w:r w:rsidRPr="00D83133">
        <w:rPr>
          <w:rFonts w:hAnsi="標楷體"/>
          <w:b/>
          <w:bCs/>
          <w:snapToGrid/>
        </w:rPr>
        <w:t>至11</w:t>
      </w:r>
      <w:r w:rsidRPr="00D83133">
        <w:rPr>
          <w:rFonts w:hAnsi="標楷體" w:hint="eastAsia"/>
          <w:b/>
          <w:bCs/>
          <w:snapToGrid/>
        </w:rPr>
        <w:t>3</w:t>
      </w:r>
      <w:r w:rsidRPr="00D83133">
        <w:rPr>
          <w:rFonts w:hAnsi="標楷體"/>
          <w:b/>
          <w:bCs/>
          <w:snapToGrid/>
        </w:rPr>
        <w:t>年</w:t>
      </w:r>
      <w:r w:rsidRPr="00D83133">
        <w:rPr>
          <w:rFonts w:hAnsi="標楷體" w:hint="eastAsia"/>
          <w:b/>
          <w:bCs/>
          <w:snapToGrid/>
        </w:rPr>
        <w:t>度科學園區各產業營業額統計表</w:t>
      </w:r>
    </w:p>
    <w:p w:rsidR="003309C7" w:rsidRPr="00D83133" w:rsidRDefault="003309C7" w:rsidP="007668ED">
      <w:pPr>
        <w:pStyle w:val="142"/>
        <w:ind w:left="560" w:firstLine="560"/>
        <w:jc w:val="right"/>
        <w:rPr>
          <w:rFonts w:hAnsi="標楷體"/>
          <w:b/>
          <w:bCs/>
          <w:snapToGrid/>
        </w:rPr>
      </w:pPr>
      <w:r w:rsidRPr="00D83133">
        <w:rPr>
          <w:rFonts w:hAnsi="標楷體"/>
          <w:snapToGrid/>
        </w:rPr>
        <w:t>單位：</w:t>
      </w:r>
      <w:r w:rsidRPr="00D83133">
        <w:rPr>
          <w:rFonts w:hAnsi="標楷體" w:hint="eastAsia"/>
          <w:snapToGrid/>
        </w:rPr>
        <w:t>新臺幣</w:t>
      </w:r>
      <w:r w:rsidRPr="00D83133">
        <w:rPr>
          <w:rFonts w:hAnsi="標楷體"/>
          <w:snapToGrid/>
        </w:rPr>
        <w:t>億元</w:t>
      </w:r>
      <w:r w:rsidRPr="00D83133">
        <w:rPr>
          <w:rFonts w:hAnsi="標楷體"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109"/>
        <w:gridCol w:w="980"/>
        <w:gridCol w:w="980"/>
        <w:gridCol w:w="798"/>
        <w:gridCol w:w="1007"/>
        <w:gridCol w:w="868"/>
        <w:gridCol w:w="778"/>
        <w:gridCol w:w="1134"/>
      </w:tblGrid>
      <w:tr w:rsidR="003309C7" w:rsidRPr="00D83133" w:rsidTr="007668ED">
        <w:trPr>
          <w:trHeight w:val="397"/>
          <w:tblHeader/>
        </w:trPr>
        <w:tc>
          <w:tcPr>
            <w:tcW w:w="851" w:type="dxa"/>
            <w:shd w:val="clear" w:color="auto" w:fill="auto"/>
            <w:noWrap/>
            <w:vAlign w:val="center"/>
            <w:hideMark/>
          </w:tcPr>
          <w:bookmarkEnd w:id="9"/>
          <w:p w:rsidR="003309C7" w:rsidRPr="00D83133" w:rsidRDefault="003309C7" w:rsidP="007668ED">
            <w:pPr>
              <w:pStyle w:val="142"/>
              <w:jc w:val="center"/>
              <w:rPr>
                <w:rFonts w:hAnsi="標楷體"/>
                <w:spacing w:val="-16"/>
                <w:szCs w:val="24"/>
              </w:rPr>
            </w:pPr>
            <w:r w:rsidRPr="00D83133">
              <w:rPr>
                <w:rFonts w:hAnsi="標楷體" w:hint="eastAsia"/>
                <w:spacing w:val="-16"/>
                <w:szCs w:val="24"/>
              </w:rPr>
              <w:t>年度</w:t>
            </w:r>
          </w:p>
        </w:tc>
        <w:tc>
          <w:tcPr>
            <w:tcW w:w="1109" w:type="dxa"/>
            <w:shd w:val="clear" w:color="auto" w:fill="auto"/>
            <w:noWrap/>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積體電路</w:t>
            </w:r>
          </w:p>
        </w:tc>
        <w:tc>
          <w:tcPr>
            <w:tcW w:w="980" w:type="dxa"/>
            <w:shd w:val="clear" w:color="auto" w:fill="auto"/>
            <w:noWrap/>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光電</w:t>
            </w:r>
          </w:p>
        </w:tc>
        <w:tc>
          <w:tcPr>
            <w:tcW w:w="980" w:type="dxa"/>
            <w:shd w:val="clear" w:color="auto" w:fill="auto"/>
            <w:vAlign w:val="center"/>
          </w:tcPr>
          <w:p w:rsidR="003309C7" w:rsidRPr="00D83133" w:rsidRDefault="003309C7" w:rsidP="007668ED">
            <w:pPr>
              <w:pStyle w:val="142"/>
              <w:jc w:val="center"/>
              <w:rPr>
                <w:rFonts w:hAnsi="標楷體"/>
                <w:spacing w:val="-28"/>
                <w:szCs w:val="24"/>
              </w:rPr>
            </w:pPr>
            <w:r w:rsidRPr="00D83133">
              <w:rPr>
                <w:rFonts w:hAnsi="標楷體" w:cs="Arial" w:hint="eastAsia"/>
                <w:spacing w:val="-28"/>
                <w:szCs w:val="24"/>
              </w:rPr>
              <w:t>電腦及周邊</w:t>
            </w:r>
          </w:p>
        </w:tc>
        <w:tc>
          <w:tcPr>
            <w:tcW w:w="798" w:type="dxa"/>
            <w:shd w:val="clear" w:color="auto" w:fill="auto"/>
            <w:noWrap/>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通訊</w:t>
            </w:r>
          </w:p>
        </w:tc>
        <w:tc>
          <w:tcPr>
            <w:tcW w:w="1007" w:type="dxa"/>
            <w:shd w:val="clear" w:color="auto" w:fill="auto"/>
            <w:noWrap/>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精密機械</w:t>
            </w:r>
          </w:p>
        </w:tc>
        <w:tc>
          <w:tcPr>
            <w:tcW w:w="868" w:type="dxa"/>
            <w:shd w:val="clear" w:color="auto" w:fill="auto"/>
            <w:vAlign w:val="center"/>
          </w:tcPr>
          <w:p w:rsidR="003309C7" w:rsidRPr="00D83133" w:rsidRDefault="003309C7" w:rsidP="007668ED">
            <w:pPr>
              <w:pStyle w:val="142"/>
              <w:jc w:val="center"/>
              <w:rPr>
                <w:rFonts w:hAnsi="標楷體"/>
                <w:spacing w:val="-22"/>
                <w:szCs w:val="24"/>
              </w:rPr>
            </w:pPr>
            <w:r w:rsidRPr="00D83133">
              <w:rPr>
                <w:rFonts w:hAnsi="標楷體" w:cs="Arial" w:hint="eastAsia"/>
                <w:spacing w:val="-22"/>
                <w:szCs w:val="24"/>
              </w:rPr>
              <w:t>生物技術</w:t>
            </w:r>
          </w:p>
        </w:tc>
        <w:tc>
          <w:tcPr>
            <w:tcW w:w="778" w:type="dxa"/>
            <w:shd w:val="clear" w:color="auto" w:fill="auto"/>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其他</w:t>
            </w:r>
          </w:p>
        </w:tc>
        <w:tc>
          <w:tcPr>
            <w:tcW w:w="1134" w:type="dxa"/>
            <w:shd w:val="clear" w:color="auto" w:fill="auto"/>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合計</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108</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18,298.24</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4,840.18</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953.62</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636.60</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1,175.53</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291.00</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125.96</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26</w:t>
            </w:r>
            <w:r w:rsidRPr="00D83133">
              <w:rPr>
                <w:rFonts w:hAnsi="標楷體"/>
                <w:spacing w:val="-16"/>
                <w:szCs w:val="24"/>
              </w:rPr>
              <w:t>,</w:t>
            </w:r>
            <w:r w:rsidRPr="00D83133">
              <w:rPr>
                <w:rFonts w:hAnsi="標楷體" w:hint="eastAsia"/>
                <w:spacing w:val="-16"/>
                <w:szCs w:val="24"/>
              </w:rPr>
              <w:t>321.14</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109</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21,868.93</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4,787.07</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1,440.50</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672.72</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1,024.43</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339.58</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143.00</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30</w:t>
            </w:r>
            <w:r w:rsidRPr="00D83133">
              <w:rPr>
                <w:rFonts w:hAnsi="標楷體"/>
                <w:spacing w:val="-16"/>
                <w:szCs w:val="24"/>
              </w:rPr>
              <w:t>,</w:t>
            </w:r>
            <w:r w:rsidRPr="00D83133">
              <w:rPr>
                <w:rFonts w:hAnsi="標楷體" w:hint="eastAsia"/>
                <w:spacing w:val="-16"/>
                <w:szCs w:val="24"/>
              </w:rPr>
              <w:t>276.25</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110</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27,119.14</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5,924.98</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1,636.06</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731.54</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1,215.70</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397.44</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156.02</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37</w:t>
            </w:r>
            <w:r w:rsidRPr="00D83133">
              <w:rPr>
                <w:rFonts w:hAnsi="標楷體"/>
                <w:spacing w:val="-16"/>
                <w:szCs w:val="24"/>
              </w:rPr>
              <w:t>,</w:t>
            </w:r>
            <w:r w:rsidRPr="00D83133">
              <w:rPr>
                <w:rFonts w:hAnsi="標楷體" w:hint="eastAsia"/>
                <w:spacing w:val="-16"/>
                <w:szCs w:val="24"/>
              </w:rPr>
              <w:t>180.88</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111</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33,253.69</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4,450.11</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2,130.06</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915.95</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1,342.79</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400.78</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171.00</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42</w:t>
            </w:r>
            <w:r w:rsidRPr="00D83133">
              <w:rPr>
                <w:rFonts w:hAnsi="標楷體"/>
                <w:spacing w:val="-16"/>
                <w:szCs w:val="24"/>
              </w:rPr>
              <w:t>,</w:t>
            </w:r>
            <w:r w:rsidRPr="00D83133">
              <w:rPr>
                <w:rFonts w:hAnsi="標楷體" w:hint="eastAsia"/>
                <w:spacing w:val="-16"/>
                <w:szCs w:val="24"/>
              </w:rPr>
              <w:t>664.40</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112</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30,371.65</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4,107.41</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2,076.90</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997.65</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1,260.36</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424.15</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201.39</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39</w:t>
            </w:r>
            <w:r w:rsidRPr="00D83133">
              <w:rPr>
                <w:rFonts w:hAnsi="標楷體"/>
                <w:spacing w:val="-16"/>
                <w:szCs w:val="24"/>
              </w:rPr>
              <w:t>,</w:t>
            </w:r>
            <w:r w:rsidRPr="00D83133">
              <w:rPr>
                <w:rFonts w:hAnsi="標楷體" w:hint="eastAsia"/>
                <w:spacing w:val="-16"/>
                <w:szCs w:val="24"/>
              </w:rPr>
              <w:t>439.49</w:t>
            </w:r>
          </w:p>
        </w:tc>
      </w:tr>
      <w:tr w:rsidR="003309C7" w:rsidRPr="00D83133" w:rsidTr="007668ED">
        <w:trPr>
          <w:trHeight w:val="397"/>
        </w:trPr>
        <w:tc>
          <w:tcPr>
            <w:tcW w:w="851" w:type="dxa"/>
            <w:tcBorders>
              <w:bottom w:val="double" w:sz="4" w:space="0" w:color="auto"/>
            </w:tcBorders>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113</w:t>
            </w:r>
          </w:p>
        </w:tc>
        <w:tc>
          <w:tcPr>
            <w:tcW w:w="1109"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38,085.39</w:t>
            </w:r>
          </w:p>
        </w:tc>
        <w:tc>
          <w:tcPr>
            <w:tcW w:w="980" w:type="dxa"/>
            <w:tcBorders>
              <w:bottom w:val="double" w:sz="4" w:space="0" w:color="auto"/>
            </w:tcBorders>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4,390.41</w:t>
            </w:r>
          </w:p>
        </w:tc>
        <w:tc>
          <w:tcPr>
            <w:tcW w:w="980"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2,243.52</w:t>
            </w:r>
          </w:p>
        </w:tc>
        <w:tc>
          <w:tcPr>
            <w:tcW w:w="798" w:type="dxa"/>
            <w:tcBorders>
              <w:bottom w:val="double" w:sz="4" w:space="0" w:color="auto"/>
            </w:tcBorders>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747.14</w:t>
            </w:r>
          </w:p>
        </w:tc>
        <w:tc>
          <w:tcPr>
            <w:tcW w:w="1007" w:type="dxa"/>
            <w:tcBorders>
              <w:bottom w:val="double" w:sz="4" w:space="0" w:color="auto"/>
            </w:tcBorders>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1,449.75</w:t>
            </w:r>
          </w:p>
        </w:tc>
        <w:tc>
          <w:tcPr>
            <w:tcW w:w="868"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465.01</w:t>
            </w:r>
          </w:p>
        </w:tc>
        <w:tc>
          <w:tcPr>
            <w:tcW w:w="778"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233.69</w:t>
            </w:r>
          </w:p>
        </w:tc>
        <w:tc>
          <w:tcPr>
            <w:tcW w:w="1134"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47</w:t>
            </w:r>
            <w:r w:rsidRPr="00D83133">
              <w:rPr>
                <w:rFonts w:hAnsi="標楷體"/>
                <w:spacing w:val="-16"/>
                <w:szCs w:val="24"/>
              </w:rPr>
              <w:t>,</w:t>
            </w:r>
            <w:r w:rsidRPr="00D83133">
              <w:rPr>
                <w:rFonts w:hAnsi="標楷體" w:hint="eastAsia"/>
                <w:spacing w:val="-16"/>
                <w:szCs w:val="24"/>
              </w:rPr>
              <w:t>614.89</w:t>
            </w:r>
          </w:p>
        </w:tc>
      </w:tr>
      <w:tr w:rsidR="003309C7" w:rsidRPr="00D83133" w:rsidTr="007668ED">
        <w:trPr>
          <w:trHeight w:val="397"/>
        </w:trPr>
        <w:tc>
          <w:tcPr>
            <w:tcW w:w="85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center"/>
              <w:rPr>
                <w:rFonts w:hAnsi="標楷體"/>
                <w:spacing w:val="-20"/>
                <w:szCs w:val="24"/>
              </w:rPr>
            </w:pPr>
            <w:r w:rsidRPr="00D83133">
              <w:rPr>
                <w:rFonts w:hint="eastAsia"/>
                <w:spacing w:val="-20"/>
              </w:rPr>
              <w:t>108-113</w:t>
            </w:r>
            <w:r w:rsidRPr="00D83133">
              <w:rPr>
                <w:rFonts w:hint="eastAsia"/>
                <w:spacing w:val="-24"/>
              </w:rPr>
              <w:t>成長比率</w:t>
            </w:r>
          </w:p>
        </w:tc>
        <w:tc>
          <w:tcPr>
            <w:tcW w:w="1109"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108.14</w:t>
            </w:r>
          </w:p>
        </w:tc>
        <w:tc>
          <w:tcPr>
            <w:tcW w:w="980"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-9.29</w:t>
            </w:r>
          </w:p>
        </w:tc>
        <w:tc>
          <w:tcPr>
            <w:tcW w:w="980"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135.26</w:t>
            </w:r>
          </w:p>
        </w:tc>
        <w:tc>
          <w:tcPr>
            <w:tcW w:w="798"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17.36</w:t>
            </w:r>
          </w:p>
        </w:tc>
        <w:tc>
          <w:tcPr>
            <w:tcW w:w="1007"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23.33</w:t>
            </w:r>
          </w:p>
        </w:tc>
        <w:tc>
          <w:tcPr>
            <w:tcW w:w="868"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59.80</w:t>
            </w:r>
          </w:p>
        </w:tc>
        <w:tc>
          <w:tcPr>
            <w:tcW w:w="778"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85.53</w:t>
            </w:r>
          </w:p>
        </w:tc>
        <w:tc>
          <w:tcPr>
            <w:tcW w:w="1134"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szCs w:val="24"/>
              </w:rPr>
            </w:pPr>
            <w:r w:rsidRPr="00D83133">
              <w:rPr>
                <w:rFonts w:hAnsi="標楷體" w:hint="eastAsia"/>
                <w:szCs w:val="24"/>
              </w:rPr>
              <w:t>80.90</w:t>
            </w:r>
          </w:p>
        </w:tc>
      </w:tr>
    </w:tbl>
    <w:p w:rsidR="003309C7" w:rsidRPr="00D83133" w:rsidRDefault="003309C7" w:rsidP="007668ED">
      <w:pPr>
        <w:pStyle w:val="142"/>
        <w:rPr>
          <w:kern w:val="0"/>
          <w:szCs w:val="24"/>
        </w:rPr>
      </w:pPr>
      <w:bookmarkStart w:id="10" w:name="_Hlk201757941"/>
      <w:r w:rsidRPr="00D83133">
        <w:rPr>
          <w:rFonts w:hint="eastAsia"/>
          <w:kern w:val="0"/>
          <w:szCs w:val="24"/>
        </w:rPr>
        <w:t>資料來源：</w:t>
      </w:r>
      <w:r w:rsidRPr="00D83133">
        <w:rPr>
          <w:rFonts w:hint="eastAsia"/>
        </w:rPr>
        <w:t>彙整自國科會統計資料庫網站。</w:t>
      </w:r>
    </w:p>
    <w:bookmarkEnd w:id="10"/>
    <w:p w:rsidR="003309C7" w:rsidRPr="00D83133" w:rsidRDefault="003309C7" w:rsidP="007668ED">
      <w:pPr>
        <w:pStyle w:val="a5"/>
        <w:ind w:left="849" w:hanging="283"/>
        <w:rPr>
          <w:b/>
          <w:bCs/>
        </w:rPr>
      </w:pPr>
      <w:r w:rsidRPr="00D83133">
        <w:rPr>
          <w:rFonts w:hint="eastAsia"/>
          <w:b/>
          <w:bCs/>
        </w:rPr>
        <w:t>(二)113年度園區廠商營業額近八成集中於積體電路產業</w:t>
      </w:r>
      <w:r w:rsidRPr="00D83133">
        <w:rPr>
          <w:rFonts w:hAnsi="標楷體" w:hint="eastAsia"/>
          <w:b/>
          <w:bCs/>
        </w:rPr>
        <w:t>，允宜謀思</w:t>
      </w:r>
      <w:r w:rsidRPr="00D83133">
        <w:rPr>
          <w:rFonts w:hAnsi="標楷體"/>
          <w:b/>
          <w:bCs/>
        </w:rPr>
        <w:t>推動產業多元化與創新，提升整體產業韌性與永續發展能力</w:t>
      </w:r>
    </w:p>
    <w:p w:rsidR="003309C7" w:rsidRPr="00D83133" w:rsidRDefault="003309C7" w:rsidP="007668ED">
      <w:pPr>
        <w:pStyle w:val="21"/>
        <w:ind w:left="850" w:firstLine="566"/>
        <w:rPr>
          <w:rFonts w:hAnsi="標楷體"/>
        </w:rPr>
      </w:pPr>
      <w:r w:rsidRPr="00D83133">
        <w:rPr>
          <w:rFonts w:hint="eastAsia"/>
        </w:rPr>
        <w:t>108至113年度3科學園區各產業營業額占比皆以</w:t>
      </w:r>
      <w:r w:rsidRPr="00D83133">
        <w:rPr>
          <w:rFonts w:hAnsi="標楷體" w:hint="eastAsia"/>
        </w:rPr>
        <w:t>積體電路產業最高，竹科占比介於69.04%至72.51%間，增減幅度較不明顯；中科自108年度75.92%上升至111年度84.89%，再略降至113年度81.71%，6年間上升5.79個百分點；南科自108年度60.92%逐年增至113年度84.94%，大幅成長24.02個百分點；同期間整體營業額中積體電路產業占比自69.52%上升至79.99%，顯示科學園區主要產值皆來自積體電路產業，且占比</w:t>
      </w:r>
      <w:r w:rsidRPr="00D83133">
        <w:rPr>
          <w:rFonts w:hAnsi="標楷體" w:hint="eastAsia"/>
        </w:rPr>
        <w:lastRenderedPageBreak/>
        <w:t>概呈逐年遞增趨勢(詳表3)。</w:t>
      </w:r>
    </w:p>
    <w:p w:rsidR="003309C7" w:rsidRPr="00D83133" w:rsidRDefault="003309C7" w:rsidP="007668ED">
      <w:pPr>
        <w:snapToGrid w:val="0"/>
        <w:spacing w:line="360" w:lineRule="exact"/>
        <w:ind w:leftChars="0" w:left="0" w:firstLineChars="0" w:firstLine="0"/>
        <w:jc w:val="left"/>
        <w:rPr>
          <w:rFonts w:hAnsi="標楷體"/>
          <w:b/>
          <w:bCs/>
          <w:snapToGrid/>
        </w:rPr>
      </w:pPr>
      <w:r w:rsidRPr="00D83133">
        <w:rPr>
          <w:rFonts w:hAnsi="標楷體" w:hint="eastAsia"/>
          <w:b/>
          <w:bCs/>
          <w:snapToGrid/>
        </w:rPr>
        <w:t>表</w:t>
      </w:r>
      <w:r>
        <w:rPr>
          <w:rFonts w:hAnsi="標楷體" w:hint="eastAsia"/>
          <w:b/>
          <w:bCs/>
          <w:snapToGrid/>
        </w:rPr>
        <w:t>3</w:t>
      </w:r>
      <w:r w:rsidRPr="00D83133">
        <w:rPr>
          <w:rFonts w:hAnsi="標楷體"/>
          <w:b/>
          <w:bCs/>
          <w:snapToGrid/>
        </w:rPr>
        <w:t xml:space="preserve">  </w:t>
      </w:r>
      <w:r w:rsidRPr="00D83133">
        <w:rPr>
          <w:rFonts w:hAnsi="標楷體" w:hint="eastAsia"/>
          <w:b/>
          <w:bCs/>
          <w:snapToGrid/>
        </w:rPr>
        <w:t>108</w:t>
      </w:r>
      <w:r w:rsidRPr="00D83133">
        <w:rPr>
          <w:rFonts w:hAnsi="標楷體"/>
          <w:b/>
          <w:bCs/>
          <w:snapToGrid/>
        </w:rPr>
        <w:t>至11</w:t>
      </w:r>
      <w:r w:rsidRPr="00D83133">
        <w:rPr>
          <w:rFonts w:hAnsi="標楷體" w:hint="eastAsia"/>
          <w:b/>
          <w:bCs/>
          <w:snapToGrid/>
        </w:rPr>
        <w:t>3</w:t>
      </w:r>
      <w:r w:rsidRPr="00D83133">
        <w:rPr>
          <w:rFonts w:hAnsi="標楷體"/>
          <w:b/>
          <w:bCs/>
          <w:snapToGrid/>
        </w:rPr>
        <w:t>年</w:t>
      </w:r>
      <w:r w:rsidRPr="00D83133">
        <w:rPr>
          <w:rFonts w:hAnsi="標楷體" w:hint="eastAsia"/>
          <w:b/>
          <w:bCs/>
          <w:snapToGrid/>
        </w:rPr>
        <w:t>度科學園區前三大產業營業額占比統計表</w:t>
      </w:r>
      <w:r>
        <w:rPr>
          <w:rFonts w:hAnsi="標楷體" w:hint="eastAsia"/>
          <w:b/>
          <w:bCs/>
          <w:snapToGrid/>
        </w:rPr>
        <w:t xml:space="preserve"> </w:t>
      </w:r>
      <w:r w:rsidRPr="009E383C">
        <w:rPr>
          <w:rFonts w:hAnsi="標楷體"/>
          <w:snapToGrid/>
          <w:sz w:val="24"/>
          <w:szCs w:val="24"/>
        </w:rPr>
        <w:t>單位：</w:t>
      </w:r>
      <w:r w:rsidRPr="009E383C">
        <w:rPr>
          <w:rFonts w:hAnsi="標楷體" w:hint="eastAsia"/>
          <w:snapToGrid/>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661"/>
        <w:gridCol w:w="662"/>
        <w:gridCol w:w="661"/>
        <w:gridCol w:w="662"/>
        <w:gridCol w:w="661"/>
        <w:gridCol w:w="662"/>
        <w:gridCol w:w="661"/>
        <w:gridCol w:w="662"/>
        <w:gridCol w:w="661"/>
        <w:gridCol w:w="662"/>
        <w:gridCol w:w="661"/>
        <w:gridCol w:w="662"/>
      </w:tblGrid>
      <w:tr w:rsidR="003309C7" w:rsidRPr="00D83133" w:rsidTr="007668ED">
        <w:trPr>
          <w:trHeight w:val="397"/>
          <w:tblHeader/>
        </w:trPr>
        <w:tc>
          <w:tcPr>
            <w:tcW w:w="567" w:type="dxa"/>
            <w:vMerge w:val="restart"/>
            <w:shd w:val="clear" w:color="auto" w:fill="auto"/>
            <w:noWrap/>
            <w:vAlign w:val="center"/>
            <w:hideMark/>
          </w:tcPr>
          <w:p w:rsidR="003309C7" w:rsidRPr="00D83133" w:rsidRDefault="003309C7" w:rsidP="007668ED">
            <w:pPr>
              <w:pStyle w:val="142"/>
              <w:jc w:val="center"/>
            </w:pPr>
            <w:r w:rsidRPr="00D83133">
              <w:rPr>
                <w:rFonts w:hint="eastAsia"/>
              </w:rPr>
              <w:t>年度</w:t>
            </w:r>
          </w:p>
        </w:tc>
        <w:tc>
          <w:tcPr>
            <w:tcW w:w="1984" w:type="dxa"/>
            <w:gridSpan w:val="3"/>
            <w:shd w:val="clear" w:color="auto" w:fill="auto"/>
            <w:vAlign w:val="center"/>
          </w:tcPr>
          <w:p w:rsidR="003309C7" w:rsidRPr="00D83133" w:rsidRDefault="003309C7" w:rsidP="007668ED">
            <w:pPr>
              <w:pStyle w:val="142"/>
              <w:jc w:val="center"/>
            </w:pPr>
            <w:r w:rsidRPr="00D83133">
              <w:rPr>
                <w:rFonts w:hint="eastAsia"/>
              </w:rPr>
              <w:t>竹科</w:t>
            </w:r>
          </w:p>
        </w:tc>
        <w:tc>
          <w:tcPr>
            <w:tcW w:w="1985" w:type="dxa"/>
            <w:gridSpan w:val="3"/>
            <w:shd w:val="clear" w:color="auto" w:fill="auto"/>
            <w:vAlign w:val="center"/>
          </w:tcPr>
          <w:p w:rsidR="003309C7" w:rsidRPr="00D83133" w:rsidRDefault="003309C7" w:rsidP="007668ED">
            <w:pPr>
              <w:pStyle w:val="142"/>
              <w:jc w:val="center"/>
            </w:pPr>
            <w:r w:rsidRPr="00D83133">
              <w:rPr>
                <w:rFonts w:hint="eastAsia"/>
              </w:rPr>
              <w:t>中科</w:t>
            </w:r>
          </w:p>
        </w:tc>
        <w:tc>
          <w:tcPr>
            <w:tcW w:w="1984" w:type="dxa"/>
            <w:gridSpan w:val="3"/>
            <w:shd w:val="clear" w:color="auto" w:fill="auto"/>
            <w:vAlign w:val="center"/>
          </w:tcPr>
          <w:p w:rsidR="003309C7" w:rsidRPr="00D83133" w:rsidRDefault="003309C7" w:rsidP="007668ED">
            <w:pPr>
              <w:pStyle w:val="142"/>
              <w:jc w:val="center"/>
            </w:pPr>
            <w:r w:rsidRPr="00D83133">
              <w:rPr>
                <w:rFonts w:hint="eastAsia"/>
              </w:rPr>
              <w:t>南科</w:t>
            </w:r>
          </w:p>
        </w:tc>
        <w:tc>
          <w:tcPr>
            <w:tcW w:w="1985" w:type="dxa"/>
            <w:gridSpan w:val="3"/>
            <w:shd w:val="clear" w:color="auto" w:fill="auto"/>
            <w:vAlign w:val="center"/>
          </w:tcPr>
          <w:p w:rsidR="003309C7" w:rsidRPr="00D83133" w:rsidRDefault="003309C7" w:rsidP="007668ED">
            <w:pPr>
              <w:pStyle w:val="142"/>
              <w:jc w:val="center"/>
            </w:pPr>
            <w:r w:rsidRPr="00D83133">
              <w:rPr>
                <w:rFonts w:hint="eastAsia"/>
              </w:rPr>
              <w:t>合計</w:t>
            </w:r>
          </w:p>
        </w:tc>
      </w:tr>
      <w:tr w:rsidR="003309C7" w:rsidRPr="00D83133" w:rsidTr="007668ED">
        <w:trPr>
          <w:trHeight w:val="397"/>
          <w:tblHeader/>
        </w:trPr>
        <w:tc>
          <w:tcPr>
            <w:tcW w:w="567" w:type="dxa"/>
            <w:vMerge/>
            <w:shd w:val="clear" w:color="auto" w:fill="auto"/>
            <w:noWrap/>
            <w:vAlign w:val="center"/>
          </w:tcPr>
          <w:p w:rsidR="003309C7" w:rsidRPr="00D83133" w:rsidRDefault="003309C7" w:rsidP="007668ED">
            <w:pPr>
              <w:pStyle w:val="142"/>
              <w:jc w:val="center"/>
            </w:pPr>
          </w:p>
        </w:tc>
        <w:tc>
          <w:tcPr>
            <w:tcW w:w="661" w:type="dxa"/>
            <w:shd w:val="clear" w:color="auto" w:fill="auto"/>
            <w:vAlign w:val="center"/>
          </w:tcPr>
          <w:p w:rsidR="003309C7" w:rsidRPr="00D83133" w:rsidRDefault="003309C7" w:rsidP="007668ED">
            <w:pPr>
              <w:pStyle w:val="142"/>
              <w:jc w:val="center"/>
            </w:pPr>
            <w:r w:rsidRPr="00D83133">
              <w:rPr>
                <w:rFonts w:hint="eastAsia"/>
              </w:rPr>
              <w:t>積體</w:t>
            </w:r>
          </w:p>
          <w:p w:rsidR="003309C7" w:rsidRPr="00D83133" w:rsidRDefault="003309C7" w:rsidP="007668ED">
            <w:pPr>
              <w:pStyle w:val="142"/>
              <w:jc w:val="center"/>
            </w:pPr>
            <w:r w:rsidRPr="00D83133">
              <w:rPr>
                <w:rFonts w:hint="eastAsia"/>
              </w:rPr>
              <w:t>電路</w:t>
            </w:r>
          </w:p>
        </w:tc>
        <w:tc>
          <w:tcPr>
            <w:tcW w:w="662" w:type="dxa"/>
            <w:shd w:val="clear" w:color="auto" w:fill="auto"/>
            <w:vAlign w:val="center"/>
          </w:tcPr>
          <w:p w:rsidR="003309C7" w:rsidRPr="00D83133" w:rsidRDefault="003309C7" w:rsidP="007668ED">
            <w:pPr>
              <w:pStyle w:val="142"/>
              <w:jc w:val="center"/>
              <w:rPr>
                <w:spacing w:val="-20"/>
              </w:rPr>
            </w:pPr>
            <w:r w:rsidRPr="00D83133">
              <w:rPr>
                <w:rFonts w:hint="eastAsia"/>
                <w:spacing w:val="-20"/>
              </w:rPr>
              <w:t>電腦</w:t>
            </w:r>
          </w:p>
          <w:p w:rsidR="003309C7" w:rsidRPr="00D83133" w:rsidRDefault="003309C7" w:rsidP="007668ED">
            <w:pPr>
              <w:pStyle w:val="142"/>
              <w:jc w:val="center"/>
            </w:pPr>
            <w:r w:rsidRPr="00D83133">
              <w:rPr>
                <w:rFonts w:hint="eastAsia"/>
                <w:spacing w:val="-20"/>
              </w:rPr>
              <w:t>及周邊</w:t>
            </w:r>
          </w:p>
        </w:tc>
        <w:tc>
          <w:tcPr>
            <w:tcW w:w="661" w:type="dxa"/>
            <w:shd w:val="clear" w:color="auto" w:fill="auto"/>
            <w:vAlign w:val="center"/>
          </w:tcPr>
          <w:p w:rsidR="003309C7" w:rsidRPr="00D83133" w:rsidRDefault="003309C7" w:rsidP="007668ED">
            <w:pPr>
              <w:pStyle w:val="142"/>
              <w:jc w:val="center"/>
              <w:rPr>
                <w:spacing w:val="-20"/>
              </w:rPr>
            </w:pPr>
            <w:r w:rsidRPr="00D83133">
              <w:rPr>
                <w:rFonts w:hint="eastAsia"/>
              </w:rPr>
              <w:t>光電</w:t>
            </w:r>
          </w:p>
        </w:tc>
        <w:tc>
          <w:tcPr>
            <w:tcW w:w="662" w:type="dxa"/>
            <w:shd w:val="clear" w:color="auto" w:fill="auto"/>
            <w:vAlign w:val="center"/>
          </w:tcPr>
          <w:p w:rsidR="003309C7" w:rsidRPr="00D83133" w:rsidRDefault="003309C7" w:rsidP="007668ED">
            <w:pPr>
              <w:pStyle w:val="142"/>
              <w:jc w:val="center"/>
            </w:pPr>
            <w:r w:rsidRPr="00D83133">
              <w:rPr>
                <w:rFonts w:hint="eastAsia"/>
              </w:rPr>
              <w:t>積體</w:t>
            </w:r>
          </w:p>
          <w:p w:rsidR="003309C7" w:rsidRPr="00D83133" w:rsidRDefault="003309C7" w:rsidP="007668ED">
            <w:pPr>
              <w:pStyle w:val="142"/>
              <w:jc w:val="center"/>
            </w:pPr>
            <w:r w:rsidRPr="00D83133">
              <w:rPr>
                <w:rFonts w:hint="eastAsia"/>
              </w:rPr>
              <w:t>電路</w:t>
            </w:r>
          </w:p>
        </w:tc>
        <w:tc>
          <w:tcPr>
            <w:tcW w:w="661" w:type="dxa"/>
            <w:shd w:val="clear" w:color="auto" w:fill="auto"/>
            <w:vAlign w:val="center"/>
          </w:tcPr>
          <w:p w:rsidR="003309C7" w:rsidRPr="00D83133" w:rsidRDefault="003309C7" w:rsidP="007668ED">
            <w:pPr>
              <w:pStyle w:val="142"/>
              <w:jc w:val="center"/>
            </w:pPr>
            <w:r w:rsidRPr="00D83133">
              <w:rPr>
                <w:rFonts w:hint="eastAsia"/>
              </w:rPr>
              <w:t>光電</w:t>
            </w:r>
          </w:p>
        </w:tc>
        <w:tc>
          <w:tcPr>
            <w:tcW w:w="662" w:type="dxa"/>
            <w:shd w:val="clear" w:color="auto" w:fill="auto"/>
            <w:vAlign w:val="center"/>
          </w:tcPr>
          <w:p w:rsidR="003309C7" w:rsidRPr="00D83133" w:rsidRDefault="003309C7" w:rsidP="007668ED">
            <w:pPr>
              <w:pStyle w:val="142"/>
              <w:jc w:val="center"/>
            </w:pPr>
            <w:r w:rsidRPr="00D83133">
              <w:rPr>
                <w:rFonts w:hint="eastAsia"/>
              </w:rPr>
              <w:t>精密</w:t>
            </w:r>
          </w:p>
          <w:p w:rsidR="003309C7" w:rsidRPr="00D83133" w:rsidRDefault="003309C7" w:rsidP="007668ED">
            <w:pPr>
              <w:pStyle w:val="142"/>
              <w:jc w:val="center"/>
            </w:pPr>
            <w:r w:rsidRPr="00D83133">
              <w:rPr>
                <w:rFonts w:hint="eastAsia"/>
              </w:rPr>
              <w:t>機械</w:t>
            </w:r>
          </w:p>
        </w:tc>
        <w:tc>
          <w:tcPr>
            <w:tcW w:w="661" w:type="dxa"/>
            <w:shd w:val="clear" w:color="auto" w:fill="auto"/>
            <w:vAlign w:val="center"/>
          </w:tcPr>
          <w:p w:rsidR="003309C7" w:rsidRPr="00D83133" w:rsidRDefault="003309C7" w:rsidP="007668ED">
            <w:pPr>
              <w:pStyle w:val="142"/>
              <w:jc w:val="center"/>
            </w:pPr>
            <w:r w:rsidRPr="00D83133">
              <w:rPr>
                <w:rFonts w:hint="eastAsia"/>
              </w:rPr>
              <w:t>積體</w:t>
            </w:r>
          </w:p>
          <w:p w:rsidR="003309C7" w:rsidRPr="00D83133" w:rsidRDefault="003309C7" w:rsidP="007668ED">
            <w:pPr>
              <w:pStyle w:val="142"/>
              <w:jc w:val="center"/>
            </w:pPr>
            <w:r w:rsidRPr="00D83133">
              <w:rPr>
                <w:rFonts w:hint="eastAsia"/>
              </w:rPr>
              <w:t>電路</w:t>
            </w:r>
          </w:p>
        </w:tc>
        <w:tc>
          <w:tcPr>
            <w:tcW w:w="662" w:type="dxa"/>
            <w:shd w:val="clear" w:color="auto" w:fill="auto"/>
            <w:vAlign w:val="center"/>
          </w:tcPr>
          <w:p w:rsidR="003309C7" w:rsidRPr="00D83133" w:rsidRDefault="003309C7" w:rsidP="007668ED">
            <w:pPr>
              <w:pStyle w:val="142"/>
              <w:jc w:val="center"/>
            </w:pPr>
            <w:r w:rsidRPr="00D83133">
              <w:rPr>
                <w:rFonts w:hint="eastAsia"/>
              </w:rPr>
              <w:t>光電</w:t>
            </w:r>
          </w:p>
        </w:tc>
        <w:tc>
          <w:tcPr>
            <w:tcW w:w="661" w:type="dxa"/>
            <w:shd w:val="clear" w:color="auto" w:fill="auto"/>
            <w:vAlign w:val="center"/>
          </w:tcPr>
          <w:p w:rsidR="003309C7" w:rsidRPr="00D83133" w:rsidRDefault="003309C7" w:rsidP="007668ED">
            <w:pPr>
              <w:pStyle w:val="142"/>
              <w:jc w:val="center"/>
            </w:pPr>
            <w:r w:rsidRPr="00D83133">
              <w:rPr>
                <w:rFonts w:hint="eastAsia"/>
              </w:rPr>
              <w:t>精密</w:t>
            </w:r>
          </w:p>
          <w:p w:rsidR="003309C7" w:rsidRPr="00D83133" w:rsidRDefault="003309C7" w:rsidP="007668ED">
            <w:pPr>
              <w:pStyle w:val="142"/>
              <w:jc w:val="center"/>
            </w:pPr>
            <w:r w:rsidRPr="00D83133">
              <w:rPr>
                <w:rFonts w:hint="eastAsia"/>
              </w:rPr>
              <w:t>機械</w:t>
            </w:r>
          </w:p>
        </w:tc>
        <w:tc>
          <w:tcPr>
            <w:tcW w:w="662" w:type="dxa"/>
            <w:shd w:val="clear" w:color="auto" w:fill="auto"/>
            <w:vAlign w:val="center"/>
          </w:tcPr>
          <w:p w:rsidR="003309C7" w:rsidRPr="00D83133" w:rsidRDefault="003309C7" w:rsidP="007668ED">
            <w:pPr>
              <w:pStyle w:val="142"/>
              <w:jc w:val="center"/>
            </w:pPr>
            <w:r w:rsidRPr="00D83133">
              <w:rPr>
                <w:rFonts w:hint="eastAsia"/>
              </w:rPr>
              <w:t>積體</w:t>
            </w:r>
          </w:p>
          <w:p w:rsidR="003309C7" w:rsidRPr="00D83133" w:rsidRDefault="003309C7" w:rsidP="007668ED">
            <w:pPr>
              <w:pStyle w:val="142"/>
              <w:jc w:val="center"/>
            </w:pPr>
            <w:r w:rsidRPr="00D83133">
              <w:rPr>
                <w:rFonts w:hint="eastAsia"/>
              </w:rPr>
              <w:t>電路</w:t>
            </w:r>
          </w:p>
        </w:tc>
        <w:tc>
          <w:tcPr>
            <w:tcW w:w="661" w:type="dxa"/>
            <w:shd w:val="clear" w:color="auto" w:fill="auto"/>
            <w:vAlign w:val="center"/>
          </w:tcPr>
          <w:p w:rsidR="003309C7" w:rsidRPr="00D83133" w:rsidRDefault="003309C7" w:rsidP="007668ED">
            <w:pPr>
              <w:pStyle w:val="142"/>
              <w:jc w:val="center"/>
            </w:pPr>
            <w:r w:rsidRPr="00D83133">
              <w:rPr>
                <w:rFonts w:hint="eastAsia"/>
              </w:rPr>
              <w:t>光電</w:t>
            </w:r>
          </w:p>
        </w:tc>
        <w:tc>
          <w:tcPr>
            <w:tcW w:w="662" w:type="dxa"/>
            <w:shd w:val="clear" w:color="auto" w:fill="auto"/>
            <w:vAlign w:val="center"/>
          </w:tcPr>
          <w:p w:rsidR="003309C7" w:rsidRPr="00D83133" w:rsidRDefault="003309C7" w:rsidP="007668ED">
            <w:pPr>
              <w:pStyle w:val="142"/>
              <w:jc w:val="center"/>
              <w:rPr>
                <w:spacing w:val="-20"/>
              </w:rPr>
            </w:pPr>
            <w:r w:rsidRPr="00D83133">
              <w:rPr>
                <w:rFonts w:hint="eastAsia"/>
                <w:spacing w:val="-20"/>
              </w:rPr>
              <w:t>電腦</w:t>
            </w:r>
          </w:p>
          <w:p w:rsidR="003309C7" w:rsidRPr="00D83133" w:rsidRDefault="003309C7" w:rsidP="007668ED">
            <w:pPr>
              <w:pStyle w:val="142"/>
              <w:jc w:val="center"/>
            </w:pPr>
            <w:r w:rsidRPr="00D83133">
              <w:rPr>
                <w:rFonts w:hint="eastAsia"/>
                <w:spacing w:val="-20"/>
              </w:rPr>
              <w:t>及周邊</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108</w:t>
            </w:r>
          </w:p>
        </w:tc>
        <w:tc>
          <w:tcPr>
            <w:tcW w:w="661" w:type="dxa"/>
            <w:shd w:val="clear" w:color="auto" w:fill="auto"/>
            <w:vAlign w:val="center"/>
          </w:tcPr>
          <w:p w:rsidR="003309C7" w:rsidRPr="00D83133" w:rsidRDefault="003309C7" w:rsidP="007668ED">
            <w:pPr>
              <w:pStyle w:val="142"/>
              <w:jc w:val="right"/>
            </w:pPr>
            <w:r w:rsidRPr="00D83133">
              <w:rPr>
                <w:rFonts w:hint="eastAsia"/>
              </w:rPr>
              <w:t>70.70</w:t>
            </w:r>
          </w:p>
        </w:tc>
        <w:tc>
          <w:tcPr>
            <w:tcW w:w="662" w:type="dxa"/>
            <w:shd w:val="clear" w:color="auto" w:fill="auto"/>
            <w:vAlign w:val="center"/>
          </w:tcPr>
          <w:p w:rsidR="003309C7" w:rsidRPr="00D83133" w:rsidRDefault="003309C7" w:rsidP="007668ED">
            <w:pPr>
              <w:pStyle w:val="142"/>
              <w:jc w:val="right"/>
            </w:pPr>
            <w:r w:rsidRPr="00D83133">
              <w:rPr>
                <w:rFonts w:hint="eastAsia"/>
              </w:rPr>
              <w:t>6.97</w:t>
            </w:r>
          </w:p>
        </w:tc>
        <w:tc>
          <w:tcPr>
            <w:tcW w:w="661" w:type="dxa"/>
            <w:shd w:val="clear" w:color="auto" w:fill="auto"/>
            <w:vAlign w:val="center"/>
          </w:tcPr>
          <w:p w:rsidR="003309C7" w:rsidRPr="00D83133" w:rsidRDefault="003309C7" w:rsidP="007668ED">
            <w:pPr>
              <w:pStyle w:val="142"/>
              <w:jc w:val="right"/>
            </w:pPr>
            <w:r w:rsidRPr="00D83133">
              <w:rPr>
                <w:rFonts w:hint="eastAsia"/>
              </w:rPr>
              <w:t>10.79</w:t>
            </w:r>
          </w:p>
        </w:tc>
        <w:tc>
          <w:tcPr>
            <w:tcW w:w="662" w:type="dxa"/>
            <w:shd w:val="clear" w:color="auto" w:fill="auto"/>
            <w:vAlign w:val="center"/>
          </w:tcPr>
          <w:p w:rsidR="003309C7" w:rsidRPr="00D83133" w:rsidRDefault="003309C7" w:rsidP="007668ED">
            <w:pPr>
              <w:pStyle w:val="142"/>
              <w:jc w:val="right"/>
            </w:pPr>
            <w:r w:rsidRPr="00D83133">
              <w:rPr>
                <w:rFonts w:hint="eastAsia"/>
              </w:rPr>
              <w:t>75.92</w:t>
            </w:r>
          </w:p>
        </w:tc>
        <w:tc>
          <w:tcPr>
            <w:tcW w:w="661" w:type="dxa"/>
            <w:shd w:val="clear" w:color="auto" w:fill="auto"/>
            <w:vAlign w:val="center"/>
          </w:tcPr>
          <w:p w:rsidR="003309C7" w:rsidRPr="00D83133" w:rsidRDefault="003309C7" w:rsidP="007668ED">
            <w:pPr>
              <w:pStyle w:val="142"/>
              <w:jc w:val="right"/>
            </w:pPr>
            <w:r w:rsidRPr="00D83133">
              <w:rPr>
                <w:rFonts w:hint="eastAsia"/>
              </w:rPr>
              <w:t>19.34</w:t>
            </w:r>
          </w:p>
        </w:tc>
        <w:tc>
          <w:tcPr>
            <w:tcW w:w="662" w:type="dxa"/>
            <w:shd w:val="clear" w:color="auto" w:fill="auto"/>
            <w:vAlign w:val="center"/>
          </w:tcPr>
          <w:p w:rsidR="003309C7" w:rsidRPr="00D83133" w:rsidRDefault="003309C7" w:rsidP="007668ED">
            <w:pPr>
              <w:pStyle w:val="142"/>
              <w:jc w:val="right"/>
            </w:pPr>
            <w:r w:rsidRPr="00D83133">
              <w:rPr>
                <w:rFonts w:hint="eastAsia"/>
              </w:rPr>
              <w:t>3.23</w:t>
            </w:r>
          </w:p>
        </w:tc>
        <w:tc>
          <w:tcPr>
            <w:tcW w:w="661" w:type="dxa"/>
            <w:shd w:val="clear" w:color="auto" w:fill="auto"/>
            <w:vAlign w:val="center"/>
          </w:tcPr>
          <w:p w:rsidR="003309C7" w:rsidRPr="00D83133" w:rsidRDefault="003309C7" w:rsidP="007668ED">
            <w:pPr>
              <w:pStyle w:val="142"/>
              <w:jc w:val="right"/>
            </w:pPr>
            <w:r w:rsidRPr="00D83133">
              <w:rPr>
                <w:rFonts w:hint="eastAsia"/>
              </w:rPr>
              <w:t>60.92</w:t>
            </w:r>
          </w:p>
        </w:tc>
        <w:tc>
          <w:tcPr>
            <w:tcW w:w="662" w:type="dxa"/>
            <w:shd w:val="clear" w:color="auto" w:fill="auto"/>
            <w:vAlign w:val="center"/>
          </w:tcPr>
          <w:p w:rsidR="003309C7" w:rsidRPr="00D83133" w:rsidRDefault="003309C7" w:rsidP="007668ED">
            <w:pPr>
              <w:pStyle w:val="142"/>
              <w:jc w:val="right"/>
            </w:pPr>
            <w:r w:rsidRPr="00D83133">
              <w:rPr>
                <w:rFonts w:hint="eastAsia"/>
              </w:rPr>
              <w:t>28.53</w:t>
            </w:r>
          </w:p>
        </w:tc>
        <w:tc>
          <w:tcPr>
            <w:tcW w:w="661" w:type="dxa"/>
            <w:shd w:val="clear" w:color="auto" w:fill="auto"/>
            <w:vAlign w:val="center"/>
          </w:tcPr>
          <w:p w:rsidR="003309C7" w:rsidRPr="00D83133" w:rsidRDefault="003309C7" w:rsidP="007668ED">
            <w:pPr>
              <w:pStyle w:val="142"/>
              <w:jc w:val="right"/>
            </w:pPr>
            <w:r w:rsidRPr="00D83133">
              <w:rPr>
                <w:rFonts w:hint="eastAsia"/>
              </w:rPr>
              <w:t>5.55</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69.52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18.39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3.62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109</w:t>
            </w:r>
          </w:p>
        </w:tc>
        <w:tc>
          <w:tcPr>
            <w:tcW w:w="661" w:type="dxa"/>
            <w:shd w:val="clear" w:color="auto" w:fill="auto"/>
            <w:vAlign w:val="center"/>
          </w:tcPr>
          <w:p w:rsidR="003309C7" w:rsidRPr="00D83133" w:rsidRDefault="003309C7" w:rsidP="007668ED">
            <w:pPr>
              <w:pStyle w:val="142"/>
              <w:jc w:val="right"/>
            </w:pPr>
            <w:r w:rsidRPr="00D83133">
              <w:rPr>
                <w:rFonts w:hint="eastAsia"/>
              </w:rPr>
              <w:t>71.63</w:t>
            </w:r>
          </w:p>
        </w:tc>
        <w:tc>
          <w:tcPr>
            <w:tcW w:w="662" w:type="dxa"/>
            <w:shd w:val="clear" w:color="auto" w:fill="auto"/>
            <w:vAlign w:val="center"/>
          </w:tcPr>
          <w:p w:rsidR="003309C7" w:rsidRPr="00D83133" w:rsidRDefault="003309C7" w:rsidP="007668ED">
            <w:pPr>
              <w:pStyle w:val="142"/>
              <w:jc w:val="right"/>
            </w:pPr>
            <w:r w:rsidRPr="00D83133">
              <w:rPr>
                <w:rFonts w:hint="eastAsia"/>
              </w:rPr>
              <w:t>9.53</w:t>
            </w:r>
          </w:p>
        </w:tc>
        <w:tc>
          <w:tcPr>
            <w:tcW w:w="661" w:type="dxa"/>
            <w:shd w:val="clear" w:color="auto" w:fill="auto"/>
            <w:vAlign w:val="center"/>
          </w:tcPr>
          <w:p w:rsidR="003309C7" w:rsidRPr="00D83133" w:rsidRDefault="003309C7" w:rsidP="007668ED">
            <w:pPr>
              <w:pStyle w:val="142"/>
              <w:jc w:val="right"/>
            </w:pPr>
            <w:r w:rsidRPr="00D83133">
              <w:rPr>
                <w:rFonts w:hint="eastAsia"/>
              </w:rPr>
              <w:t>9.41</w:t>
            </w:r>
          </w:p>
        </w:tc>
        <w:tc>
          <w:tcPr>
            <w:tcW w:w="662" w:type="dxa"/>
            <w:shd w:val="clear" w:color="auto" w:fill="auto"/>
            <w:vAlign w:val="center"/>
          </w:tcPr>
          <w:p w:rsidR="003309C7" w:rsidRPr="00D83133" w:rsidRDefault="003309C7" w:rsidP="007668ED">
            <w:pPr>
              <w:pStyle w:val="142"/>
              <w:jc w:val="right"/>
            </w:pPr>
            <w:r w:rsidRPr="00D83133">
              <w:rPr>
                <w:rFonts w:hint="eastAsia"/>
              </w:rPr>
              <w:t>80.06</w:t>
            </w:r>
          </w:p>
        </w:tc>
        <w:tc>
          <w:tcPr>
            <w:tcW w:w="661" w:type="dxa"/>
            <w:shd w:val="clear" w:color="auto" w:fill="auto"/>
            <w:vAlign w:val="center"/>
          </w:tcPr>
          <w:p w:rsidR="003309C7" w:rsidRPr="00D83133" w:rsidRDefault="003309C7" w:rsidP="007668ED">
            <w:pPr>
              <w:pStyle w:val="142"/>
              <w:jc w:val="right"/>
            </w:pPr>
            <w:r w:rsidRPr="00D83133">
              <w:rPr>
                <w:rFonts w:hint="eastAsia"/>
              </w:rPr>
              <w:t>15.95</w:t>
            </w:r>
          </w:p>
        </w:tc>
        <w:tc>
          <w:tcPr>
            <w:tcW w:w="662" w:type="dxa"/>
            <w:shd w:val="clear" w:color="auto" w:fill="auto"/>
            <w:vAlign w:val="center"/>
          </w:tcPr>
          <w:p w:rsidR="003309C7" w:rsidRPr="00D83133" w:rsidRDefault="003309C7" w:rsidP="007668ED">
            <w:pPr>
              <w:pStyle w:val="142"/>
              <w:jc w:val="right"/>
            </w:pPr>
            <w:r w:rsidRPr="00D83133">
              <w:rPr>
                <w:rFonts w:hint="eastAsia"/>
              </w:rPr>
              <w:t>2.59</w:t>
            </w:r>
          </w:p>
        </w:tc>
        <w:tc>
          <w:tcPr>
            <w:tcW w:w="661" w:type="dxa"/>
            <w:shd w:val="clear" w:color="auto" w:fill="auto"/>
            <w:vAlign w:val="center"/>
          </w:tcPr>
          <w:p w:rsidR="003309C7" w:rsidRPr="00D83133" w:rsidRDefault="003309C7" w:rsidP="007668ED">
            <w:pPr>
              <w:pStyle w:val="142"/>
              <w:jc w:val="right"/>
            </w:pPr>
            <w:r w:rsidRPr="00D83133">
              <w:rPr>
                <w:rFonts w:hint="eastAsia"/>
              </w:rPr>
              <w:t>64.48</w:t>
            </w:r>
          </w:p>
        </w:tc>
        <w:tc>
          <w:tcPr>
            <w:tcW w:w="662" w:type="dxa"/>
            <w:shd w:val="clear" w:color="auto" w:fill="auto"/>
            <w:vAlign w:val="center"/>
          </w:tcPr>
          <w:p w:rsidR="003309C7" w:rsidRPr="00D83133" w:rsidRDefault="003309C7" w:rsidP="007668ED">
            <w:pPr>
              <w:pStyle w:val="142"/>
              <w:jc w:val="right"/>
            </w:pPr>
            <w:r w:rsidRPr="00D83133">
              <w:rPr>
                <w:rFonts w:hint="eastAsia"/>
              </w:rPr>
              <w:t>25.04</w:t>
            </w:r>
          </w:p>
        </w:tc>
        <w:tc>
          <w:tcPr>
            <w:tcW w:w="661" w:type="dxa"/>
            <w:shd w:val="clear" w:color="auto" w:fill="auto"/>
            <w:vAlign w:val="center"/>
          </w:tcPr>
          <w:p w:rsidR="003309C7" w:rsidRPr="00D83133" w:rsidRDefault="003309C7" w:rsidP="007668ED">
            <w:pPr>
              <w:pStyle w:val="142"/>
              <w:jc w:val="right"/>
            </w:pPr>
            <w:r w:rsidRPr="00D83133">
              <w:rPr>
                <w:rFonts w:hint="eastAsia"/>
              </w:rPr>
              <w:t>4.55</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72.23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15.81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4.76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110</w:t>
            </w:r>
          </w:p>
        </w:tc>
        <w:tc>
          <w:tcPr>
            <w:tcW w:w="661" w:type="dxa"/>
            <w:shd w:val="clear" w:color="auto" w:fill="auto"/>
            <w:vAlign w:val="center"/>
          </w:tcPr>
          <w:p w:rsidR="003309C7" w:rsidRPr="00D83133" w:rsidRDefault="003309C7" w:rsidP="007668ED">
            <w:pPr>
              <w:pStyle w:val="142"/>
              <w:jc w:val="right"/>
            </w:pPr>
            <w:r w:rsidRPr="00D83133">
              <w:rPr>
                <w:rFonts w:hint="eastAsia"/>
              </w:rPr>
              <w:t>72.51</w:t>
            </w:r>
          </w:p>
        </w:tc>
        <w:tc>
          <w:tcPr>
            <w:tcW w:w="662" w:type="dxa"/>
            <w:shd w:val="clear" w:color="auto" w:fill="auto"/>
            <w:vAlign w:val="center"/>
          </w:tcPr>
          <w:p w:rsidR="003309C7" w:rsidRPr="00D83133" w:rsidRDefault="003309C7" w:rsidP="007668ED">
            <w:pPr>
              <w:pStyle w:val="142"/>
              <w:jc w:val="right"/>
            </w:pPr>
            <w:r w:rsidRPr="00D83133">
              <w:rPr>
                <w:rFonts w:hint="eastAsia"/>
              </w:rPr>
              <w:t>9.43</w:t>
            </w:r>
          </w:p>
        </w:tc>
        <w:tc>
          <w:tcPr>
            <w:tcW w:w="661" w:type="dxa"/>
            <w:shd w:val="clear" w:color="auto" w:fill="auto"/>
            <w:vAlign w:val="center"/>
          </w:tcPr>
          <w:p w:rsidR="003309C7" w:rsidRPr="00D83133" w:rsidRDefault="003309C7" w:rsidP="007668ED">
            <w:pPr>
              <w:pStyle w:val="142"/>
              <w:jc w:val="right"/>
            </w:pPr>
            <w:r w:rsidRPr="00D83133">
              <w:rPr>
                <w:rFonts w:hint="eastAsia"/>
              </w:rPr>
              <w:t>10.01</w:t>
            </w:r>
          </w:p>
        </w:tc>
        <w:tc>
          <w:tcPr>
            <w:tcW w:w="662" w:type="dxa"/>
            <w:shd w:val="clear" w:color="auto" w:fill="auto"/>
            <w:vAlign w:val="center"/>
          </w:tcPr>
          <w:p w:rsidR="003309C7" w:rsidRPr="00D83133" w:rsidRDefault="003309C7" w:rsidP="007668ED">
            <w:pPr>
              <w:pStyle w:val="142"/>
              <w:jc w:val="right"/>
            </w:pPr>
            <w:r w:rsidRPr="00D83133">
              <w:rPr>
                <w:rFonts w:hint="eastAsia"/>
              </w:rPr>
              <w:t>77.74</w:t>
            </w:r>
          </w:p>
        </w:tc>
        <w:tc>
          <w:tcPr>
            <w:tcW w:w="661" w:type="dxa"/>
            <w:shd w:val="clear" w:color="auto" w:fill="auto"/>
            <w:vAlign w:val="center"/>
          </w:tcPr>
          <w:p w:rsidR="003309C7" w:rsidRPr="00D83133" w:rsidRDefault="003309C7" w:rsidP="007668ED">
            <w:pPr>
              <w:pStyle w:val="142"/>
              <w:jc w:val="right"/>
            </w:pPr>
            <w:r w:rsidRPr="00D83133">
              <w:rPr>
                <w:rFonts w:hint="eastAsia"/>
              </w:rPr>
              <w:t>17.79</w:t>
            </w:r>
          </w:p>
        </w:tc>
        <w:tc>
          <w:tcPr>
            <w:tcW w:w="662" w:type="dxa"/>
            <w:shd w:val="clear" w:color="auto" w:fill="auto"/>
            <w:vAlign w:val="center"/>
          </w:tcPr>
          <w:p w:rsidR="003309C7" w:rsidRPr="00D83133" w:rsidRDefault="003309C7" w:rsidP="007668ED">
            <w:pPr>
              <w:pStyle w:val="142"/>
              <w:jc w:val="right"/>
            </w:pPr>
            <w:r w:rsidRPr="00D83133">
              <w:rPr>
                <w:rFonts w:hint="eastAsia"/>
              </w:rPr>
              <w:t>2.87</w:t>
            </w:r>
          </w:p>
        </w:tc>
        <w:tc>
          <w:tcPr>
            <w:tcW w:w="661" w:type="dxa"/>
            <w:shd w:val="clear" w:color="auto" w:fill="auto"/>
            <w:vAlign w:val="center"/>
          </w:tcPr>
          <w:p w:rsidR="003309C7" w:rsidRPr="00D83133" w:rsidRDefault="003309C7" w:rsidP="007668ED">
            <w:pPr>
              <w:pStyle w:val="142"/>
              <w:jc w:val="right"/>
            </w:pPr>
            <w:r w:rsidRPr="00D83133">
              <w:rPr>
                <w:rFonts w:hint="eastAsia"/>
              </w:rPr>
              <w:t>69.02</w:t>
            </w:r>
          </w:p>
        </w:tc>
        <w:tc>
          <w:tcPr>
            <w:tcW w:w="662" w:type="dxa"/>
            <w:shd w:val="clear" w:color="auto" w:fill="auto"/>
            <w:vAlign w:val="center"/>
          </w:tcPr>
          <w:p w:rsidR="003309C7" w:rsidRPr="00D83133" w:rsidRDefault="003309C7" w:rsidP="007668ED">
            <w:pPr>
              <w:pStyle w:val="142"/>
              <w:jc w:val="right"/>
            </w:pPr>
            <w:r w:rsidRPr="00D83133">
              <w:rPr>
                <w:rFonts w:hint="eastAsia"/>
              </w:rPr>
              <w:t>22.77</w:t>
            </w:r>
          </w:p>
        </w:tc>
        <w:tc>
          <w:tcPr>
            <w:tcW w:w="661" w:type="dxa"/>
            <w:shd w:val="clear" w:color="auto" w:fill="auto"/>
            <w:vAlign w:val="center"/>
          </w:tcPr>
          <w:p w:rsidR="003309C7" w:rsidRPr="00D83133" w:rsidRDefault="003309C7" w:rsidP="007668ED">
            <w:pPr>
              <w:pStyle w:val="142"/>
              <w:jc w:val="right"/>
            </w:pPr>
            <w:r w:rsidRPr="00D83133">
              <w:rPr>
                <w:rFonts w:hint="eastAsia"/>
              </w:rPr>
              <w:t>4.39</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72.94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15.94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4.40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111</w:t>
            </w:r>
          </w:p>
        </w:tc>
        <w:tc>
          <w:tcPr>
            <w:tcW w:w="661" w:type="dxa"/>
            <w:shd w:val="clear" w:color="auto" w:fill="auto"/>
            <w:vAlign w:val="center"/>
          </w:tcPr>
          <w:p w:rsidR="003309C7" w:rsidRPr="00D83133" w:rsidRDefault="003309C7" w:rsidP="007668ED">
            <w:pPr>
              <w:pStyle w:val="142"/>
              <w:jc w:val="right"/>
            </w:pPr>
            <w:r w:rsidRPr="00D83133">
              <w:rPr>
                <w:rFonts w:hint="eastAsia"/>
              </w:rPr>
              <w:t>70.56</w:t>
            </w:r>
          </w:p>
        </w:tc>
        <w:tc>
          <w:tcPr>
            <w:tcW w:w="662" w:type="dxa"/>
            <w:shd w:val="clear" w:color="auto" w:fill="auto"/>
            <w:vAlign w:val="center"/>
          </w:tcPr>
          <w:p w:rsidR="003309C7" w:rsidRPr="00D83133" w:rsidRDefault="003309C7" w:rsidP="007668ED">
            <w:pPr>
              <w:pStyle w:val="142"/>
              <w:jc w:val="right"/>
            </w:pPr>
            <w:r w:rsidRPr="00D83133">
              <w:rPr>
                <w:rFonts w:hint="eastAsia"/>
              </w:rPr>
              <w:t>12.06</w:t>
            </w:r>
          </w:p>
        </w:tc>
        <w:tc>
          <w:tcPr>
            <w:tcW w:w="661" w:type="dxa"/>
            <w:shd w:val="clear" w:color="auto" w:fill="auto"/>
            <w:vAlign w:val="center"/>
          </w:tcPr>
          <w:p w:rsidR="003309C7" w:rsidRPr="00D83133" w:rsidRDefault="003309C7" w:rsidP="007668ED">
            <w:pPr>
              <w:pStyle w:val="142"/>
              <w:jc w:val="right"/>
            </w:pPr>
            <w:r w:rsidRPr="00D83133">
              <w:rPr>
                <w:rFonts w:hint="eastAsia"/>
              </w:rPr>
              <w:t>8.24</w:t>
            </w:r>
          </w:p>
        </w:tc>
        <w:tc>
          <w:tcPr>
            <w:tcW w:w="662" w:type="dxa"/>
            <w:shd w:val="clear" w:color="auto" w:fill="auto"/>
            <w:vAlign w:val="center"/>
          </w:tcPr>
          <w:p w:rsidR="003309C7" w:rsidRPr="00D83133" w:rsidRDefault="003309C7" w:rsidP="007668ED">
            <w:pPr>
              <w:pStyle w:val="142"/>
              <w:jc w:val="right"/>
            </w:pPr>
            <w:r w:rsidRPr="00D83133">
              <w:rPr>
                <w:rFonts w:hint="eastAsia"/>
              </w:rPr>
              <w:t>84.89</w:t>
            </w:r>
          </w:p>
        </w:tc>
        <w:tc>
          <w:tcPr>
            <w:tcW w:w="661" w:type="dxa"/>
            <w:shd w:val="clear" w:color="auto" w:fill="auto"/>
            <w:vAlign w:val="center"/>
          </w:tcPr>
          <w:p w:rsidR="003309C7" w:rsidRPr="00D83133" w:rsidRDefault="003309C7" w:rsidP="007668ED">
            <w:pPr>
              <w:pStyle w:val="142"/>
              <w:jc w:val="right"/>
            </w:pPr>
            <w:r w:rsidRPr="00D83133">
              <w:rPr>
                <w:rFonts w:hint="eastAsia"/>
              </w:rPr>
              <w:t>10.54</w:t>
            </w:r>
          </w:p>
        </w:tc>
        <w:tc>
          <w:tcPr>
            <w:tcW w:w="662" w:type="dxa"/>
            <w:shd w:val="clear" w:color="auto" w:fill="auto"/>
            <w:vAlign w:val="center"/>
          </w:tcPr>
          <w:p w:rsidR="003309C7" w:rsidRPr="00D83133" w:rsidRDefault="003309C7" w:rsidP="007668ED">
            <w:pPr>
              <w:pStyle w:val="142"/>
              <w:jc w:val="right"/>
            </w:pPr>
            <w:r w:rsidRPr="00D83133">
              <w:rPr>
                <w:rFonts w:hint="eastAsia"/>
              </w:rPr>
              <w:t>2.82</w:t>
            </w:r>
          </w:p>
        </w:tc>
        <w:tc>
          <w:tcPr>
            <w:tcW w:w="661" w:type="dxa"/>
            <w:shd w:val="clear" w:color="auto" w:fill="auto"/>
            <w:vAlign w:val="center"/>
          </w:tcPr>
          <w:p w:rsidR="003309C7" w:rsidRPr="00D83133" w:rsidRDefault="003309C7" w:rsidP="007668ED">
            <w:pPr>
              <w:pStyle w:val="142"/>
              <w:jc w:val="right"/>
            </w:pPr>
            <w:r w:rsidRPr="00D83133">
              <w:rPr>
                <w:rFonts w:hint="eastAsia"/>
              </w:rPr>
              <w:t>80.49</w:t>
            </w:r>
          </w:p>
        </w:tc>
        <w:tc>
          <w:tcPr>
            <w:tcW w:w="662" w:type="dxa"/>
            <w:shd w:val="clear" w:color="auto" w:fill="auto"/>
            <w:vAlign w:val="center"/>
          </w:tcPr>
          <w:p w:rsidR="003309C7" w:rsidRPr="00D83133" w:rsidRDefault="003309C7" w:rsidP="007668ED">
            <w:pPr>
              <w:pStyle w:val="142"/>
              <w:jc w:val="right"/>
            </w:pPr>
            <w:r w:rsidRPr="00D83133">
              <w:rPr>
                <w:rFonts w:hint="eastAsia"/>
              </w:rPr>
              <w:t>12.73</w:t>
            </w:r>
          </w:p>
        </w:tc>
        <w:tc>
          <w:tcPr>
            <w:tcW w:w="661" w:type="dxa"/>
            <w:shd w:val="clear" w:color="auto" w:fill="auto"/>
            <w:vAlign w:val="center"/>
          </w:tcPr>
          <w:p w:rsidR="003309C7" w:rsidRPr="00D83133" w:rsidRDefault="003309C7" w:rsidP="007668ED">
            <w:pPr>
              <w:pStyle w:val="142"/>
              <w:jc w:val="right"/>
            </w:pPr>
            <w:r w:rsidRPr="00D83133">
              <w:rPr>
                <w:rFonts w:hint="eastAsia"/>
              </w:rPr>
              <w:t>3.50</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77.94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10.43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4.99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112</w:t>
            </w:r>
          </w:p>
        </w:tc>
        <w:tc>
          <w:tcPr>
            <w:tcW w:w="661" w:type="dxa"/>
            <w:shd w:val="clear" w:color="auto" w:fill="auto"/>
            <w:vAlign w:val="center"/>
          </w:tcPr>
          <w:p w:rsidR="003309C7" w:rsidRPr="00D83133" w:rsidRDefault="003309C7" w:rsidP="007668ED">
            <w:pPr>
              <w:pStyle w:val="142"/>
              <w:jc w:val="right"/>
            </w:pPr>
            <w:r w:rsidRPr="00D83133">
              <w:rPr>
                <w:rFonts w:hint="eastAsia"/>
              </w:rPr>
              <w:t>69.04</w:t>
            </w:r>
          </w:p>
        </w:tc>
        <w:tc>
          <w:tcPr>
            <w:tcW w:w="662" w:type="dxa"/>
            <w:shd w:val="clear" w:color="auto" w:fill="auto"/>
            <w:vAlign w:val="center"/>
          </w:tcPr>
          <w:p w:rsidR="003309C7" w:rsidRPr="00D83133" w:rsidRDefault="003309C7" w:rsidP="007668ED">
            <w:pPr>
              <w:pStyle w:val="142"/>
              <w:jc w:val="right"/>
            </w:pPr>
            <w:r w:rsidRPr="00D83133">
              <w:rPr>
                <w:rFonts w:hint="eastAsia"/>
              </w:rPr>
              <w:t>13.00</w:t>
            </w:r>
          </w:p>
        </w:tc>
        <w:tc>
          <w:tcPr>
            <w:tcW w:w="661" w:type="dxa"/>
            <w:shd w:val="clear" w:color="auto" w:fill="auto"/>
            <w:vAlign w:val="center"/>
          </w:tcPr>
          <w:p w:rsidR="003309C7" w:rsidRPr="00D83133" w:rsidRDefault="003309C7" w:rsidP="007668ED">
            <w:pPr>
              <w:pStyle w:val="142"/>
              <w:jc w:val="right"/>
            </w:pPr>
            <w:r w:rsidRPr="00D83133">
              <w:rPr>
                <w:rFonts w:hint="eastAsia"/>
              </w:rPr>
              <w:t>7.96</w:t>
            </w:r>
          </w:p>
        </w:tc>
        <w:tc>
          <w:tcPr>
            <w:tcW w:w="662" w:type="dxa"/>
            <w:shd w:val="clear" w:color="auto" w:fill="auto"/>
            <w:vAlign w:val="center"/>
          </w:tcPr>
          <w:p w:rsidR="003309C7" w:rsidRPr="00D83133" w:rsidRDefault="003309C7" w:rsidP="007668ED">
            <w:pPr>
              <w:pStyle w:val="142"/>
              <w:jc w:val="right"/>
            </w:pPr>
            <w:r w:rsidRPr="00D83133">
              <w:rPr>
                <w:rFonts w:hint="eastAsia"/>
              </w:rPr>
              <w:t>81.07</w:t>
            </w:r>
          </w:p>
        </w:tc>
        <w:tc>
          <w:tcPr>
            <w:tcW w:w="661" w:type="dxa"/>
            <w:shd w:val="clear" w:color="auto" w:fill="auto"/>
            <w:vAlign w:val="center"/>
          </w:tcPr>
          <w:p w:rsidR="003309C7" w:rsidRPr="00D83133" w:rsidRDefault="003309C7" w:rsidP="007668ED">
            <w:pPr>
              <w:pStyle w:val="142"/>
              <w:jc w:val="right"/>
            </w:pPr>
            <w:r w:rsidRPr="00D83133">
              <w:rPr>
                <w:rFonts w:hint="eastAsia"/>
              </w:rPr>
              <w:t>13.16</w:t>
            </w:r>
          </w:p>
        </w:tc>
        <w:tc>
          <w:tcPr>
            <w:tcW w:w="662" w:type="dxa"/>
            <w:shd w:val="clear" w:color="auto" w:fill="auto"/>
            <w:vAlign w:val="center"/>
          </w:tcPr>
          <w:p w:rsidR="003309C7" w:rsidRPr="00D83133" w:rsidRDefault="003309C7" w:rsidP="007668ED">
            <w:pPr>
              <w:pStyle w:val="142"/>
              <w:jc w:val="right"/>
            </w:pPr>
            <w:r w:rsidRPr="00D83133">
              <w:rPr>
                <w:rFonts w:hint="eastAsia"/>
              </w:rPr>
              <w:t>3.25</w:t>
            </w:r>
          </w:p>
        </w:tc>
        <w:tc>
          <w:tcPr>
            <w:tcW w:w="661" w:type="dxa"/>
            <w:shd w:val="clear" w:color="auto" w:fill="auto"/>
            <w:vAlign w:val="center"/>
          </w:tcPr>
          <w:p w:rsidR="003309C7" w:rsidRPr="00D83133" w:rsidRDefault="003309C7" w:rsidP="007668ED">
            <w:pPr>
              <w:pStyle w:val="142"/>
              <w:jc w:val="right"/>
            </w:pPr>
            <w:r w:rsidRPr="00D83133">
              <w:rPr>
                <w:rFonts w:hint="eastAsia"/>
              </w:rPr>
              <w:t>81.74</w:t>
            </w:r>
          </w:p>
        </w:tc>
        <w:tc>
          <w:tcPr>
            <w:tcW w:w="662" w:type="dxa"/>
            <w:shd w:val="clear" w:color="auto" w:fill="auto"/>
            <w:vAlign w:val="center"/>
          </w:tcPr>
          <w:p w:rsidR="003309C7" w:rsidRPr="00D83133" w:rsidRDefault="003309C7" w:rsidP="007668ED">
            <w:pPr>
              <w:pStyle w:val="142"/>
              <w:jc w:val="right"/>
            </w:pPr>
            <w:r w:rsidRPr="00D83133">
              <w:rPr>
                <w:rFonts w:hint="eastAsia"/>
              </w:rPr>
              <w:t>10.99</w:t>
            </w:r>
          </w:p>
        </w:tc>
        <w:tc>
          <w:tcPr>
            <w:tcW w:w="661" w:type="dxa"/>
            <w:shd w:val="clear" w:color="auto" w:fill="auto"/>
            <w:vAlign w:val="center"/>
          </w:tcPr>
          <w:p w:rsidR="003309C7" w:rsidRPr="00D83133" w:rsidRDefault="003309C7" w:rsidP="007668ED">
            <w:pPr>
              <w:pStyle w:val="142"/>
              <w:jc w:val="right"/>
            </w:pPr>
            <w:r w:rsidRPr="00D83133">
              <w:rPr>
                <w:rFonts w:hint="eastAsia"/>
              </w:rPr>
              <w:t>3.22</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77.01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10.41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5.27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113</w:t>
            </w:r>
          </w:p>
        </w:tc>
        <w:tc>
          <w:tcPr>
            <w:tcW w:w="661" w:type="dxa"/>
            <w:shd w:val="clear" w:color="auto" w:fill="auto"/>
            <w:vAlign w:val="center"/>
          </w:tcPr>
          <w:p w:rsidR="003309C7" w:rsidRPr="00D83133" w:rsidRDefault="003309C7" w:rsidP="007668ED">
            <w:pPr>
              <w:pStyle w:val="142"/>
              <w:jc w:val="right"/>
            </w:pPr>
            <w:r w:rsidRPr="00D83133">
              <w:rPr>
                <w:rFonts w:hint="eastAsia"/>
              </w:rPr>
              <w:t>71.57</w:t>
            </w:r>
          </w:p>
        </w:tc>
        <w:tc>
          <w:tcPr>
            <w:tcW w:w="662" w:type="dxa"/>
            <w:shd w:val="clear" w:color="auto" w:fill="auto"/>
            <w:vAlign w:val="center"/>
          </w:tcPr>
          <w:p w:rsidR="003309C7" w:rsidRPr="00D83133" w:rsidRDefault="003309C7" w:rsidP="007668ED">
            <w:pPr>
              <w:pStyle w:val="142"/>
              <w:jc w:val="right"/>
            </w:pPr>
            <w:r w:rsidRPr="00D83133">
              <w:rPr>
                <w:rFonts w:hint="eastAsia"/>
              </w:rPr>
              <w:t>11.34</w:t>
            </w:r>
          </w:p>
        </w:tc>
        <w:tc>
          <w:tcPr>
            <w:tcW w:w="661" w:type="dxa"/>
            <w:shd w:val="clear" w:color="auto" w:fill="auto"/>
            <w:vAlign w:val="center"/>
          </w:tcPr>
          <w:p w:rsidR="003309C7" w:rsidRPr="00D83133" w:rsidRDefault="003309C7" w:rsidP="007668ED">
            <w:pPr>
              <w:pStyle w:val="142"/>
              <w:jc w:val="right"/>
            </w:pPr>
            <w:r w:rsidRPr="00D83133">
              <w:rPr>
                <w:rFonts w:hint="eastAsia"/>
              </w:rPr>
              <w:t>8.18</w:t>
            </w:r>
          </w:p>
        </w:tc>
        <w:tc>
          <w:tcPr>
            <w:tcW w:w="662" w:type="dxa"/>
            <w:shd w:val="clear" w:color="auto" w:fill="auto"/>
            <w:vAlign w:val="center"/>
          </w:tcPr>
          <w:p w:rsidR="003309C7" w:rsidRPr="00D83133" w:rsidRDefault="003309C7" w:rsidP="007668ED">
            <w:pPr>
              <w:pStyle w:val="142"/>
              <w:jc w:val="right"/>
            </w:pPr>
            <w:r w:rsidRPr="00D83133">
              <w:rPr>
                <w:rFonts w:hint="eastAsia"/>
              </w:rPr>
              <w:t>81.71</w:t>
            </w:r>
          </w:p>
        </w:tc>
        <w:tc>
          <w:tcPr>
            <w:tcW w:w="661" w:type="dxa"/>
            <w:shd w:val="clear" w:color="auto" w:fill="auto"/>
            <w:vAlign w:val="center"/>
          </w:tcPr>
          <w:p w:rsidR="003309C7" w:rsidRPr="00D83133" w:rsidRDefault="003309C7" w:rsidP="007668ED">
            <w:pPr>
              <w:pStyle w:val="142"/>
              <w:jc w:val="right"/>
            </w:pPr>
            <w:r w:rsidRPr="00D83133">
              <w:rPr>
                <w:rFonts w:hint="eastAsia"/>
              </w:rPr>
              <w:t>12.57</w:t>
            </w:r>
          </w:p>
        </w:tc>
        <w:tc>
          <w:tcPr>
            <w:tcW w:w="662" w:type="dxa"/>
            <w:shd w:val="clear" w:color="auto" w:fill="auto"/>
            <w:vAlign w:val="center"/>
          </w:tcPr>
          <w:p w:rsidR="003309C7" w:rsidRPr="00D83133" w:rsidRDefault="003309C7" w:rsidP="007668ED">
            <w:pPr>
              <w:pStyle w:val="142"/>
              <w:jc w:val="right"/>
            </w:pPr>
            <w:r w:rsidRPr="00D83133">
              <w:rPr>
                <w:rFonts w:hint="eastAsia"/>
              </w:rPr>
              <w:t>3.07</w:t>
            </w:r>
          </w:p>
        </w:tc>
        <w:tc>
          <w:tcPr>
            <w:tcW w:w="661" w:type="dxa"/>
            <w:shd w:val="clear" w:color="auto" w:fill="auto"/>
            <w:vAlign w:val="center"/>
          </w:tcPr>
          <w:p w:rsidR="003309C7" w:rsidRPr="00D83133" w:rsidRDefault="003309C7" w:rsidP="007668ED">
            <w:pPr>
              <w:pStyle w:val="142"/>
              <w:jc w:val="right"/>
            </w:pPr>
            <w:r w:rsidRPr="00D83133">
              <w:rPr>
                <w:rFonts w:hint="eastAsia"/>
              </w:rPr>
              <w:t>84.94</w:t>
            </w:r>
          </w:p>
        </w:tc>
        <w:tc>
          <w:tcPr>
            <w:tcW w:w="662" w:type="dxa"/>
            <w:shd w:val="clear" w:color="auto" w:fill="auto"/>
            <w:vAlign w:val="center"/>
          </w:tcPr>
          <w:p w:rsidR="003309C7" w:rsidRPr="00D83133" w:rsidRDefault="003309C7" w:rsidP="007668ED">
            <w:pPr>
              <w:pStyle w:val="142"/>
              <w:jc w:val="right"/>
            </w:pPr>
            <w:r w:rsidRPr="00D83133">
              <w:rPr>
                <w:rFonts w:hint="eastAsia"/>
              </w:rPr>
              <w:t>8.37</w:t>
            </w:r>
          </w:p>
        </w:tc>
        <w:tc>
          <w:tcPr>
            <w:tcW w:w="661" w:type="dxa"/>
            <w:shd w:val="clear" w:color="auto" w:fill="auto"/>
            <w:vAlign w:val="center"/>
          </w:tcPr>
          <w:p w:rsidR="003309C7" w:rsidRPr="00D83133" w:rsidRDefault="003309C7" w:rsidP="007668ED">
            <w:pPr>
              <w:pStyle w:val="142"/>
              <w:jc w:val="right"/>
            </w:pPr>
            <w:r w:rsidRPr="00D83133">
              <w:rPr>
                <w:rFonts w:hint="eastAsia"/>
              </w:rPr>
              <w:t>2.81</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79.99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9.22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4.71 </w:t>
            </w:r>
          </w:p>
        </w:tc>
      </w:tr>
    </w:tbl>
    <w:p w:rsidR="003309C7" w:rsidRPr="00D83133" w:rsidRDefault="003309C7" w:rsidP="007668ED">
      <w:pPr>
        <w:pStyle w:val="142"/>
        <w:ind w:left="1216" w:hangingChars="500" w:hanging="1216"/>
        <w:rPr>
          <w:kern w:val="0"/>
          <w:szCs w:val="24"/>
        </w:rPr>
      </w:pPr>
      <w:r w:rsidRPr="00D83133">
        <w:rPr>
          <w:rFonts w:hint="eastAsia"/>
          <w:kern w:val="0"/>
          <w:szCs w:val="24"/>
        </w:rPr>
        <w:t>說    明</w:t>
      </w:r>
      <w:r w:rsidRPr="00D83133">
        <w:rPr>
          <w:rFonts w:hAnsi="標楷體" w:hint="eastAsia"/>
          <w:kern w:val="0"/>
          <w:szCs w:val="24"/>
        </w:rPr>
        <w:t>：各園區產業占比係該產業營業額占該園區總營業額之比率，合計數之占比係該項產業總營業額占3園區總營業額之比率。</w:t>
      </w:r>
    </w:p>
    <w:p w:rsidR="003309C7" w:rsidRPr="00D83133" w:rsidRDefault="003309C7" w:rsidP="007668ED">
      <w:pPr>
        <w:pStyle w:val="142"/>
      </w:pPr>
      <w:r w:rsidRPr="00D83133">
        <w:rPr>
          <w:rFonts w:hint="eastAsia"/>
          <w:kern w:val="0"/>
          <w:szCs w:val="24"/>
        </w:rPr>
        <w:t>資料來源：</w:t>
      </w:r>
      <w:r w:rsidRPr="00D83133">
        <w:rPr>
          <w:rFonts w:hint="eastAsia"/>
        </w:rPr>
        <w:t>彙整自國科會統計資料庫網站。</w:t>
      </w:r>
    </w:p>
    <w:p w:rsidR="003309C7" w:rsidRPr="00D83133" w:rsidRDefault="003309C7" w:rsidP="007668ED">
      <w:pPr>
        <w:ind w:left="566" w:firstLine="566"/>
      </w:pPr>
      <w:r>
        <w:rPr>
          <w:rFonts w:hint="eastAsia"/>
        </w:rPr>
        <w:t>綜上</w:t>
      </w:r>
      <w:r>
        <w:rPr>
          <w:rFonts w:hAnsi="標楷體" w:hint="eastAsia"/>
        </w:rPr>
        <w:t>，</w:t>
      </w:r>
      <w:r w:rsidRPr="00D83133">
        <w:rPr>
          <w:rFonts w:hint="eastAsia"/>
        </w:rPr>
        <w:t>我國</w:t>
      </w:r>
      <w:r w:rsidRPr="00D83133">
        <w:t>積體電路產業高度集中</w:t>
      </w:r>
      <w:r w:rsidRPr="00D83133">
        <w:rPr>
          <w:rFonts w:hAnsi="標楷體" w:hint="eastAsia"/>
        </w:rPr>
        <w:t>，</w:t>
      </w:r>
      <w:r w:rsidRPr="00D83133">
        <w:t>產業聚落效應明顯</w:t>
      </w:r>
      <w:r w:rsidRPr="00D83133">
        <w:rPr>
          <w:rFonts w:hAnsi="標楷體" w:hint="eastAsia"/>
        </w:rPr>
        <w:t>，</w:t>
      </w:r>
      <w:r w:rsidRPr="00D83133">
        <w:t>有完整產業鏈和專業分工，為全球供應鏈不可或缺</w:t>
      </w:r>
      <w:r w:rsidRPr="00D83133">
        <w:rPr>
          <w:rFonts w:hint="eastAsia"/>
        </w:rPr>
        <w:t>之</w:t>
      </w:r>
      <w:r w:rsidRPr="00D83133">
        <w:t>一環</w:t>
      </w:r>
      <w:r w:rsidRPr="00D83133">
        <w:rPr>
          <w:rFonts w:hAnsi="標楷體" w:hint="eastAsia"/>
        </w:rPr>
        <w:t>，有助於</w:t>
      </w:r>
      <w:r w:rsidRPr="00D83133">
        <w:t>提升國家在國際上</w:t>
      </w:r>
      <w:r w:rsidRPr="00D83133">
        <w:rPr>
          <w:rFonts w:hint="eastAsia"/>
        </w:rPr>
        <w:t>之</w:t>
      </w:r>
      <w:r w:rsidRPr="00D83133">
        <w:t>競爭力與戰略地位</w:t>
      </w:r>
      <w:r w:rsidRPr="00D83133">
        <w:rPr>
          <w:rFonts w:hAnsi="標楷體" w:hint="eastAsia"/>
        </w:rPr>
        <w:t>，惟</w:t>
      </w:r>
      <w:r w:rsidRPr="00D83133">
        <w:t>產業過度集中，一旦遭遇產業景氣循環、技術瓶頸或地緣政治衝擊，將對整體經濟造成重大衝擊</w:t>
      </w:r>
      <w:r w:rsidRPr="00D83133">
        <w:rPr>
          <w:rFonts w:hAnsi="標楷體" w:hint="eastAsia"/>
        </w:rPr>
        <w:t>。</w:t>
      </w:r>
      <w:r w:rsidRPr="00D83133">
        <w:rPr>
          <w:rFonts w:hint="eastAsia"/>
        </w:rPr>
        <w:t>鑒於</w:t>
      </w:r>
      <w:r w:rsidRPr="00D83133">
        <w:t>科學園區產值</w:t>
      </w:r>
      <w:r w:rsidRPr="00D83133">
        <w:rPr>
          <w:rFonts w:hint="eastAsia"/>
        </w:rPr>
        <w:t>近八成</w:t>
      </w:r>
      <w:r w:rsidRPr="00D83133">
        <w:t>集中於積體電路產業</w:t>
      </w:r>
      <w:r w:rsidRPr="00D83133">
        <w:rPr>
          <w:rFonts w:hAnsi="標楷體" w:hint="eastAsia"/>
        </w:rPr>
        <w:t>，</w:t>
      </w:r>
      <w:r w:rsidRPr="00D83133">
        <w:rPr>
          <w:rFonts w:hint="eastAsia"/>
        </w:rPr>
        <w:t>雖帶來全球領先之產業聚落與經濟利益，但也讓臺灣及全球供應鏈暴露於地緣政治、天災、能源、人才等多重風險之下</w:t>
      </w:r>
      <w:r w:rsidRPr="00D83133">
        <w:rPr>
          <w:rFonts w:hAnsi="標楷體" w:hint="eastAsia"/>
        </w:rPr>
        <w:t>，</w:t>
      </w:r>
      <w:bookmarkStart w:id="11" w:name="_Hlk201764477"/>
      <w:r w:rsidRPr="00D83133">
        <w:rPr>
          <w:rFonts w:hint="eastAsia"/>
        </w:rPr>
        <w:t>未來持續</w:t>
      </w:r>
      <w:r w:rsidRPr="00D83133">
        <w:t>發展</w:t>
      </w:r>
      <w:r w:rsidRPr="00D83133">
        <w:rPr>
          <w:rFonts w:hint="eastAsia"/>
        </w:rPr>
        <w:t>積體電路產業</w:t>
      </w:r>
      <w:r w:rsidRPr="00D83133">
        <w:t>優勢</w:t>
      </w:r>
      <w:r w:rsidRPr="00D83133">
        <w:rPr>
          <w:rFonts w:hint="eastAsia"/>
        </w:rPr>
        <w:t>之</w:t>
      </w:r>
      <w:r w:rsidRPr="00D83133">
        <w:t>同時，</w:t>
      </w:r>
      <w:r w:rsidRPr="00D83133">
        <w:rPr>
          <w:rFonts w:hint="eastAsia"/>
        </w:rPr>
        <w:t>允宜謀思</w:t>
      </w:r>
      <w:r w:rsidRPr="00D83133">
        <w:t>推動產業多元化與創新，提升整體產業韌性與永續發展能力</w:t>
      </w:r>
      <w:r w:rsidRPr="00D83133">
        <w:rPr>
          <w:rFonts w:hAnsi="標楷體" w:hint="eastAsia"/>
        </w:rPr>
        <w:t>。</w:t>
      </w:r>
      <w:bookmarkEnd w:id="11"/>
    </w:p>
    <w:bookmarkEnd w:id="4"/>
    <w:bookmarkEnd w:id="5"/>
    <w:bookmarkEnd w:id="6"/>
    <w:p w:rsidR="003309C7" w:rsidRPr="00D83133" w:rsidRDefault="003309C7" w:rsidP="007668ED">
      <w:pPr>
        <w:pStyle w:val="ab"/>
      </w:pPr>
      <w:r w:rsidRPr="00D83133">
        <w:rPr>
          <w:rFonts w:hint="eastAsia"/>
        </w:rPr>
        <w:t>(分機：8658 陳輝國)</w:t>
      </w:r>
    </w:p>
    <w:sectPr w:rsidR="003309C7" w:rsidRPr="00D83133"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124E51">
      <w:rPr>
        <w:rStyle w:val="aff"/>
        <w:noProof/>
      </w:rPr>
      <w:t>3</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3309C7" w:rsidRPr="00A37474" w:rsidRDefault="003309C7" w:rsidP="007668ED">
      <w:pPr>
        <w:pStyle w:val="142"/>
      </w:pPr>
      <w:r w:rsidRPr="00A37474">
        <w:rPr>
          <w:rStyle w:val="af4"/>
        </w:rPr>
        <w:footnoteRef/>
      </w:r>
      <w:r w:rsidRPr="00A37474">
        <w:t>國科會</w:t>
      </w:r>
      <w:r w:rsidRPr="00A37474">
        <w:rPr>
          <w:rFonts w:hint="eastAsia"/>
        </w:rPr>
        <w:t>官網/動態資訊</w:t>
      </w:r>
      <w:r>
        <w:rPr>
          <w:rFonts w:hint="eastAsia"/>
        </w:rPr>
        <w:t>/</w:t>
      </w:r>
      <w:r w:rsidRPr="00A37474">
        <w:rPr>
          <w:rFonts w:hint="eastAsia"/>
        </w:rPr>
        <w:t>新聞資料</w:t>
      </w:r>
      <w:r>
        <w:rPr>
          <w:rFonts w:hAnsi="標楷體" w:hint="eastAsia"/>
        </w:rPr>
        <w:t>，</w:t>
      </w:r>
      <w:r w:rsidRPr="00A37474">
        <w:t>https://www.nstc.gov.tw/folksonomy/deta</w:t>
      </w:r>
    </w:p>
    <w:p w:rsidR="003309C7" w:rsidRPr="00A37474" w:rsidRDefault="003309C7" w:rsidP="007668ED">
      <w:pPr>
        <w:pStyle w:val="142"/>
        <w:ind w:leftChars="42" w:left="119"/>
      </w:pPr>
      <w:r w:rsidRPr="00A37474">
        <w:t>il/abaf9c00-6786-4b6a-a61c-f7153099aadf?l=ch</w:t>
      </w:r>
      <w:r>
        <w:rPr>
          <w:rFonts w:hAnsi="標楷體" w:hint="eastAsia"/>
        </w:rPr>
        <w:t>。</w:t>
      </w:r>
    </w:p>
  </w:footnote>
  <w:footnote w:id="2">
    <w:p w:rsidR="003309C7" w:rsidRDefault="003309C7" w:rsidP="007668ED">
      <w:pPr>
        <w:pStyle w:val="142"/>
      </w:pPr>
      <w:r>
        <w:rPr>
          <w:rStyle w:val="af4"/>
        </w:rPr>
        <w:footnoteRef/>
      </w:r>
      <w:r w:rsidRPr="001C6070">
        <w:rPr>
          <w:rFonts w:hint="eastAsia"/>
        </w:rPr>
        <w:t>南科</w:t>
      </w:r>
      <w:r>
        <w:rPr>
          <w:rFonts w:hint="eastAsia"/>
        </w:rPr>
        <w:t>於</w:t>
      </w:r>
      <w:r w:rsidRPr="001C6070">
        <w:rPr>
          <w:rFonts w:hint="eastAsia"/>
        </w:rPr>
        <w:t>113年度</w:t>
      </w:r>
      <w:r>
        <w:rPr>
          <w:rFonts w:hint="eastAsia"/>
        </w:rPr>
        <w:t>較112年度</w:t>
      </w:r>
      <w:r w:rsidRPr="001C6070">
        <w:rPr>
          <w:rFonts w:hint="eastAsia"/>
        </w:rPr>
        <w:t>成長幅度即高達39.55%</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24E51"/>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2581578-6170-4E47-A490-2FA2C1EB4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239BB-04BA-4E3A-A5DF-A3901D3DA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423</Words>
  <Characters>2416</Characters>
  <Application>Microsoft Office Word</Application>
  <DocSecurity>0</DocSecurity>
  <Lines>20</Lines>
  <Paragraphs>5</Paragraphs>
  <ScaleCrop>false</ScaleCrop>
  <Company>HOME</Company>
  <LinksUpToDate>false</LinksUpToDate>
  <CharactersWithSpaces>2834</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